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F1" w:rsidRDefault="005147F1"/>
    <w:p w:rsidR="008D12AC" w:rsidRDefault="008D12AC"/>
    <w:p w:rsidR="00D70BAF" w:rsidRPr="00D70BAF" w:rsidRDefault="008D12AC" w:rsidP="00D70BA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D70BAF">
        <w:rPr>
          <w:rFonts w:ascii="Arial" w:hAnsi="Arial" w:cs="Arial"/>
          <w:sz w:val="20"/>
          <w:szCs w:val="20"/>
        </w:rPr>
        <w:t>- 5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="00D70BAF" w:rsidRPr="00D70BAF">
        <w:rPr>
          <w:rFonts w:ascii="Arial" w:hAnsi="Arial" w:cs="Arial"/>
          <w:sz w:val="20"/>
          <w:szCs w:val="20"/>
          <w:lang w:eastAsia="ar-SA"/>
        </w:rPr>
        <w:t>Časť B.3: Interiérové vybavenie – nábytok ZŠ Komenského</w:t>
      </w:r>
    </w:p>
    <w:p w:rsidR="008D12AC" w:rsidRDefault="008D12AC" w:rsidP="00D70BAF">
      <w:pPr>
        <w:widowControl/>
        <w:shd w:val="clear" w:color="auto" w:fill="D9D9D9"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D70BAF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Mesto Svit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D70BAF" w:rsidRPr="00F45191" w:rsidRDefault="00D70BAF" w:rsidP="00D70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45191">
              <w:rPr>
                <w:rFonts w:ascii="Arial" w:hAnsi="Arial" w:cs="Arial"/>
                <w:sz w:val="20"/>
                <w:szCs w:val="20"/>
                <w:lang w:eastAsia="ar-SA"/>
              </w:rPr>
              <w:t>Zlepšenie kľúčových kompetencií žiakov – Základná škola Mierová 134 a Základná škola Komenského vo Svite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D70BAF" w:rsidRPr="00D70BAF" w:rsidRDefault="00D70BAF" w:rsidP="00D70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0BAF">
              <w:rPr>
                <w:rFonts w:ascii="Arial" w:hAnsi="Arial" w:cs="Arial"/>
                <w:sz w:val="20"/>
                <w:szCs w:val="20"/>
                <w:lang w:eastAsia="ar-SA"/>
              </w:rPr>
              <w:t>Časť B.3: Interiérové vybavenie – nábytok ZŠ Komenského</w:t>
            </w: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717D7" w:rsidRPr="00D70BAF" w:rsidRDefault="002717D7" w:rsidP="00271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D70BAF">
              <w:rPr>
                <w:rFonts w:ascii="Arial" w:hAnsi="Arial" w:cs="Arial"/>
                <w:sz w:val="20"/>
                <w:szCs w:val="20"/>
                <w:lang w:eastAsia="ar-SA"/>
              </w:rPr>
              <w:t>Časť B.3: Interiérové vybavenie – nábytok ZŠ Komenského</w:t>
            </w:r>
          </w:p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CC0E1D" w:rsidRDefault="00D70BAF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5-01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0F5FE8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0F5FE8" w:rsidRDefault="000F5FE8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F5FE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CC0E1D" w:rsidRDefault="00D70BAF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5-02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CC0E1D" w:rsidRDefault="007B1322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F5FE8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7B1322" w:rsidRPr="00CC0E1D" w:rsidTr="007B1322">
        <w:trPr>
          <w:trHeight w:val="42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7B1322" w:rsidRDefault="007B1322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CC0E1D" w:rsidRDefault="00D70BAF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5-03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95702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95702" w:rsidRDefault="00E95702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702" w:rsidRPr="00CC0E1D" w:rsidRDefault="00D70BAF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5-04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B47619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560C0F" w:rsidRDefault="00B47619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skupinu 2 – 4 žiakov s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pripojením na sieťové napätie 230V. Požadovaný rozmer pracoviska min. 1300x600x800mm, konštrukcia aj pracovná plocha z chemicky odolného materiálu.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má byť vyrobené s pevnou konštrukciou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619" w:rsidRPr="00CC0E1D" w:rsidRDefault="00D70BAF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5-05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- biochémia</w:t>
            </w:r>
          </w:p>
        </w:tc>
      </w:tr>
      <w:tr w:rsidR="00EF59BC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EF59BC" w:rsidRDefault="00EF59BC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 w:rsid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EE485C"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</w:t>
            </w: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vrchovej úprave min. HPL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59BC" w:rsidRPr="00CC0E1D" w:rsidRDefault="00D70BAF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5-06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 w:rsidR="00AB523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AB523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AB5233" w:rsidRDefault="00AB523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D70BAF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5-07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D70BAF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5-08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1C47F4"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D70BAF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5-09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D70BAF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D70BAF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D70BAF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D70BAF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CC0E1D" w:rsidRDefault="00D70BAF" w:rsidP="00D70BAF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učiteľa- NÁBYTOK</w:t>
            </w:r>
          </w:p>
        </w:tc>
      </w:tr>
      <w:tr w:rsidR="006B1A95" w:rsidRPr="00CC0E1D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6B1A95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70BA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</w:t>
            </w:r>
            <w:r w:rsidRPr="00D70BAF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a kontajner</w:t>
            </w:r>
            <w:r w:rsidRPr="00D70BA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Katedra učiteľa má byť minimálne vo vyhotovení z pevnej kovovej konštrukcie a má obsahovať odkladací priestor - min. jednu uzamykateľnú zásuvku na kvalitných </w:t>
            </w:r>
            <w:proofErr w:type="spellStart"/>
            <w:r w:rsidRPr="00D70BA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D70BA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D70BA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D70BA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</w:t>
            </w:r>
            <w:r w:rsidRPr="00D70BAF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min. 22 mm,</w:t>
            </w:r>
            <w:r w:rsidRPr="00D70BA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D70BA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D70BA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D70BAF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Pevný trojzásuvkový kontajner, ktorý je súčasťou stola.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7BC" w:rsidRPr="00CC0E1D" w:rsidRDefault="00D70BAF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 w:rsidR="0087730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 w:rsidR="0087730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84DE1" w:rsidRPr="00CC0E1D" w:rsidTr="00B84DE1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</w:t>
            </w: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spojenie jednotlivých stolov do celku. 1300x700x735 mm. 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2717D7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D70BAF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 w:rsidR="00D70BA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 pre žiaka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D70BAF" w:rsidRDefault="00D70BAF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0BAF" w:rsidRDefault="00D70BAF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0BAF" w:rsidRDefault="00D70BAF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0BAF" w:rsidRDefault="00D70BAF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0BAF" w:rsidRDefault="00D70BAF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proofErr w:type="gram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proofErr w:type="gram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2717D7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0BAF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3</cp:revision>
  <dcterms:created xsi:type="dcterms:W3CDTF">2018-09-25T20:06:00Z</dcterms:created>
  <dcterms:modified xsi:type="dcterms:W3CDTF">2018-09-25T20:55:00Z</dcterms:modified>
</cp:coreProperties>
</file>