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C5" w:rsidRPr="00027FC5" w:rsidRDefault="00027FC5" w:rsidP="00027FC5">
      <w:pPr>
        <w:tabs>
          <w:tab w:val="center" w:pos="4536"/>
          <w:tab w:val="right" w:pos="9072"/>
        </w:tabs>
        <w:jc w:val="center"/>
        <w:textAlignment w:val="auto"/>
        <w:rPr>
          <w:rFonts w:eastAsia="Times New Roman"/>
          <w:b/>
          <w:sz w:val="28"/>
          <w:szCs w:val="28"/>
        </w:rPr>
      </w:pPr>
      <w:r w:rsidRPr="00027FC5">
        <w:rPr>
          <w:rFonts w:eastAsia="Times New Roman"/>
          <w:b/>
          <w:sz w:val="28"/>
          <w:szCs w:val="28"/>
        </w:rPr>
        <w:t>MINISTERSTVO ZDRAVOTNÍCTVA SLOVENSKEJ REPUBLIKY</w:t>
      </w:r>
    </w:p>
    <w:p w:rsidR="00027FC5" w:rsidRPr="00027FC5" w:rsidRDefault="00027FC5" w:rsidP="00027FC5">
      <w:pPr>
        <w:tabs>
          <w:tab w:val="center" w:pos="4536"/>
          <w:tab w:val="right" w:pos="9072"/>
        </w:tabs>
        <w:jc w:val="center"/>
        <w:textAlignment w:val="auto"/>
        <w:rPr>
          <w:rFonts w:eastAsia="Times New Roman"/>
        </w:rPr>
      </w:pPr>
      <w:r w:rsidRPr="00027FC5">
        <w:rPr>
          <w:rFonts w:eastAsia="Times New Roman"/>
        </w:rPr>
        <w:fldChar w:fldCharType="begin"/>
      </w:r>
      <w:r w:rsidRPr="00027FC5">
        <w:rPr>
          <w:rFonts w:eastAsia="Times New Roman"/>
        </w:rPr>
        <w:instrText xml:space="preserve"> DOCPROPERTY  "Odosielateľ: Organizačná jednotka"  \* MERGEFORMAT </w:instrText>
      </w:r>
      <w:r w:rsidRPr="00027FC5">
        <w:rPr>
          <w:rFonts w:eastAsia="Times New Roman"/>
        </w:rPr>
        <w:fldChar w:fldCharType="separate"/>
      </w:r>
      <w:r w:rsidRPr="00027FC5">
        <w:rPr>
          <w:rFonts w:eastAsia="Times New Roman"/>
        </w:rPr>
        <w:t>Odbor verejného obstarávania</w:t>
      </w:r>
      <w:r w:rsidRPr="00027FC5">
        <w:rPr>
          <w:rFonts w:eastAsia="Times New Roman"/>
        </w:rPr>
        <w:fldChar w:fldCharType="end"/>
      </w:r>
    </w:p>
    <w:p w:rsidR="00027FC5" w:rsidRPr="00027FC5" w:rsidRDefault="00027FC5" w:rsidP="00027FC5">
      <w:pPr>
        <w:tabs>
          <w:tab w:val="center" w:pos="4536"/>
          <w:tab w:val="right" w:pos="9072"/>
        </w:tabs>
        <w:jc w:val="center"/>
        <w:textAlignment w:val="auto"/>
        <w:rPr>
          <w:rFonts w:eastAsia="Times New Roman"/>
          <w:u w:val="single"/>
        </w:rPr>
      </w:pPr>
      <w:r w:rsidRPr="00027FC5">
        <w:rPr>
          <w:rFonts w:eastAsia="Times New Roman"/>
        </w:rPr>
        <w:t>Limbová 2, 837 52  Bratislava</w:t>
      </w:r>
    </w:p>
    <w:p w:rsidR="00027FC5" w:rsidRPr="00027FC5" w:rsidRDefault="00027FC5" w:rsidP="00027FC5">
      <w:pPr>
        <w:pBdr>
          <w:bottom w:val="single" w:sz="4" w:space="1" w:color="auto"/>
        </w:pBdr>
        <w:tabs>
          <w:tab w:val="left" w:pos="2694"/>
          <w:tab w:val="left" w:pos="5103"/>
        </w:tabs>
        <w:textAlignment w:val="auto"/>
        <w:rPr>
          <w:rFonts w:eastAsia="Times New Roman"/>
          <w:b/>
        </w:rPr>
      </w:pPr>
    </w:p>
    <w:p w:rsidR="00AB0ECB" w:rsidRDefault="00027FC5" w:rsidP="00027FC5">
      <w:pPr>
        <w:tabs>
          <w:tab w:val="left" w:pos="2694"/>
          <w:tab w:val="left" w:pos="5103"/>
        </w:tabs>
        <w:textAlignment w:val="auto"/>
        <w:rPr>
          <w:rFonts w:eastAsia="Times New Roman"/>
          <w:b/>
        </w:rPr>
      </w:pPr>
      <w:r w:rsidRPr="00027FC5">
        <w:rPr>
          <w:rFonts w:eastAsia="Times New Roman"/>
          <w:b/>
        </w:rPr>
        <w:tab/>
      </w:r>
    </w:p>
    <w:p w:rsidR="00027FC5" w:rsidRPr="00027FC5" w:rsidRDefault="00027FC5" w:rsidP="00027FC5">
      <w:pPr>
        <w:tabs>
          <w:tab w:val="left" w:pos="2694"/>
          <w:tab w:val="left" w:pos="5103"/>
        </w:tabs>
        <w:textAlignment w:val="auto"/>
        <w:rPr>
          <w:rFonts w:eastAsia="Times New Roman"/>
          <w:b/>
        </w:rPr>
      </w:pPr>
      <w:r w:rsidRPr="00027FC5">
        <w:rPr>
          <w:rFonts w:eastAsia="Times New Roman"/>
          <w:b/>
        </w:rPr>
        <w:tab/>
      </w:r>
    </w:p>
    <w:p w:rsidR="00027FC5" w:rsidRPr="00027FC5" w:rsidRDefault="00027FC5" w:rsidP="00027FC5">
      <w:pPr>
        <w:ind w:left="2832" w:firstLine="708"/>
        <w:jc w:val="both"/>
        <w:textAlignment w:val="auto"/>
        <w:rPr>
          <w:rFonts w:eastAsia="Times New Roman"/>
          <w:sz w:val="20"/>
          <w:szCs w:val="20"/>
        </w:rPr>
      </w:pPr>
      <w:r w:rsidRPr="00027FC5">
        <w:rPr>
          <w:rFonts w:eastAsia="Times New Roman"/>
          <w:sz w:val="20"/>
          <w:szCs w:val="20"/>
        </w:rPr>
        <w:t>Vybavuje</w:t>
      </w:r>
      <w:r w:rsidRPr="00027FC5">
        <w:rPr>
          <w:rFonts w:eastAsia="Times New Roman"/>
          <w:sz w:val="20"/>
          <w:szCs w:val="20"/>
        </w:rPr>
        <w:tab/>
      </w:r>
      <w:r w:rsidRPr="00027FC5">
        <w:rPr>
          <w:rFonts w:eastAsia="Times New Roman"/>
          <w:sz w:val="20"/>
          <w:szCs w:val="20"/>
        </w:rPr>
        <w:tab/>
      </w:r>
      <w:r w:rsidRPr="00027FC5">
        <w:rPr>
          <w:rFonts w:eastAsia="Times New Roman"/>
          <w:sz w:val="20"/>
          <w:szCs w:val="20"/>
        </w:rPr>
        <w:tab/>
        <w:t>Miesto a dátum odoslania</w:t>
      </w:r>
    </w:p>
    <w:p w:rsidR="005228D9" w:rsidRDefault="00027FC5" w:rsidP="00027FC5">
      <w:pPr>
        <w:pStyle w:val="VEC"/>
        <w:spacing w:before="0"/>
        <w:ind w:left="0"/>
        <w:rPr>
          <w:b w:val="0"/>
          <w:bCs w:val="0"/>
          <w:sz w:val="36"/>
          <w:szCs w:val="36"/>
          <w:u w:val="none"/>
        </w:rPr>
      </w:pPr>
      <w:r w:rsidRPr="00027FC5">
        <w:rPr>
          <w:rFonts w:eastAsia="Times New Roman"/>
          <w:b w:val="0"/>
          <w:bCs w:val="0"/>
          <w:sz w:val="20"/>
          <w:szCs w:val="20"/>
          <w:u w:val="none"/>
        </w:rPr>
        <w:tab/>
      </w:r>
      <w:r w:rsidRPr="00027FC5">
        <w:rPr>
          <w:rFonts w:eastAsia="Times New Roman"/>
          <w:b w:val="0"/>
          <w:bCs w:val="0"/>
          <w:sz w:val="20"/>
          <w:szCs w:val="20"/>
          <w:u w:val="none"/>
        </w:rPr>
        <w:tab/>
      </w:r>
      <w:r w:rsidRPr="00027FC5">
        <w:rPr>
          <w:rFonts w:eastAsia="Times New Roman"/>
          <w:b w:val="0"/>
          <w:bCs w:val="0"/>
          <w:sz w:val="20"/>
          <w:szCs w:val="20"/>
          <w:u w:val="none"/>
        </w:rPr>
        <w:tab/>
      </w:r>
      <w:r w:rsidRPr="00027FC5">
        <w:rPr>
          <w:rFonts w:eastAsia="Times New Roman"/>
          <w:b w:val="0"/>
          <w:bCs w:val="0"/>
          <w:sz w:val="20"/>
          <w:szCs w:val="20"/>
          <w:u w:val="none"/>
        </w:rPr>
        <w:tab/>
      </w:r>
      <w:r w:rsidRPr="00027FC5">
        <w:rPr>
          <w:rFonts w:eastAsia="Times New Roman"/>
          <w:b w:val="0"/>
          <w:bCs w:val="0"/>
          <w:sz w:val="20"/>
          <w:szCs w:val="20"/>
          <w:u w:val="none"/>
        </w:rPr>
        <w:tab/>
        <w:t>Ing. Ondrej Kuruc, PhD.</w:t>
      </w:r>
      <w:r w:rsidRPr="00027FC5">
        <w:rPr>
          <w:rFonts w:eastAsia="Times New Roman"/>
          <w:b w:val="0"/>
          <w:bCs w:val="0"/>
          <w:sz w:val="20"/>
          <w:szCs w:val="20"/>
          <w:u w:val="none"/>
        </w:rPr>
        <w:tab/>
      </w:r>
      <w:r w:rsidRPr="00027FC5">
        <w:rPr>
          <w:rFonts w:eastAsia="Times New Roman"/>
          <w:b w:val="0"/>
          <w:bCs w:val="0"/>
          <w:sz w:val="20"/>
          <w:szCs w:val="20"/>
          <w:u w:val="none"/>
        </w:rPr>
        <w:tab/>
        <w:t xml:space="preserve">Bratislava, 4. </w:t>
      </w:r>
      <w:r>
        <w:rPr>
          <w:rFonts w:eastAsia="Times New Roman"/>
          <w:b w:val="0"/>
          <w:bCs w:val="0"/>
          <w:sz w:val="20"/>
          <w:szCs w:val="20"/>
          <w:u w:val="none"/>
        </w:rPr>
        <w:t>septembra</w:t>
      </w:r>
      <w:r w:rsidRPr="00027FC5">
        <w:rPr>
          <w:rFonts w:eastAsia="Times New Roman"/>
          <w:b w:val="0"/>
          <w:bCs w:val="0"/>
          <w:sz w:val="20"/>
          <w:szCs w:val="20"/>
          <w:u w:val="none"/>
        </w:rPr>
        <w:t xml:space="preserve"> 2017</w:t>
      </w:r>
    </w:p>
    <w:p w:rsidR="00027FC5" w:rsidRPr="00027FC5" w:rsidRDefault="00027FC5" w:rsidP="00027FC5">
      <w:pPr>
        <w:pStyle w:val="Normlnysozarkami"/>
      </w:pPr>
    </w:p>
    <w:p w:rsidR="00027FC5" w:rsidRDefault="00027FC5" w:rsidP="005228D9">
      <w:pPr>
        <w:pStyle w:val="VEC"/>
        <w:spacing w:before="0"/>
        <w:ind w:left="0"/>
        <w:rPr>
          <w:b w:val="0"/>
          <w:bCs w:val="0"/>
          <w:u w:val="none"/>
        </w:rPr>
      </w:pPr>
    </w:p>
    <w:p w:rsidR="005228D9" w:rsidRPr="00B14C3F" w:rsidRDefault="005228D9" w:rsidP="00027FC5">
      <w:pPr>
        <w:pStyle w:val="VEC"/>
        <w:spacing w:before="0"/>
        <w:ind w:left="0"/>
      </w:pPr>
      <w:r>
        <w:rPr>
          <w:b w:val="0"/>
          <w:bCs w:val="0"/>
          <w:u w:val="none"/>
        </w:rPr>
        <w:t xml:space="preserve">Vec:  </w:t>
      </w:r>
      <w:r w:rsidRPr="00AF42D5">
        <w:rPr>
          <w:u w:val="none"/>
        </w:rPr>
        <w:t>„</w:t>
      </w:r>
      <w:r w:rsidRPr="00AF42D5">
        <w:rPr>
          <w:szCs w:val="22"/>
          <w:u w:val="none"/>
        </w:rPr>
        <w:t xml:space="preserve"> </w:t>
      </w:r>
      <w:r w:rsidR="00517BC8" w:rsidRPr="00310EA1">
        <w:t>Nemocničné lôžka vrátane doplnkovej výbavy, nočných stolíkov, matracov a záručného servisu</w:t>
      </w:r>
      <w:r w:rsidRPr="00AF42D5">
        <w:rPr>
          <w:i/>
          <w:szCs w:val="22"/>
          <w:u w:val="none"/>
        </w:rPr>
        <w:t xml:space="preserve"> </w:t>
      </w:r>
      <w:r w:rsidRPr="00AF42D5">
        <w:rPr>
          <w:szCs w:val="22"/>
          <w:u w:val="none"/>
        </w:rPr>
        <w:t>“</w:t>
      </w:r>
      <w:r w:rsidR="00027FC5">
        <w:rPr>
          <w:u w:val="none"/>
        </w:rPr>
        <w:t xml:space="preserve"> </w:t>
      </w:r>
      <w:r w:rsidRPr="00AF42D5">
        <w:rPr>
          <w:b w:val="0"/>
          <w:u w:val="none"/>
        </w:rPr>
        <w:t>nadlimitná zákazka, verejná súťaž</w:t>
      </w:r>
      <w:r w:rsidR="00027FC5">
        <w:rPr>
          <w:b w:val="0"/>
          <w:u w:val="none"/>
        </w:rPr>
        <w:t xml:space="preserve">: </w:t>
      </w:r>
      <w:r w:rsidR="003A2C85">
        <w:t xml:space="preserve">oznámenie </w:t>
      </w:r>
      <w:r w:rsidR="00DD6D32">
        <w:t>o výsledku vybavenia  žiadosti o nápravu</w:t>
      </w:r>
    </w:p>
    <w:p w:rsidR="005228D9" w:rsidRPr="00B14C3F" w:rsidRDefault="005228D9" w:rsidP="005228D9"/>
    <w:p w:rsidR="00DD6D32" w:rsidRDefault="007B2D06" w:rsidP="00FE6739">
      <w:pPr>
        <w:overflowPunct/>
        <w:jc w:val="both"/>
        <w:textAlignment w:val="auto"/>
        <w:rPr>
          <w:bCs/>
        </w:rPr>
      </w:pPr>
      <w:r>
        <w:rPr>
          <w:bCs/>
        </w:rPr>
        <w:t xml:space="preserve">        </w:t>
      </w:r>
      <w:r w:rsidR="00FE6739">
        <w:t>MZSR</w:t>
      </w:r>
      <w:r>
        <w:t xml:space="preserve"> – </w:t>
      </w:r>
      <w:r w:rsidR="00FE6739">
        <w:t>Odboru verejného obstarávania</w:t>
      </w:r>
      <w:r>
        <w:t xml:space="preserve"> </w:t>
      </w:r>
      <w:r w:rsidRPr="00393A05">
        <w:t>ako</w:t>
      </w:r>
      <w:r>
        <w:t xml:space="preserve"> </w:t>
      </w:r>
      <w:r w:rsidR="00FE6739">
        <w:t xml:space="preserve">verejnému </w:t>
      </w:r>
      <w:r w:rsidRPr="00393A05">
        <w:t>obstarávateľ</w:t>
      </w:r>
      <w:r>
        <w:t>ovi bol</w:t>
      </w:r>
      <w:r w:rsidR="00FE6739">
        <w:t>a</w:t>
      </w:r>
      <w:r w:rsidRPr="00393A05">
        <w:t xml:space="preserve"> </w:t>
      </w:r>
      <w:r w:rsidR="00310EA1">
        <w:t>dňa</w:t>
      </w:r>
      <w:r w:rsidR="003658C7">
        <w:t xml:space="preserve"> </w:t>
      </w:r>
      <w:r w:rsidR="00027FC5">
        <w:t>31.08</w:t>
      </w:r>
      <w:r w:rsidR="003658C7">
        <w:t xml:space="preserve">.2017 </w:t>
      </w:r>
      <w:r w:rsidR="00FE6739">
        <w:t xml:space="preserve">doručená </w:t>
      </w:r>
      <w:r>
        <w:t>„</w:t>
      </w:r>
      <w:r w:rsidR="00310EA1">
        <w:t xml:space="preserve"> </w:t>
      </w:r>
      <w:r w:rsidR="00FE6739" w:rsidRPr="00FE6739">
        <w:t>Žiadosť o nápravu</w:t>
      </w:r>
      <w:r w:rsidR="00FE6739">
        <w:t xml:space="preserve"> podľ</w:t>
      </w:r>
      <w:r w:rsidR="00FE6739" w:rsidRPr="00FE6739">
        <w:t>a</w:t>
      </w:r>
      <w:r w:rsidR="00FE6739">
        <w:t xml:space="preserve"> §</w:t>
      </w:r>
      <w:r w:rsidR="0030013B">
        <w:t xml:space="preserve"> </w:t>
      </w:r>
      <w:r w:rsidR="00FE6739">
        <w:t>164 ods. 1 písm.</w:t>
      </w:r>
      <w:r w:rsidR="00FE6739" w:rsidRPr="00FE6739">
        <w:t xml:space="preserve"> b) zákona</w:t>
      </w:r>
      <w:r w:rsidR="00FE6739">
        <w:t xml:space="preserve"> č</w:t>
      </w:r>
      <w:r w:rsidR="00FE6739" w:rsidRPr="00FE6739">
        <w:t>. 343/2015 Z. z. o verejnom obstarávaní</w:t>
      </w:r>
      <w:r w:rsidR="00FE6739">
        <w:t xml:space="preserve"> </w:t>
      </w:r>
      <w:r w:rsidR="00FE6739" w:rsidRPr="00FE6739">
        <w:t>a o zmene a doplnení niektorých zákonov</w:t>
      </w:r>
      <w:r w:rsidR="00FE6739">
        <w:t xml:space="preserve"> v znení</w:t>
      </w:r>
      <w:r w:rsidR="00FE6739" w:rsidRPr="00FE6739">
        <w:t xml:space="preserve"> neskorších predpisov proti podmienkam uvedeným</w:t>
      </w:r>
      <w:r w:rsidR="00FE6739">
        <w:t xml:space="preserve"> v súť</w:t>
      </w:r>
      <w:r w:rsidR="00FE6739" w:rsidRPr="00FE6739">
        <w:t>ažných</w:t>
      </w:r>
      <w:r w:rsidR="00FE6739">
        <w:t xml:space="preserve"> podkladoch, v súť</w:t>
      </w:r>
      <w:r w:rsidR="00FE6739" w:rsidRPr="00FE6739">
        <w:t>ažných podmienkach alebo iných dokumentoch poskytnutých verejným</w:t>
      </w:r>
      <w:r w:rsidR="00FE6739">
        <w:t xml:space="preserve"> obstarávateľ</w:t>
      </w:r>
      <w:r w:rsidR="00FE6739" w:rsidRPr="00FE6739">
        <w:t>o</w:t>
      </w:r>
      <w:r w:rsidR="00FE6739">
        <w:t>m</w:t>
      </w:r>
      <w:r w:rsidR="00310EA1">
        <w:t xml:space="preserve"> </w:t>
      </w:r>
      <w:r>
        <w:t>“(ďalej len „</w:t>
      </w:r>
      <w:r w:rsidR="00FE6739">
        <w:t>Žiadosť</w:t>
      </w:r>
      <w:r>
        <w:t xml:space="preserve">“). </w:t>
      </w:r>
      <w:r w:rsidR="00C42550">
        <w:t>P</w:t>
      </w:r>
      <w:r w:rsidRPr="00393A05">
        <w:t>ísomn</w:t>
      </w:r>
      <w:r>
        <w:t>ú</w:t>
      </w:r>
      <w:r w:rsidRPr="00393A05">
        <w:t xml:space="preserve"> žiadosť o</w:t>
      </w:r>
      <w:r>
        <w:t> </w:t>
      </w:r>
      <w:r w:rsidRPr="00393A05">
        <w:t>nápravu,  podali</w:t>
      </w:r>
      <w:r>
        <w:t xml:space="preserve"> u nadlimitnej zákazky na dodanie tovaru na predmet zákazky: </w:t>
      </w:r>
      <w:r w:rsidRPr="00B60598">
        <w:rPr>
          <w:bCs/>
        </w:rPr>
        <w:t>„</w:t>
      </w:r>
      <w:r w:rsidR="00310EA1">
        <w:rPr>
          <w:bCs/>
        </w:rPr>
        <w:t xml:space="preserve"> </w:t>
      </w:r>
      <w:r w:rsidR="00310EA1" w:rsidRPr="00310EA1">
        <w:rPr>
          <w:bCs/>
        </w:rPr>
        <w:t>Nemocničné lôžka vrátane doplnkovej výbavy, nočných stolíkov, matracov a záručného servisu</w:t>
      </w:r>
      <w:r w:rsidR="00310EA1">
        <w:rPr>
          <w:szCs w:val="22"/>
        </w:rPr>
        <w:t xml:space="preserve"> </w:t>
      </w:r>
      <w:r w:rsidRPr="00427F0C">
        <w:rPr>
          <w:bCs/>
          <w:szCs w:val="22"/>
        </w:rPr>
        <w:t>“</w:t>
      </w:r>
      <w:r w:rsidR="00427F0C">
        <w:rPr>
          <w:bCs/>
          <w:szCs w:val="22"/>
        </w:rPr>
        <w:t xml:space="preserve"> </w:t>
      </w:r>
      <w:r>
        <w:rPr>
          <w:bCs/>
        </w:rPr>
        <w:t>-</w:t>
      </w:r>
      <w:r w:rsidR="00427F0C">
        <w:rPr>
          <w:bCs/>
        </w:rPr>
        <w:t xml:space="preserve"> </w:t>
      </w:r>
      <w:r>
        <w:rPr>
          <w:bCs/>
        </w:rPr>
        <w:t>verejná súťaž</w:t>
      </w:r>
      <w:r w:rsidRPr="00B60598">
        <w:rPr>
          <w:bCs/>
        </w:rPr>
        <w:t>.</w:t>
      </w:r>
      <w:r w:rsidR="000636B3">
        <w:rPr>
          <w:bCs/>
        </w:rPr>
        <w:t xml:space="preserve"> </w:t>
      </w:r>
    </w:p>
    <w:p w:rsidR="00205438" w:rsidRDefault="00AB0ECB" w:rsidP="00FE6739">
      <w:pPr>
        <w:overflowPunct/>
        <w:jc w:val="both"/>
        <w:textAlignment w:val="auto"/>
      </w:pPr>
      <w:r>
        <w:rPr>
          <w:rFonts w:eastAsiaTheme="minorHAnsi"/>
          <w:lang w:eastAsia="en-US"/>
        </w:rPr>
        <w:t>Ž</w:t>
      </w:r>
      <w:r w:rsidR="00DD6D32">
        <w:rPr>
          <w:rFonts w:eastAsiaTheme="minorHAnsi"/>
          <w:lang w:eastAsia="en-US"/>
        </w:rPr>
        <w:t xml:space="preserve">iadosťou sa verejný obstarávateľ zaoberal a rozhodol o vybavení </w:t>
      </w:r>
      <w:r w:rsidR="00DD6D32">
        <w:t>žiadosti</w:t>
      </w:r>
      <w:r w:rsidR="00205438">
        <w:t xml:space="preserve"> </w:t>
      </w:r>
      <w:r w:rsidR="007B2D06" w:rsidRPr="00282366">
        <w:t>podľa</w:t>
      </w:r>
      <w:r w:rsidR="0063691B">
        <w:t xml:space="preserve"> </w:t>
      </w:r>
      <w:r w:rsidR="007B2D06" w:rsidRPr="00282366">
        <w:t xml:space="preserve">§ </w:t>
      </w:r>
      <w:r w:rsidR="007B2D06" w:rsidRPr="00310EA1">
        <w:t>1</w:t>
      </w:r>
      <w:r w:rsidR="00427F0C" w:rsidRPr="00310EA1">
        <w:t>65</w:t>
      </w:r>
      <w:r w:rsidR="007B2D06" w:rsidRPr="00310EA1">
        <w:t xml:space="preserve"> ods. </w:t>
      </w:r>
      <w:r w:rsidR="00310EA1" w:rsidRPr="00310EA1">
        <w:t>3</w:t>
      </w:r>
      <w:r w:rsidR="007B2D06" w:rsidRPr="00282366">
        <w:t xml:space="preserve"> zákona č.</w:t>
      </w:r>
      <w:r w:rsidR="0030013B">
        <w:t xml:space="preserve"> </w:t>
      </w:r>
      <w:r w:rsidR="00427F0C">
        <w:t>343/2015</w:t>
      </w:r>
      <w:r w:rsidR="007B2D06" w:rsidRPr="00282366">
        <w:t xml:space="preserve"> Z. z. o verejnom obstarávaní a o zmene a doplnení niektorých zákonov v platnom znení (ďalej len „</w:t>
      </w:r>
      <w:r w:rsidR="00CF35FC">
        <w:t xml:space="preserve"> </w:t>
      </w:r>
      <w:r w:rsidR="007B2D06" w:rsidRPr="00282366">
        <w:t>zákon</w:t>
      </w:r>
      <w:r w:rsidR="00CF35FC">
        <w:t xml:space="preserve"> o verejnom obstarávaní </w:t>
      </w:r>
      <w:r w:rsidR="007B2D06" w:rsidRPr="00282366">
        <w:t>“)</w:t>
      </w:r>
      <w:r w:rsidR="00205438">
        <w:t xml:space="preserve"> v nasledovnom znení:</w:t>
      </w:r>
    </w:p>
    <w:p w:rsidR="007B2D06" w:rsidRPr="00802E92" w:rsidRDefault="007B2D06" w:rsidP="00FE6739">
      <w:pPr>
        <w:overflowPunct/>
        <w:jc w:val="both"/>
        <w:textAlignment w:val="auto"/>
        <w:rPr>
          <w:u w:val="single"/>
        </w:rPr>
      </w:pPr>
      <w:r w:rsidRPr="00B60598">
        <w:t xml:space="preserve"> </w:t>
      </w:r>
    </w:p>
    <w:p w:rsidR="00DD6D32" w:rsidRDefault="003658C7" w:rsidP="00FE6739">
      <w:pPr>
        <w:overflowPunct/>
        <w:jc w:val="both"/>
        <w:textAlignment w:val="auto"/>
        <w:rPr>
          <w:b/>
        </w:rPr>
      </w:pPr>
      <w:r w:rsidRPr="003658C7">
        <w:rPr>
          <w:b/>
          <w:u w:val="single"/>
        </w:rPr>
        <w:t>a</w:t>
      </w:r>
      <w:r w:rsidR="00DD6D32" w:rsidRPr="003658C7">
        <w:rPr>
          <w:b/>
          <w:u w:val="single"/>
        </w:rPr>
        <w:t>kceptuje</w:t>
      </w:r>
      <w:r w:rsidR="00205438" w:rsidRPr="00757E95">
        <w:rPr>
          <w:b/>
        </w:rPr>
        <w:t xml:space="preserve"> </w:t>
      </w:r>
      <w:r w:rsidR="00DD6D32" w:rsidRPr="00757E95">
        <w:rPr>
          <w:b/>
        </w:rPr>
        <w:t xml:space="preserve">  v nasledovných bodoch :</w:t>
      </w:r>
    </w:p>
    <w:p w:rsidR="00B23BCD" w:rsidRDefault="00B23BCD" w:rsidP="00FE6739">
      <w:pPr>
        <w:overflowPunct/>
        <w:jc w:val="both"/>
        <w:textAlignment w:val="auto"/>
        <w:rPr>
          <w:b/>
        </w:rPr>
      </w:pPr>
    </w:p>
    <w:p w:rsidR="00B23BCD" w:rsidRDefault="00B23BCD" w:rsidP="00FE6739">
      <w:pPr>
        <w:overflowPunct/>
        <w:jc w:val="both"/>
        <w:textAlignment w:val="auto"/>
        <w:rPr>
          <w:b/>
        </w:rPr>
      </w:pPr>
      <w:r>
        <w:rPr>
          <w:b/>
        </w:rPr>
        <w:t>Bod 1:</w:t>
      </w:r>
    </w:p>
    <w:p w:rsidR="00E1671A" w:rsidRDefault="00E1671A" w:rsidP="00FE6739">
      <w:pPr>
        <w:overflowPunct/>
        <w:jc w:val="both"/>
        <w:textAlignment w:val="auto"/>
        <w:rPr>
          <w:b/>
        </w:rPr>
      </w:pPr>
    </w:p>
    <w:p w:rsidR="00B23BCD" w:rsidRPr="00B23BCD" w:rsidRDefault="00B23BCD" w:rsidP="00B23BCD">
      <w:pPr>
        <w:pStyle w:val="Odsekzoznamu"/>
        <w:numPr>
          <w:ilvl w:val="0"/>
          <w:numId w:val="5"/>
        </w:numPr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b/>
          <w:vanish/>
        </w:rPr>
      </w:pPr>
    </w:p>
    <w:p w:rsidR="00B23BCD" w:rsidRPr="00B23BCD" w:rsidRDefault="00B23BCD" w:rsidP="00B23BCD">
      <w:pPr>
        <w:pStyle w:val="Odsekzoznamu"/>
        <w:numPr>
          <w:ilvl w:val="0"/>
          <w:numId w:val="5"/>
        </w:numPr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b/>
          <w:vanish/>
        </w:rPr>
      </w:pPr>
    </w:p>
    <w:p w:rsidR="00B23BCD" w:rsidRPr="00B23BCD" w:rsidRDefault="00B23BCD" w:rsidP="00B23BCD">
      <w:pPr>
        <w:pStyle w:val="Odsekzoznamu"/>
        <w:numPr>
          <w:ilvl w:val="0"/>
          <w:numId w:val="5"/>
        </w:numPr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b/>
          <w:vanish/>
        </w:rPr>
      </w:pPr>
    </w:p>
    <w:p w:rsidR="00994BA5" w:rsidRPr="00994BA5" w:rsidRDefault="00B23BCD" w:rsidP="00994BA5">
      <w:pPr>
        <w:rPr>
          <w:b/>
          <w:i/>
          <w:u w:val="single"/>
        </w:rPr>
      </w:pPr>
      <w:r w:rsidRPr="00994BA5">
        <w:rPr>
          <w:i/>
        </w:rPr>
        <w:t xml:space="preserve">V texte je rôzne uvedený termín ku ktorému sa majú doložiť referencie. V článku 3.1. a 3.1.1 je uvedený termín vzťahujúci sa </w:t>
      </w:r>
      <w:r w:rsidRPr="00994BA5">
        <w:rPr>
          <w:b/>
          <w:i/>
          <w:u w:val="single"/>
        </w:rPr>
        <w:t>od vyhlásenia verejného obstarávania</w:t>
      </w:r>
      <w:r w:rsidRPr="00994BA5">
        <w:rPr>
          <w:b/>
          <w:i/>
        </w:rPr>
        <w:t xml:space="preserve">, </w:t>
      </w:r>
      <w:r w:rsidRPr="00994BA5">
        <w:rPr>
          <w:i/>
        </w:rPr>
        <w:t xml:space="preserve">pričom sa pod číselným vyjadrením </w:t>
      </w:r>
      <w:r w:rsidR="00994BA5" w:rsidRPr="00994BA5">
        <w:rPr>
          <w:i/>
        </w:rPr>
        <w:t>hodnôt referencií v článku 3.1.</w:t>
      </w:r>
      <w:r w:rsidRPr="00994BA5">
        <w:rPr>
          <w:i/>
        </w:rPr>
        <w:t xml:space="preserve">1 uvádza inak, že referencie sa </w:t>
      </w:r>
      <w:r w:rsidRPr="00994BA5">
        <w:rPr>
          <w:b/>
          <w:i/>
        </w:rPr>
        <w:t xml:space="preserve">počítajú spätne odo </w:t>
      </w:r>
      <w:r w:rsidRPr="00994BA5">
        <w:rPr>
          <w:b/>
          <w:i/>
          <w:u w:val="single"/>
        </w:rPr>
        <w:t xml:space="preserve">dňa uplynutia lehoty na predkladanie ponúk. </w:t>
      </w:r>
    </w:p>
    <w:p w:rsidR="00994BA5" w:rsidRDefault="00994BA5" w:rsidP="00994BA5">
      <w:pPr>
        <w:rPr>
          <w:b/>
          <w:u w:val="single"/>
        </w:rPr>
      </w:pPr>
    </w:p>
    <w:p w:rsidR="00994BA5" w:rsidRDefault="00994BA5" w:rsidP="00994BA5"/>
    <w:p w:rsidR="00994BA5" w:rsidRDefault="00EB4E5A" w:rsidP="00EB4E5A">
      <w:pPr>
        <w:jc w:val="both"/>
      </w:pPr>
      <w:r w:rsidRPr="00EB4E5A">
        <w:t xml:space="preserve">Verejný obstarávateľ </w:t>
      </w:r>
      <w:r>
        <w:t>príjme nápravu a teda</w:t>
      </w:r>
      <w:r w:rsidRPr="00EB4E5A">
        <w:t xml:space="preserve"> v bode 3.1.1 nahradí pôvodný text </w:t>
      </w:r>
      <w:r w:rsidRPr="00EB4E5A">
        <w:rPr>
          <w:b/>
          <w:i/>
        </w:rPr>
        <w:t>odo dňa uplynutia lehoty na predkladanie ponúk</w:t>
      </w:r>
      <w:r w:rsidRPr="00EB4E5A">
        <w:t xml:space="preserve"> textom: </w:t>
      </w:r>
      <w:r w:rsidRPr="00EB4E5A">
        <w:rPr>
          <w:b/>
        </w:rPr>
        <w:t>od dňa vyhlásenia verejného obstarávania.</w:t>
      </w:r>
    </w:p>
    <w:p w:rsidR="00994BA5" w:rsidRPr="00994BA5" w:rsidRDefault="00994BA5" w:rsidP="00EB4E5A">
      <w:pPr>
        <w:jc w:val="both"/>
      </w:pPr>
      <w:r>
        <w:t xml:space="preserve">Verejný obstarávateľ zmenu vykoná v súťažných podkladov ktoré publikuje s farebným zapracovaním zmien a taktiež zverejnením </w:t>
      </w:r>
      <w:proofErr w:type="spellStart"/>
      <w:r>
        <w:t>korigenda</w:t>
      </w:r>
      <w:proofErr w:type="spellEnd"/>
      <w:r>
        <w:t xml:space="preserve"> v oznámení o vyhlásení verejného obstarávania zverejnenom vo vestníku vedenom Úradom pre verejné obstarávanie.</w:t>
      </w:r>
    </w:p>
    <w:p w:rsidR="007B2D06" w:rsidRDefault="007B2D06" w:rsidP="007B2D06">
      <w:pPr>
        <w:pStyle w:val="Pta"/>
        <w:tabs>
          <w:tab w:val="clear" w:pos="4536"/>
          <w:tab w:val="clear" w:pos="9072"/>
          <w:tab w:val="left" w:pos="709"/>
        </w:tabs>
        <w:spacing w:before="120"/>
      </w:pPr>
      <w:r>
        <w:tab/>
        <w:t>S pozdravom</w:t>
      </w:r>
    </w:p>
    <w:p w:rsidR="0013777B" w:rsidRDefault="007B2D06" w:rsidP="007B2D06">
      <w:pPr>
        <w:pStyle w:val="Pta"/>
        <w:tabs>
          <w:tab w:val="clear" w:pos="4536"/>
          <w:tab w:val="clear" w:pos="9072"/>
          <w:tab w:val="center" w:pos="6521"/>
        </w:tabs>
      </w:pPr>
      <w:r>
        <w:tab/>
      </w:r>
      <w:r w:rsidR="000636B3">
        <w:t xml:space="preserve">   </w:t>
      </w:r>
    </w:p>
    <w:p w:rsidR="007B2D06" w:rsidRDefault="0013777B" w:rsidP="007B2D06">
      <w:pPr>
        <w:pStyle w:val="Pta"/>
        <w:tabs>
          <w:tab w:val="clear" w:pos="4536"/>
          <w:tab w:val="clear" w:pos="9072"/>
          <w:tab w:val="center" w:pos="6521"/>
        </w:tabs>
      </w:pPr>
      <w:r>
        <w:t xml:space="preserve">                                                                   </w:t>
      </w:r>
      <w:r w:rsidR="000636B3">
        <w:t xml:space="preserve">                   </w:t>
      </w:r>
      <w:r w:rsidR="00C92C13">
        <w:t xml:space="preserve">      </w:t>
      </w:r>
      <w:r w:rsidR="000636B3">
        <w:t xml:space="preserve">  </w:t>
      </w:r>
      <w:r w:rsidR="0063460C">
        <w:t xml:space="preserve">  </w:t>
      </w:r>
      <w:r w:rsidR="000636B3">
        <w:t xml:space="preserve">   </w:t>
      </w:r>
      <w:r w:rsidR="00997B1F">
        <w:t>JUDr.</w:t>
      </w:r>
      <w:r w:rsidR="007B2D06">
        <w:t xml:space="preserve"> </w:t>
      </w:r>
      <w:r w:rsidR="00997B1F">
        <w:t>Miroslav</w:t>
      </w:r>
      <w:r w:rsidR="007B2D06">
        <w:t xml:space="preserve"> </w:t>
      </w:r>
      <w:r w:rsidR="00997B1F">
        <w:t>Boháč</w:t>
      </w:r>
    </w:p>
    <w:p w:rsidR="007B2D06" w:rsidRDefault="007B2D06" w:rsidP="007B2D06">
      <w:pPr>
        <w:pStyle w:val="Nadpis1"/>
        <w:tabs>
          <w:tab w:val="center" w:pos="6521"/>
        </w:tabs>
        <w:rPr>
          <w:b w:val="0"/>
          <w:bCs w:val="0"/>
        </w:rPr>
      </w:pPr>
      <w:r>
        <w:tab/>
      </w:r>
      <w:bookmarkStart w:id="0" w:name="_GoBack"/>
      <w:bookmarkEnd w:id="0"/>
      <w:r w:rsidR="000636B3">
        <w:t xml:space="preserve">         </w:t>
      </w:r>
      <w:r w:rsidR="00BA2557">
        <w:t xml:space="preserve">   </w:t>
      </w:r>
      <w:r w:rsidR="004732F9">
        <w:t xml:space="preserve">    </w:t>
      </w:r>
      <w:r>
        <w:rPr>
          <w:b w:val="0"/>
          <w:bCs w:val="0"/>
        </w:rPr>
        <w:t xml:space="preserve">riaditeľ </w:t>
      </w:r>
    </w:p>
    <w:p w:rsidR="00467C02" w:rsidRDefault="007B2D06" w:rsidP="00016624">
      <w:pPr>
        <w:pStyle w:val="Pta"/>
        <w:tabs>
          <w:tab w:val="clear" w:pos="4536"/>
          <w:tab w:val="clear" w:pos="9072"/>
        </w:tabs>
      </w:pPr>
      <w:r>
        <w:t xml:space="preserve">                                                                                </w:t>
      </w:r>
      <w:r w:rsidR="000636B3">
        <w:t xml:space="preserve">     </w:t>
      </w:r>
      <w:r w:rsidR="0063460C">
        <w:t xml:space="preserve">   </w:t>
      </w:r>
      <w:r w:rsidR="000636B3">
        <w:t xml:space="preserve"> </w:t>
      </w:r>
      <w:r>
        <w:t xml:space="preserve">  </w:t>
      </w:r>
      <w:r w:rsidR="00997B1F">
        <w:t>Odbor verejného</w:t>
      </w:r>
      <w:r>
        <w:t xml:space="preserve"> obstarávania</w:t>
      </w:r>
    </w:p>
    <w:p w:rsidR="00027FC5" w:rsidRDefault="00027FC5" w:rsidP="00016624">
      <w:pPr>
        <w:pStyle w:val="Pta"/>
        <w:tabs>
          <w:tab w:val="clear" w:pos="4536"/>
          <w:tab w:val="clear" w:pos="9072"/>
        </w:tabs>
      </w:pPr>
      <w:r>
        <w:t xml:space="preserve">                                                                                                           </w:t>
      </w:r>
    </w:p>
    <w:p w:rsidR="00027FC5" w:rsidRDefault="00027FC5" w:rsidP="00016624">
      <w:pPr>
        <w:pStyle w:val="Pta"/>
        <w:tabs>
          <w:tab w:val="clear" w:pos="4536"/>
          <w:tab w:val="clear" w:pos="9072"/>
        </w:tabs>
      </w:pPr>
      <w:r>
        <w:t xml:space="preserve">                                                                                                            v zastúpení</w:t>
      </w:r>
    </w:p>
    <w:p w:rsidR="00027FC5" w:rsidRDefault="009A3CFC" w:rsidP="00016624">
      <w:pPr>
        <w:pStyle w:val="Pta"/>
        <w:tabs>
          <w:tab w:val="clear" w:pos="4536"/>
          <w:tab w:val="clear" w:pos="9072"/>
        </w:tabs>
      </w:pPr>
      <w:r>
        <w:t xml:space="preserve">                                                                                                    JUDr. Ing. Jozef Ráž</w:t>
      </w:r>
    </w:p>
    <w:p w:rsidR="009A3CFC" w:rsidRPr="009A3CFC" w:rsidRDefault="009A3CFC" w:rsidP="00016624">
      <w:pPr>
        <w:pStyle w:val="Pta"/>
        <w:tabs>
          <w:tab w:val="clear" w:pos="4536"/>
          <w:tab w:val="clear" w:pos="9072"/>
        </w:tabs>
      </w:pPr>
      <w:r>
        <w:rPr>
          <w:bCs/>
        </w:rPr>
        <w:t xml:space="preserve">                                                                                     </w:t>
      </w:r>
      <w:r w:rsidRPr="009A3CFC">
        <w:rPr>
          <w:bCs/>
        </w:rPr>
        <w:t>Generálny tajomník služobného úradu</w:t>
      </w:r>
    </w:p>
    <w:sectPr w:rsidR="009A3CFC" w:rsidRPr="009A3C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DF9" w:rsidRDefault="001F6DF9" w:rsidP="000135FA">
      <w:r>
        <w:separator/>
      </w:r>
    </w:p>
  </w:endnote>
  <w:endnote w:type="continuationSeparator" w:id="0">
    <w:p w:rsidR="001F6DF9" w:rsidRDefault="001F6DF9" w:rsidP="0001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DF9" w:rsidRDefault="001F6DF9" w:rsidP="000135FA">
      <w:r>
        <w:separator/>
      </w:r>
    </w:p>
  </w:footnote>
  <w:footnote w:type="continuationSeparator" w:id="0">
    <w:p w:rsidR="001F6DF9" w:rsidRDefault="001F6DF9" w:rsidP="0001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FA" w:rsidRPr="00204C34" w:rsidRDefault="000135FA" w:rsidP="000135FA">
    <w:pPr>
      <w:pStyle w:val="Hlavika"/>
      <w:jc w:val="right"/>
    </w:pPr>
    <w:r>
      <w:t xml:space="preserve">                                                                                                                                          </w:t>
    </w:r>
    <w:r w:rsidRPr="00357CF9">
      <w:t xml:space="preserve">                                                                                                         </w:t>
    </w:r>
    <w:r>
      <w:t xml:space="preserve">                     </w:t>
    </w:r>
  </w:p>
  <w:p w:rsidR="000135FA" w:rsidRDefault="000135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1EEB"/>
    <w:multiLevelType w:val="multilevel"/>
    <w:tmpl w:val="4DAC513E"/>
    <w:lvl w:ilvl="0">
      <w:start w:val="1"/>
      <w:numFmt w:val="decimal"/>
      <w:lvlText w:val="%1."/>
      <w:lvlJc w:val="left"/>
      <w:pPr>
        <w:ind w:left="450" w:hanging="346"/>
      </w:pPr>
      <w:rPr>
        <w:rFonts w:hint="default"/>
        <w:b/>
        <w:bCs/>
        <w:w w:val="95"/>
      </w:rPr>
    </w:lvl>
    <w:lvl w:ilvl="1">
      <w:start w:val="1"/>
      <w:numFmt w:val="decimal"/>
      <w:lvlText w:val="%1.%2"/>
      <w:lvlJc w:val="left"/>
      <w:pPr>
        <w:ind w:left="403" w:hanging="410"/>
      </w:pPr>
      <w:rPr>
        <w:rFonts w:hint="default"/>
        <w:b/>
        <w:bCs/>
        <w:w w:val="102"/>
      </w:rPr>
    </w:lvl>
    <w:lvl w:ilvl="2">
      <w:numFmt w:val="bullet"/>
      <w:lvlText w:val="•"/>
      <w:lvlJc w:val="left"/>
      <w:pPr>
        <w:ind w:left="920" w:hanging="410"/>
      </w:pPr>
      <w:rPr>
        <w:rFonts w:hint="default"/>
      </w:rPr>
    </w:lvl>
    <w:lvl w:ilvl="3">
      <w:numFmt w:val="bullet"/>
      <w:lvlText w:val="•"/>
      <w:lvlJc w:val="left"/>
      <w:pPr>
        <w:ind w:left="1918" w:hanging="410"/>
      </w:pPr>
      <w:rPr>
        <w:rFonts w:hint="default"/>
      </w:rPr>
    </w:lvl>
    <w:lvl w:ilvl="4">
      <w:numFmt w:val="bullet"/>
      <w:lvlText w:val="•"/>
      <w:lvlJc w:val="left"/>
      <w:pPr>
        <w:ind w:left="2916" w:hanging="410"/>
      </w:pPr>
      <w:rPr>
        <w:rFonts w:hint="default"/>
      </w:rPr>
    </w:lvl>
    <w:lvl w:ilvl="5">
      <w:numFmt w:val="bullet"/>
      <w:lvlText w:val="•"/>
      <w:lvlJc w:val="left"/>
      <w:pPr>
        <w:ind w:left="3914" w:hanging="410"/>
      </w:pPr>
      <w:rPr>
        <w:rFonts w:hint="default"/>
      </w:rPr>
    </w:lvl>
    <w:lvl w:ilvl="6">
      <w:numFmt w:val="bullet"/>
      <w:lvlText w:val="•"/>
      <w:lvlJc w:val="left"/>
      <w:pPr>
        <w:ind w:left="4912" w:hanging="410"/>
      </w:pPr>
      <w:rPr>
        <w:rFonts w:hint="default"/>
      </w:rPr>
    </w:lvl>
    <w:lvl w:ilvl="7">
      <w:numFmt w:val="bullet"/>
      <w:lvlText w:val="•"/>
      <w:lvlJc w:val="left"/>
      <w:pPr>
        <w:ind w:left="5910" w:hanging="410"/>
      </w:pPr>
      <w:rPr>
        <w:rFonts w:hint="default"/>
      </w:rPr>
    </w:lvl>
    <w:lvl w:ilvl="8">
      <w:numFmt w:val="bullet"/>
      <w:lvlText w:val="•"/>
      <w:lvlJc w:val="left"/>
      <w:pPr>
        <w:ind w:left="6908" w:hanging="410"/>
      </w:pPr>
      <w:rPr>
        <w:rFonts w:hint="default"/>
      </w:rPr>
    </w:lvl>
  </w:abstractNum>
  <w:abstractNum w:abstractNumId="1" w15:restartNumberingAfterBreak="0">
    <w:nsid w:val="38775FEA"/>
    <w:multiLevelType w:val="hybridMultilevel"/>
    <w:tmpl w:val="BC64E5E2"/>
    <w:lvl w:ilvl="0" w:tplc="4782BB8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607A3"/>
    <w:multiLevelType w:val="hybridMultilevel"/>
    <w:tmpl w:val="60E211F2"/>
    <w:lvl w:ilvl="0" w:tplc="041B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2354" w:hanging="360"/>
      </w:pPr>
    </w:lvl>
    <w:lvl w:ilvl="2" w:tplc="041B001B">
      <w:start w:val="1"/>
      <w:numFmt w:val="lowerRoman"/>
      <w:lvlText w:val="%3."/>
      <w:lvlJc w:val="right"/>
      <w:pPr>
        <w:ind w:left="3074" w:hanging="180"/>
      </w:pPr>
    </w:lvl>
    <w:lvl w:ilvl="3" w:tplc="041B000F">
      <w:start w:val="1"/>
      <w:numFmt w:val="decimal"/>
      <w:lvlText w:val="%4."/>
      <w:lvlJc w:val="left"/>
      <w:pPr>
        <w:ind w:left="3794" w:hanging="360"/>
      </w:pPr>
    </w:lvl>
    <w:lvl w:ilvl="4" w:tplc="041B0019">
      <w:start w:val="1"/>
      <w:numFmt w:val="lowerLetter"/>
      <w:lvlText w:val="%5."/>
      <w:lvlJc w:val="left"/>
      <w:pPr>
        <w:ind w:left="4514" w:hanging="360"/>
      </w:pPr>
    </w:lvl>
    <w:lvl w:ilvl="5" w:tplc="041B001B">
      <w:start w:val="1"/>
      <w:numFmt w:val="lowerRoman"/>
      <w:lvlText w:val="%6."/>
      <w:lvlJc w:val="right"/>
      <w:pPr>
        <w:ind w:left="5234" w:hanging="180"/>
      </w:pPr>
    </w:lvl>
    <w:lvl w:ilvl="6" w:tplc="041B000F">
      <w:start w:val="1"/>
      <w:numFmt w:val="decimal"/>
      <w:lvlText w:val="%7."/>
      <w:lvlJc w:val="left"/>
      <w:pPr>
        <w:ind w:left="5954" w:hanging="360"/>
      </w:pPr>
    </w:lvl>
    <w:lvl w:ilvl="7" w:tplc="041B0019">
      <w:start w:val="1"/>
      <w:numFmt w:val="lowerLetter"/>
      <w:lvlText w:val="%8."/>
      <w:lvlJc w:val="left"/>
      <w:pPr>
        <w:ind w:left="6674" w:hanging="360"/>
      </w:pPr>
    </w:lvl>
    <w:lvl w:ilvl="8" w:tplc="041B001B">
      <w:start w:val="1"/>
      <w:numFmt w:val="lowerRoman"/>
      <w:lvlText w:val="%9."/>
      <w:lvlJc w:val="right"/>
      <w:pPr>
        <w:ind w:left="7394" w:hanging="180"/>
      </w:pPr>
    </w:lvl>
  </w:abstractNum>
  <w:abstractNum w:abstractNumId="3" w15:restartNumberingAfterBreak="0">
    <w:nsid w:val="66767F91"/>
    <w:multiLevelType w:val="hybridMultilevel"/>
    <w:tmpl w:val="1CE4B24E"/>
    <w:lvl w:ilvl="0" w:tplc="55AE753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352D9"/>
    <w:multiLevelType w:val="multilevel"/>
    <w:tmpl w:val="47607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197B59"/>
    <w:multiLevelType w:val="hybridMultilevel"/>
    <w:tmpl w:val="39F8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5C51"/>
    <w:multiLevelType w:val="hybridMultilevel"/>
    <w:tmpl w:val="1F2A0634"/>
    <w:lvl w:ilvl="0" w:tplc="34BC79C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50"/>
    <w:rsid w:val="000135FA"/>
    <w:rsid w:val="00013A13"/>
    <w:rsid w:val="00014738"/>
    <w:rsid w:val="00016624"/>
    <w:rsid w:val="00025751"/>
    <w:rsid w:val="00027FC5"/>
    <w:rsid w:val="00046D76"/>
    <w:rsid w:val="00052AD7"/>
    <w:rsid w:val="0006028C"/>
    <w:rsid w:val="00061534"/>
    <w:rsid w:val="000636B3"/>
    <w:rsid w:val="000759F8"/>
    <w:rsid w:val="000775C2"/>
    <w:rsid w:val="00095906"/>
    <w:rsid w:val="000B36AA"/>
    <w:rsid w:val="000C758A"/>
    <w:rsid w:val="000F2EA6"/>
    <w:rsid w:val="0012154F"/>
    <w:rsid w:val="00123BD7"/>
    <w:rsid w:val="0012580C"/>
    <w:rsid w:val="00127DEB"/>
    <w:rsid w:val="00134686"/>
    <w:rsid w:val="0013777B"/>
    <w:rsid w:val="00150D95"/>
    <w:rsid w:val="00186B64"/>
    <w:rsid w:val="00190A7D"/>
    <w:rsid w:val="0019497B"/>
    <w:rsid w:val="001B0F41"/>
    <w:rsid w:val="001D25E8"/>
    <w:rsid w:val="001F44B4"/>
    <w:rsid w:val="001F6DF9"/>
    <w:rsid w:val="00205438"/>
    <w:rsid w:val="00214E49"/>
    <w:rsid w:val="002250B5"/>
    <w:rsid w:val="00247E16"/>
    <w:rsid w:val="00251E5E"/>
    <w:rsid w:val="00252B6C"/>
    <w:rsid w:val="0026192D"/>
    <w:rsid w:val="00263169"/>
    <w:rsid w:val="00264767"/>
    <w:rsid w:val="00282F46"/>
    <w:rsid w:val="002853A7"/>
    <w:rsid w:val="00293844"/>
    <w:rsid w:val="00293E5A"/>
    <w:rsid w:val="00296441"/>
    <w:rsid w:val="002C6D91"/>
    <w:rsid w:val="002D4983"/>
    <w:rsid w:val="002D6F5B"/>
    <w:rsid w:val="002E05BB"/>
    <w:rsid w:val="002E5F9D"/>
    <w:rsid w:val="002E6330"/>
    <w:rsid w:val="0030013B"/>
    <w:rsid w:val="003020E3"/>
    <w:rsid w:val="00310EA1"/>
    <w:rsid w:val="00311652"/>
    <w:rsid w:val="00316B42"/>
    <w:rsid w:val="00343AD2"/>
    <w:rsid w:val="003514D5"/>
    <w:rsid w:val="003548D3"/>
    <w:rsid w:val="003658C7"/>
    <w:rsid w:val="00373FED"/>
    <w:rsid w:val="003A2C85"/>
    <w:rsid w:val="003D5FDB"/>
    <w:rsid w:val="003E1ABC"/>
    <w:rsid w:val="003F5D71"/>
    <w:rsid w:val="00400F17"/>
    <w:rsid w:val="00427F0C"/>
    <w:rsid w:val="004426A8"/>
    <w:rsid w:val="00446C3C"/>
    <w:rsid w:val="00465B57"/>
    <w:rsid w:val="0046786C"/>
    <w:rsid w:val="00467C02"/>
    <w:rsid w:val="00471C59"/>
    <w:rsid w:val="004732F9"/>
    <w:rsid w:val="004D01AB"/>
    <w:rsid w:val="004D3316"/>
    <w:rsid w:val="004D42DE"/>
    <w:rsid w:val="004F7B3A"/>
    <w:rsid w:val="00504535"/>
    <w:rsid w:val="00507BF3"/>
    <w:rsid w:val="00517BC8"/>
    <w:rsid w:val="005221C6"/>
    <w:rsid w:val="005228D9"/>
    <w:rsid w:val="005424D1"/>
    <w:rsid w:val="005D275D"/>
    <w:rsid w:val="005F04F3"/>
    <w:rsid w:val="005F4942"/>
    <w:rsid w:val="0061363F"/>
    <w:rsid w:val="00626BD6"/>
    <w:rsid w:val="006331BF"/>
    <w:rsid w:val="0063460C"/>
    <w:rsid w:val="0063691B"/>
    <w:rsid w:val="0065118D"/>
    <w:rsid w:val="00673FA4"/>
    <w:rsid w:val="0068218E"/>
    <w:rsid w:val="0068406B"/>
    <w:rsid w:val="006B0E31"/>
    <w:rsid w:val="006C5238"/>
    <w:rsid w:val="006E156D"/>
    <w:rsid w:val="006E5C30"/>
    <w:rsid w:val="00703E49"/>
    <w:rsid w:val="0071780D"/>
    <w:rsid w:val="007321FD"/>
    <w:rsid w:val="00757E95"/>
    <w:rsid w:val="00757F67"/>
    <w:rsid w:val="00770018"/>
    <w:rsid w:val="00773488"/>
    <w:rsid w:val="00777F10"/>
    <w:rsid w:val="00785650"/>
    <w:rsid w:val="007B2D06"/>
    <w:rsid w:val="007E1A05"/>
    <w:rsid w:val="007E1A2B"/>
    <w:rsid w:val="007F4628"/>
    <w:rsid w:val="00802E92"/>
    <w:rsid w:val="00826DA5"/>
    <w:rsid w:val="00831085"/>
    <w:rsid w:val="00852AC8"/>
    <w:rsid w:val="00856418"/>
    <w:rsid w:val="00885790"/>
    <w:rsid w:val="0089286A"/>
    <w:rsid w:val="008A19D1"/>
    <w:rsid w:val="008A5058"/>
    <w:rsid w:val="008A5220"/>
    <w:rsid w:val="008B0F46"/>
    <w:rsid w:val="008B246B"/>
    <w:rsid w:val="008B5ADD"/>
    <w:rsid w:val="008C64A6"/>
    <w:rsid w:val="008F77B1"/>
    <w:rsid w:val="009326F9"/>
    <w:rsid w:val="009443A4"/>
    <w:rsid w:val="00946A74"/>
    <w:rsid w:val="00974B4C"/>
    <w:rsid w:val="009828C8"/>
    <w:rsid w:val="00994711"/>
    <w:rsid w:val="00994BA5"/>
    <w:rsid w:val="00997B1F"/>
    <w:rsid w:val="009A03BF"/>
    <w:rsid w:val="009A3CFC"/>
    <w:rsid w:val="009C2E51"/>
    <w:rsid w:val="009D0659"/>
    <w:rsid w:val="009F1757"/>
    <w:rsid w:val="00A00F13"/>
    <w:rsid w:val="00A02C96"/>
    <w:rsid w:val="00A1171E"/>
    <w:rsid w:val="00A3549D"/>
    <w:rsid w:val="00A35C84"/>
    <w:rsid w:val="00A55E1E"/>
    <w:rsid w:val="00A55FDD"/>
    <w:rsid w:val="00A74AFA"/>
    <w:rsid w:val="00A823C0"/>
    <w:rsid w:val="00A85CF4"/>
    <w:rsid w:val="00A900E5"/>
    <w:rsid w:val="00A96229"/>
    <w:rsid w:val="00AB0ECB"/>
    <w:rsid w:val="00AB710A"/>
    <w:rsid w:val="00AC7261"/>
    <w:rsid w:val="00AD062A"/>
    <w:rsid w:val="00B1583B"/>
    <w:rsid w:val="00B23BCD"/>
    <w:rsid w:val="00B44029"/>
    <w:rsid w:val="00B442E5"/>
    <w:rsid w:val="00B61B4D"/>
    <w:rsid w:val="00B8433D"/>
    <w:rsid w:val="00BA2557"/>
    <w:rsid w:val="00C343A3"/>
    <w:rsid w:val="00C35992"/>
    <w:rsid w:val="00C362B8"/>
    <w:rsid w:val="00C42550"/>
    <w:rsid w:val="00C44D7B"/>
    <w:rsid w:val="00C51151"/>
    <w:rsid w:val="00C51D35"/>
    <w:rsid w:val="00C64041"/>
    <w:rsid w:val="00C75DB5"/>
    <w:rsid w:val="00C809F5"/>
    <w:rsid w:val="00C84B43"/>
    <w:rsid w:val="00C92C13"/>
    <w:rsid w:val="00CA6261"/>
    <w:rsid w:val="00CB5D81"/>
    <w:rsid w:val="00CE677F"/>
    <w:rsid w:val="00CF35FC"/>
    <w:rsid w:val="00D031CE"/>
    <w:rsid w:val="00D23B53"/>
    <w:rsid w:val="00D25C58"/>
    <w:rsid w:val="00D507A5"/>
    <w:rsid w:val="00D54687"/>
    <w:rsid w:val="00D65C95"/>
    <w:rsid w:val="00D765A5"/>
    <w:rsid w:val="00D86BF3"/>
    <w:rsid w:val="00DD195F"/>
    <w:rsid w:val="00DD2C63"/>
    <w:rsid w:val="00DD6D32"/>
    <w:rsid w:val="00DD7B10"/>
    <w:rsid w:val="00DF08B7"/>
    <w:rsid w:val="00DF1076"/>
    <w:rsid w:val="00DF3806"/>
    <w:rsid w:val="00E04B27"/>
    <w:rsid w:val="00E1082F"/>
    <w:rsid w:val="00E1671A"/>
    <w:rsid w:val="00E22EB2"/>
    <w:rsid w:val="00E23783"/>
    <w:rsid w:val="00E3258B"/>
    <w:rsid w:val="00E44A97"/>
    <w:rsid w:val="00E46E01"/>
    <w:rsid w:val="00E5093C"/>
    <w:rsid w:val="00E61831"/>
    <w:rsid w:val="00E70694"/>
    <w:rsid w:val="00E85BC7"/>
    <w:rsid w:val="00EA1AF3"/>
    <w:rsid w:val="00EB299F"/>
    <w:rsid w:val="00EB4E5A"/>
    <w:rsid w:val="00EF2C31"/>
    <w:rsid w:val="00F05B06"/>
    <w:rsid w:val="00F32C2E"/>
    <w:rsid w:val="00F4347A"/>
    <w:rsid w:val="00F46148"/>
    <w:rsid w:val="00F465E2"/>
    <w:rsid w:val="00F73C41"/>
    <w:rsid w:val="00F927E3"/>
    <w:rsid w:val="00FC5322"/>
    <w:rsid w:val="00FD405C"/>
    <w:rsid w:val="00FD4775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F215"/>
  <w15:docId w15:val="{A29DB9B2-F9FC-43A8-8B49-C4146A97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62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228D9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5228D9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5228D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5228D9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customStyle="1" w:styleId="VEC">
    <w:name w:val="VEC:"/>
    <w:basedOn w:val="Normlnysozarkami"/>
    <w:next w:val="Normlnysozarkami"/>
    <w:uiPriority w:val="99"/>
    <w:rsid w:val="005228D9"/>
    <w:pPr>
      <w:spacing w:before="4080" w:line="240" w:lineRule="atLeast"/>
      <w:jc w:val="both"/>
    </w:pPr>
    <w:rPr>
      <w:b/>
      <w:bCs/>
      <w:u w:val="single"/>
    </w:rPr>
  </w:style>
  <w:style w:type="paragraph" w:styleId="Pta">
    <w:name w:val="footer"/>
    <w:basedOn w:val="Normlny"/>
    <w:link w:val="PtaChar"/>
    <w:uiPriority w:val="99"/>
    <w:rsid w:val="005228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28D9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ormlnysozarkami">
    <w:name w:val="Normal Indent"/>
    <w:basedOn w:val="Normlny"/>
    <w:unhideWhenUsed/>
    <w:rsid w:val="005228D9"/>
    <w:pPr>
      <w:ind w:left="708"/>
    </w:pPr>
  </w:style>
  <w:style w:type="paragraph" w:styleId="Odsekzoznamu">
    <w:name w:val="List Paragraph"/>
    <w:basedOn w:val="Normlny"/>
    <w:uiPriority w:val="34"/>
    <w:qFormat/>
    <w:rsid w:val="005228D9"/>
    <w:pPr>
      <w:ind w:left="720"/>
      <w:contextualSpacing/>
    </w:pPr>
  </w:style>
  <w:style w:type="character" w:customStyle="1" w:styleId="ra">
    <w:name w:val="ra"/>
    <w:basedOn w:val="Predvolenpsmoodseku"/>
    <w:rsid w:val="005228D9"/>
  </w:style>
  <w:style w:type="paragraph" w:styleId="Textbubliny">
    <w:name w:val="Balloon Text"/>
    <w:basedOn w:val="Normlny"/>
    <w:link w:val="TextbublinyChar"/>
    <w:uiPriority w:val="99"/>
    <w:semiHidden/>
    <w:unhideWhenUsed/>
    <w:rsid w:val="005228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8D9"/>
    <w:rPr>
      <w:rFonts w:ascii="Tahoma" w:eastAsiaTheme="minorEastAsia" w:hAnsi="Tahoma" w:cs="Tahoma"/>
      <w:sz w:val="16"/>
      <w:szCs w:val="16"/>
      <w:lang w:eastAsia="sk-SK"/>
    </w:rPr>
  </w:style>
  <w:style w:type="paragraph" w:customStyle="1" w:styleId="Default">
    <w:name w:val="Default"/>
    <w:rsid w:val="0061363F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B299F"/>
    <w:rPr>
      <w:color w:val="0000FF" w:themeColor="hyperlink"/>
      <w:u w:val="single"/>
    </w:rPr>
  </w:style>
  <w:style w:type="paragraph" w:customStyle="1" w:styleId="Zkladntext21">
    <w:name w:val="Základný text 21"/>
    <w:basedOn w:val="Normlny"/>
    <w:uiPriority w:val="99"/>
    <w:semiHidden/>
    <w:rsid w:val="0026192D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Link.Rudolf</dc:creator>
  <cp:keywords/>
  <dc:description/>
  <cp:lastModifiedBy>Kuruc Ondrej</cp:lastModifiedBy>
  <cp:revision>5</cp:revision>
  <cp:lastPrinted>2017-04-03T13:21:00Z</cp:lastPrinted>
  <dcterms:created xsi:type="dcterms:W3CDTF">2017-09-03T17:03:00Z</dcterms:created>
  <dcterms:modified xsi:type="dcterms:W3CDTF">2017-09-03T17:22:00Z</dcterms:modified>
</cp:coreProperties>
</file>