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380250" w14:textId="096F8EC4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odberateľa</w:t>
      </w:r>
      <w:r w:rsidRPr="005565D2">
        <w:rPr>
          <w:rFonts w:ascii="Arial" w:hAnsi="Arial" w:cs="Arial"/>
          <w:color w:val="auto"/>
          <w:sz w:val="22"/>
          <w:szCs w:val="22"/>
        </w:rPr>
        <w:t>: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77BDA43B" w14:textId="17C4B74B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Sídlo: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4152753A" w14:textId="70B873A9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Zastúpenie: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3680D69" w14:textId="6F3A1C2B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IČO: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9D738BC" w14:textId="23578E8A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DIČ: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70A831A0" w14:textId="710413C7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Bankové spojenie: </w:t>
      </w:r>
      <w:r w:rsidRPr="00E371B2">
        <w:rPr>
          <w:rFonts w:ascii="Arial" w:eastAsia="Times New Roman" w:hAnsi="Arial" w:cs="Arial"/>
          <w:lang w:eastAsia="ar-SA"/>
        </w:rPr>
        <w:tab/>
      </w:r>
    </w:p>
    <w:p w14:paraId="7F84C334" w14:textId="4477BCB8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Č. účtu: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23419A4D" w14:textId="408FA966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SWIFT/BIC: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26C951EB" w14:textId="62627DA0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>Tel.: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45864F6" w14:textId="777A5F94" w:rsidR="00A63A6E" w:rsidRPr="00E371B2" w:rsidRDefault="00A63A6E" w:rsidP="00A63A6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371B2">
        <w:rPr>
          <w:rFonts w:ascii="Arial" w:eastAsia="Times New Roman" w:hAnsi="Arial" w:cs="Arial"/>
          <w:lang w:eastAsia="ar-SA"/>
        </w:rPr>
        <w:t xml:space="preserve">E-mail: </w:t>
      </w: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</w:p>
    <w:p w14:paraId="1E25FAE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dodávateľa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45828EC0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Sídlo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3CAB328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v zastúpení: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BDD8D5" w14:textId="77777777" w:rsidR="00A63A6E" w:rsidRPr="005565D2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zápis: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43425E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IČO: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7F9F673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DIČ: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14851D9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IČ DPH: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6E78BE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Bankové spojenie: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7FE4976F" w14:textId="56625153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D46DA3" w:rsidRPr="00956B34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="002923E0"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 w:rsidR="002923E0"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="002923E0"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 w:rsidR="002923E0"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77777777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“) v kategóriách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stredoodber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SO</w:t>
      </w:r>
      <w:r w:rsidRPr="005565D2">
        <w:rPr>
          <w:rFonts w:ascii="Arial" w:hAnsi="Arial" w:cs="Arial"/>
          <w:color w:val="auto"/>
          <w:sz w:val="22"/>
          <w:szCs w:val="22"/>
        </w:rPr>
        <w:t>“) a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maloodber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MO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a súvisiace systémové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72F7BBC1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6F13AD">
        <w:rPr>
          <w:rFonts w:ascii="Arial" w:hAnsi="Arial" w:cs="Arial"/>
          <w:color w:val="auto"/>
          <w:sz w:val="22"/>
          <w:szCs w:val="22"/>
        </w:rPr>
        <w:t>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o 00:00 hodine. Zmluva je účinná </w:t>
      </w:r>
      <w:r w:rsidR="006F13AD">
        <w:rPr>
          <w:rFonts w:ascii="Arial" w:hAnsi="Arial" w:cs="Arial"/>
          <w:color w:val="auto"/>
          <w:sz w:val="22"/>
          <w:szCs w:val="22"/>
        </w:rPr>
        <w:t>..............</w:t>
      </w:r>
      <w:r w:rsidRPr="00D46DA3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dňa začiatku dodávky podľa predchádzajúcej vety.</w:t>
      </w:r>
    </w:p>
    <w:p w14:paraId="5493D956" w14:textId="71B68698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6F13AD">
        <w:rPr>
          <w:rFonts w:ascii="Arial" w:hAnsi="Arial" w:cs="Arial"/>
          <w:color w:val="auto"/>
          <w:sz w:val="22"/>
          <w:szCs w:val="22"/>
        </w:rPr>
        <w:t>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, a to </w:t>
      </w:r>
      <w:r w:rsidR="006F13AD">
        <w:rPr>
          <w:rFonts w:ascii="Arial" w:hAnsi="Arial" w:cs="Arial"/>
          <w:color w:val="auto"/>
          <w:sz w:val="22"/>
          <w:szCs w:val="22"/>
        </w:rPr>
        <w:t>.....................</w:t>
      </w:r>
      <w:r w:rsidR="00956B34" w:rsidRPr="00956B34">
        <w:rPr>
          <w:rFonts w:ascii="Arial" w:hAnsi="Arial" w:cs="Arial"/>
          <w:color w:val="auto"/>
          <w:sz w:val="22"/>
          <w:szCs w:val="22"/>
        </w:rPr>
        <w:t xml:space="preserve"> MWh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Pr="005565D2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52973AEF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EBCB28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781A88E3" w14:textId="1A22EC6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6F13AD">
        <w:rPr>
          <w:rFonts w:ascii="Arial" w:hAnsi="Arial" w:cs="Arial"/>
          <w:highlight w:val="yellow"/>
        </w:rPr>
        <w:t>....</w:t>
      </w:r>
      <w:r w:rsidRPr="006F13AD">
        <w:rPr>
          <w:rFonts w:ascii="Arial" w:hAnsi="Arial" w:cs="Arial"/>
          <w:highlight w:val="yellow"/>
        </w:rPr>
        <w:t>...</w:t>
      </w:r>
      <w:r w:rsidRPr="005565D2">
        <w:rPr>
          <w:rFonts w:ascii="Arial" w:hAnsi="Arial" w:cs="Arial"/>
        </w:rPr>
        <w:t xml:space="preserve"> EUR/ MWh bez DPH</w:t>
      </w:r>
    </w:p>
    <w:p w14:paraId="2D02591D" w14:textId="48D36BF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</w:t>
      </w:r>
      <w:r w:rsidR="0054286C" w:rsidRPr="0054286C">
        <w:rPr>
          <w:rFonts w:ascii="Arial" w:hAnsi="Arial" w:cs="Arial"/>
          <w:highlight w:val="yellow"/>
        </w:rPr>
        <w:t>...</w:t>
      </w:r>
      <w:r w:rsidRPr="0054286C">
        <w:rPr>
          <w:rFonts w:ascii="Arial" w:hAnsi="Arial" w:cs="Arial"/>
          <w:highlight w:val="yellow"/>
        </w:rPr>
        <w:t>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2E88DA7E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4C1BF895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</w:t>
      </w:r>
      <w:r w:rsidR="006F13AD">
        <w:rPr>
          <w:rFonts w:ascii="Arial" w:hAnsi="Arial" w:cs="Arial"/>
        </w:rPr>
        <w:t xml:space="preserve">Výkonová sadzba do 1 mil. DMM 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1F28331B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Preprava – </w:t>
      </w:r>
      <w:r w:rsidR="006F13AD">
        <w:rPr>
          <w:rFonts w:ascii="Arial" w:hAnsi="Arial" w:cs="Arial"/>
        </w:rPr>
        <w:t>fixná sadzba</w:t>
      </w:r>
      <w:r w:rsidR="006F13AD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12D82A16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9D359F9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0C2F5FFB" w14:textId="744C094C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 w:rsidR="00C62DE7">
        <w:rPr>
          <w:rFonts w:ascii="Arial" w:hAnsi="Arial" w:cs="Arial"/>
        </w:rPr>
        <w:t>-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40D9BA0" w14:textId="56CA162B" w:rsidR="00C62DE7" w:rsidRDefault="00C62DE7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Distribúcia plynu – fixná sadzba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E7">
        <w:rPr>
          <w:rFonts w:ascii="Arial" w:hAnsi="Arial" w:cs="Arial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1081CE58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7ADB72A8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62DE7">
        <w:rPr>
          <w:rFonts w:ascii="Arial" w:hAnsi="Arial" w:cs="Arial"/>
          <w:color w:val="auto"/>
          <w:sz w:val="22"/>
          <w:szCs w:val="22"/>
        </w:rPr>
        <w:t>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01A41A06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základe splátkového kalendára vypracovaného Dodávateľom, ktorý je prílohou č. 3 tejto zmluvy. Vyúčtovanie skutočnej spotreby zemného plynu pre OM č. 1 a 2 (SO), bude raz mesačne na základe odpočtu stavu plynomerov v jednotlivých odberných miestach, najneskôr do 5 pracovných dní od skončenia príslušného mesiaca. Vyúčtovanie skutočnej spotreby zemného plynu pre OM č. 3 (MO),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bude </w:t>
      </w:r>
      <w:r w:rsidR="0054286C" w:rsidRPr="0054286C">
        <w:rPr>
          <w:rFonts w:ascii="Arial" w:hAnsi="Arial" w:cs="Arial"/>
          <w:color w:val="auto"/>
          <w:sz w:val="22"/>
          <w:szCs w:val="22"/>
        </w:rPr>
        <w:t xml:space="preserve">raz ročne 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na základe odpočtu stavu plynomerov v tomto odbernom mieste, najneskôr do 5 pracovných dní od skončenia uplynutia obdobia, za ktoré má byť vyúčtovanie zrealizované.  </w:t>
      </w:r>
    </w:p>
    <w:p w14:paraId="256B620C" w14:textId="77777777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Splatnosť faktúry je 30 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 v zmysle čl. 2., bod 2.1 zmluvy.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6B29F5B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možno ukončiť písomnou dohodou zmluvných strán alebo písomnou výpoveďou jednou zo zmluvných strán bez uvedenia dôvodu. Výpovedná lehota sú tri mesiace a začína plynúť prvým dňom nasledujúceho mesiaca po doručení výpovede druhej strane.</w:t>
      </w:r>
    </w:p>
    <w:p w14:paraId="43C4A488" w14:textId="77777777" w:rsidR="00A63A6E" w:rsidRPr="005565D2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neoddeliteľnou súčasťou tejto zmluvy a tvorí jej prílohu č. 2,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nadobúda platnosť dňom jej podpísania obidvomi zmluvnými stranami a účinnosť nadobúda nasledujúci deň po dni jej zverejnenia v súlade s § 47a ods.1 zákona č.40/1964 Zb. Občiansky zákonník v platnom znení.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tri vyhotovenia a tri vyhotovenia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65B59C07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5565D2">
        <w:rPr>
          <w:rFonts w:ascii="Arial" w:hAnsi="Arial" w:cs="Arial"/>
          <w:color w:val="auto"/>
          <w:sz w:val="22"/>
          <w:szCs w:val="22"/>
        </w:rPr>
        <w:t>Prevádzkový poriadok PDS</w:t>
      </w:r>
    </w:p>
    <w:bookmarkEnd w:id="0"/>
    <w:p w14:paraId="032FA14C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</w:p>
    <w:p w14:paraId="554B9189" w14:textId="77777777" w:rsidR="00A63A6E" w:rsidRPr="005565D2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4802CA84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E20157A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FE4B5E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  <w:r w:rsidRPr="005565D2">
        <w:rPr>
          <w:rStyle w:val="Siln"/>
          <w:rFonts w:ascii="Arial" w:hAnsi="Arial" w:cs="Arial"/>
          <w:bCs w:val="0"/>
        </w:rPr>
        <w:t>Príloha č. 1</w:t>
      </w:r>
    </w:p>
    <w:p w14:paraId="2423047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</w:tblGrid>
      <w:tr w:rsidR="00A63A6E" w:rsidRPr="00E371B2" w14:paraId="63A35B64" w14:textId="77777777" w:rsidTr="005565D2">
        <w:tc>
          <w:tcPr>
            <w:tcW w:w="846" w:type="dxa"/>
          </w:tcPr>
          <w:p w14:paraId="6E6ED66A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proofErr w:type="spellStart"/>
            <w:r w:rsidRPr="005565D2">
              <w:rPr>
                <w:rStyle w:val="Siln"/>
                <w:rFonts w:ascii="Arial" w:hAnsi="Arial" w:cs="Arial"/>
                <w:bCs w:val="0"/>
              </w:rPr>
              <w:t>Por.č</w:t>
            </w:r>
            <w:proofErr w:type="spellEnd"/>
            <w:r w:rsidRPr="005565D2">
              <w:rPr>
                <w:rStyle w:val="Siln"/>
                <w:rFonts w:ascii="Arial" w:hAnsi="Arial" w:cs="Arial"/>
                <w:bCs w:val="0"/>
              </w:rPr>
              <w:t>.</w:t>
            </w:r>
          </w:p>
        </w:tc>
        <w:tc>
          <w:tcPr>
            <w:tcW w:w="4111" w:type="dxa"/>
          </w:tcPr>
          <w:p w14:paraId="2D249F83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r w:rsidRPr="005565D2">
              <w:rPr>
                <w:rStyle w:val="Siln"/>
                <w:rFonts w:ascii="Arial" w:hAnsi="Arial" w:cs="Arial"/>
                <w:bCs w:val="0"/>
              </w:rPr>
              <w:t>Odberné miesto OM</w:t>
            </w:r>
          </w:p>
        </w:tc>
        <w:tc>
          <w:tcPr>
            <w:tcW w:w="2268" w:type="dxa"/>
          </w:tcPr>
          <w:p w14:paraId="710839EE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</w:p>
        </w:tc>
      </w:tr>
      <w:tr w:rsidR="00A63A6E" w:rsidRPr="00E371B2" w14:paraId="7B3B7ADB" w14:textId="77777777" w:rsidTr="005565D2">
        <w:tc>
          <w:tcPr>
            <w:tcW w:w="846" w:type="dxa"/>
          </w:tcPr>
          <w:p w14:paraId="0CF5F5F4" w14:textId="3CE1C90E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52E95753" w14:textId="28721D7B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5CC7E225" w14:textId="4FCA8C38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C62DE7" w:rsidRPr="00E371B2" w14:paraId="283695C7" w14:textId="77777777" w:rsidTr="005565D2">
        <w:tc>
          <w:tcPr>
            <w:tcW w:w="846" w:type="dxa"/>
          </w:tcPr>
          <w:p w14:paraId="5F35662C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1E9D805A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1B51B26C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C62DE7" w:rsidRPr="00E371B2" w14:paraId="614F059B" w14:textId="77777777" w:rsidTr="005565D2">
        <w:tc>
          <w:tcPr>
            <w:tcW w:w="846" w:type="dxa"/>
          </w:tcPr>
          <w:p w14:paraId="25A9C902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7D91075F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3FD4C9D0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C62DE7" w:rsidRPr="00E371B2" w14:paraId="4025B1AC" w14:textId="77777777" w:rsidTr="005565D2">
        <w:tc>
          <w:tcPr>
            <w:tcW w:w="846" w:type="dxa"/>
          </w:tcPr>
          <w:p w14:paraId="23D6A8EB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7D1B092C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113BD9F8" w14:textId="77777777" w:rsidR="00C62DE7" w:rsidRPr="005565D2" w:rsidRDefault="00C62DE7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A63A6E" w:rsidRPr="00E371B2" w14:paraId="6051F7BF" w14:textId="77777777" w:rsidTr="005565D2">
        <w:tc>
          <w:tcPr>
            <w:tcW w:w="846" w:type="dxa"/>
          </w:tcPr>
          <w:p w14:paraId="33E52676" w14:textId="77099C4D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79013CED" w14:textId="1EB73F71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3F8B5BEA" w14:textId="3CEB01F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A63A6E" w:rsidRPr="00E371B2" w14:paraId="04D00988" w14:textId="77777777" w:rsidTr="005565D2">
        <w:tc>
          <w:tcPr>
            <w:tcW w:w="846" w:type="dxa"/>
          </w:tcPr>
          <w:p w14:paraId="439A4F20" w14:textId="66984C9E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4111" w:type="dxa"/>
          </w:tcPr>
          <w:p w14:paraId="11DA5851" w14:textId="0A39CDC9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007ADF2A" w14:textId="46BE3666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</w:tbl>
    <w:p w14:paraId="3C0A4D85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724CC59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0645C78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5BE" w16cex:dateUtc="2021-11-15T15:13:00Z"/>
  <w16cex:commentExtensible w16cex:durableId="253D0A57" w16cex:dateUtc="2021-11-15T15:33:00Z"/>
  <w16cex:commentExtensible w16cex:durableId="253D0B29" w16cex:dateUtc="2021-11-15T15:36:00Z"/>
  <w16cex:commentExtensible w16cex:durableId="253DF8B5" w16cex:dateUtc="2021-11-16T08:30:00Z"/>
  <w16cex:commentExtensible w16cex:durableId="253D0992" w16cex:dateUtc="2021-11-15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0FE144" w16cid:durableId="253D05BE"/>
  <w16cid:commentId w16cid:paraId="0B41C632" w16cid:durableId="253D0A57"/>
  <w16cid:commentId w16cid:paraId="755D337E" w16cid:durableId="253D0B29"/>
  <w16cid:commentId w16cid:paraId="328E15BE" w16cid:durableId="253DF8B5"/>
  <w16cid:commentId w16cid:paraId="0FE4DF69" w16cid:durableId="253D09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287A96"/>
    <w:rsid w:val="002923E0"/>
    <w:rsid w:val="0054286C"/>
    <w:rsid w:val="006A0BF7"/>
    <w:rsid w:val="006F13AD"/>
    <w:rsid w:val="0070001E"/>
    <w:rsid w:val="00956B34"/>
    <w:rsid w:val="009D4CDA"/>
    <w:rsid w:val="00A63A6E"/>
    <w:rsid w:val="00C257E7"/>
    <w:rsid w:val="00C62DE7"/>
    <w:rsid w:val="00D46DA3"/>
    <w:rsid w:val="00D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5E99-E28F-4F40-BACC-77183C4B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Chorvátová Gabriela, Bc.</dc:creator>
  <cp:keywords/>
  <dc:description/>
  <cp:lastModifiedBy>Marcela T.</cp:lastModifiedBy>
  <cp:revision>3</cp:revision>
  <dcterms:created xsi:type="dcterms:W3CDTF">2022-01-21T15:42:00Z</dcterms:created>
  <dcterms:modified xsi:type="dcterms:W3CDTF">2022-01-21T15:55:00Z</dcterms:modified>
</cp:coreProperties>
</file>