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5CED" w14:textId="77777777" w:rsidR="00571B6E" w:rsidRDefault="00571B6E" w:rsidP="00571B6E">
      <w:r>
        <w:t>Príloha č. 1</w:t>
      </w:r>
    </w:p>
    <w:p w14:paraId="03C4C1B3" w14:textId="77777777" w:rsidR="00571B6E" w:rsidRPr="00F02A27" w:rsidRDefault="00571B6E" w:rsidP="00571B6E">
      <w:pPr>
        <w:jc w:val="both"/>
      </w:pPr>
      <w:r w:rsidRPr="00F02A27">
        <w:t>Technická špecifikácia:</w:t>
      </w:r>
    </w:p>
    <w:p w14:paraId="68E8A72F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b/>
          <w:bCs/>
          <w:sz w:val="20"/>
          <w:szCs w:val="20"/>
          <w:u w:val="single"/>
          <w:lang w:eastAsia="sk-SK"/>
        </w:rPr>
        <w:t>Predmetom zákazky</w:t>
      </w: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  je zabezpečenie odberu, prepravy a spracovania  ostatného odpadu -  škvary, zo ZEVO - Zariadenia na energetické využitie odpadu v Bratislave, (v minulosti Spaľovňa odpadu)   ktorý vzniká pri spaľovaní  odpadu.</w:t>
      </w:r>
    </w:p>
    <w:p w14:paraId="4062B0E2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289CC7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V zmysle Prílohy č. 1 k Vyhláške č. 365/2015 Z. z., ktorou sa ustanovuje Katalóg odpadov ide o ostatný odpad skupiny 19 - ODPADY ZO ZARIADENÍ NA ÚPRAVU ODPADU, Z ČISTIARNÍ ODPADOVÝCH VÔD MIMO MIESTA ICH VZNIKU A Z ÚPRAVNÍ PITNEJ  VODY A PRIEMYSELNEJ VODY</w:t>
      </w:r>
    </w:p>
    <w:p w14:paraId="22134D7F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Podskupina 19 01 - ODPADY ZO SPAĽOVANIA ALEBO PYROLÝZY ODPADU</w:t>
      </w:r>
    </w:p>
    <w:p w14:paraId="5990B463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Kód odpadu 19 01 12 – Popol a škvara iné ako uvedené v 19 01 11 </w:t>
      </w:r>
    </w:p>
    <w:p w14:paraId="1F651D19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Kategória odpadu – O.</w:t>
      </w:r>
    </w:p>
    <w:p w14:paraId="051A077A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29D7A0F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Odpad - škvara   vzniká pri spaľovaní odpadu, počas nepretržitej prevádzky dvoch kotlov  priebežne počas 24 hodín. Množstvo odpadu - škvary je závislé od nominálnych parametrov a výkonov kotlov počas prevádzky. Prevádzka ZEVO Bratislava je nepretržitá s dvomi plánovanými odstávkami za rok. Množstvo odpadu - škvary, ktoré vznikne za rok je cca </w:t>
      </w:r>
      <w:r w:rsidRPr="00E90959">
        <w:rPr>
          <w:rFonts w:ascii="Arial" w:eastAsia="Times New Roman" w:hAnsi="Arial" w:cs="Arial"/>
          <w:color w:val="000000" w:themeColor="text1"/>
          <w:sz w:val="20"/>
          <w:szCs w:val="20"/>
          <w:lang w:eastAsia="sk-SK"/>
        </w:rPr>
        <w:t>35 000</w:t>
      </w: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 ton za rok. Odpad - škvara je z kotlov kontinuálne dopravovaná dopravníkmi do zásobníka škvary.  Odpad - škvara je zo zásobníka škvary   nakladaná drapákovým žeriavom na triediacu linku škvary, kde sa zo škvary separujú  železné kovy,  neželezné kovy  a sklo. V prípade poruchy triediacej linky je nutné odoberať odpad - škvaru bez separácie,  s neodstráneným materiálmi.</w:t>
      </w:r>
    </w:p>
    <w:p w14:paraId="7E6067C3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379ADA2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Odpad - škvaru  je nutné odoberať v každý pracovný deň,  pondelok až  piatok, výnimočne v sobotu podľa množstva odpadu uloženého   v zásobníku škvary.</w:t>
      </w:r>
    </w:p>
    <w:p w14:paraId="7E06FB30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CDF4A62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Odber odpadu - škvary v ZEVO:</w:t>
      </w:r>
    </w:p>
    <w:p w14:paraId="4D358BCF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Čas odoberania:  od 6:00 _ 13:30  hod., – pondelok až piatok , </w:t>
      </w:r>
    </w:p>
    <w:p w14:paraId="1A4167EE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 6:00 – 11:00 hod., v sobotu.</w:t>
      </w:r>
    </w:p>
    <w:p w14:paraId="5A3CE63B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Minimálne množstvo vývozu v pracovné dni cez týždeň je 120 t za zmenu.</w:t>
      </w:r>
    </w:p>
    <w:p w14:paraId="6D595E4A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Minimálne množstvo vývozu v sobotu je podľa množstva v zásobníku škvary (môže byť menej  ako 120 t.)</w:t>
      </w:r>
    </w:p>
    <w:p w14:paraId="18833C90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Nakladanie jedného  vozidla cca 25 ton cez triediacu linku škvary trvá cca 45 min. </w:t>
      </w:r>
    </w:p>
    <w:p w14:paraId="7DB72791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Je to proces, kde žeriavnik nakladá odpad - škvaru do triediacej linky kde  prichádza k separácii  železných kovov, skla a  neželezných kovov a čistá škvara sa dopravuje systémom pásových dopravníkov  na nákladné vozidlo.</w:t>
      </w:r>
    </w:p>
    <w:p w14:paraId="7675DBE9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Nakladanie jedného  vozidla cca 25 ton odpadu - škvary bez použitia separácie na linke škvary trvá cca 15 min. </w:t>
      </w:r>
    </w:p>
    <w:p w14:paraId="22826BC3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Je to proces kde nákladné  vozidlo </w:t>
      </w:r>
      <w:proofErr w:type="spellStart"/>
      <w:r w:rsidRPr="00E90959">
        <w:rPr>
          <w:rFonts w:ascii="Arial" w:eastAsia="Times New Roman" w:hAnsi="Arial" w:cs="Arial"/>
          <w:sz w:val="20"/>
          <w:szCs w:val="20"/>
          <w:lang w:eastAsia="sk-SK"/>
        </w:rPr>
        <w:t>nacúva</w:t>
      </w:r>
      <w:proofErr w:type="spellEnd"/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 priamo do haly zásobníka škvary, kde mu žeriavnik nakladá odpad - škvaru bez separácie na triediacej linke. Tento odpad -  škvara  obsahuje všetky nevyseparované materiály.</w:t>
      </w:r>
    </w:p>
    <w:p w14:paraId="006CE3E5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Počas štátnych sviatkov nie je linka škvary v prevádzke. </w:t>
      </w:r>
    </w:p>
    <w:p w14:paraId="6C6F89AD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E01A89D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Odber odpadu škvary a všetky s tým súvisiace činnosti musia byť vykonané v zmysle zákona č. 124/2006 Z. z. o BOZP. S odpadom musí byť nakladané s súlade so zákonom č. 79/2015 Z. z. o odpadoch v znení neskorších predpisov.</w:t>
      </w:r>
    </w:p>
    <w:p w14:paraId="70AE4A4D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0FB09" wp14:editId="526B5F1C">
                <wp:simplePos x="0" y="0"/>
                <wp:positionH relativeFrom="column">
                  <wp:posOffset>3005455</wp:posOffset>
                </wp:positionH>
                <wp:positionV relativeFrom="paragraph">
                  <wp:posOffset>2649220</wp:posOffset>
                </wp:positionV>
                <wp:extent cx="2550795" cy="323850"/>
                <wp:effectExtent l="0" t="0" r="1905" b="0"/>
                <wp:wrapNone/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079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F75AE" id="Obdĺžnik 4" o:spid="_x0000_s1026" style="position:absolute;margin-left:236.65pt;margin-top:208.6pt;width:200.8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" fillcolor="window" stroked="f" strokeweight="1pt"/>
            </w:pict>
          </mc:Fallback>
        </mc:AlternateContent>
      </w:r>
    </w:p>
    <w:p w14:paraId="69655FCF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 xml:space="preserve">Miesto umiestnenia </w:t>
      </w:r>
      <w:proofErr w:type="spellStart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>zasobníka</w:t>
      </w:r>
      <w:proofErr w:type="spellEnd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 xml:space="preserve"> </w:t>
      </w:r>
      <w:proofErr w:type="spellStart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>škváry</w:t>
      </w:r>
      <w:proofErr w:type="spellEnd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 xml:space="preserve">: </w:t>
      </w:r>
    </w:p>
    <w:p w14:paraId="71198181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ZEVO Bratislava, Vlčie hrdlo 72, 821 07 Bratislava</w:t>
      </w:r>
    </w:p>
    <w:p w14:paraId="7A8A34FC" w14:textId="77777777" w:rsidR="00E42F7B" w:rsidRDefault="00E42F7B" w:rsidP="00E42F7B">
      <w:pPr>
        <w:pStyle w:val="Odsekzoznamu"/>
        <w:ind w:left="0"/>
        <w:jc w:val="both"/>
        <w:rPr>
          <w:rFonts w:cs="Arial"/>
        </w:rPr>
      </w:pPr>
    </w:p>
    <w:p w14:paraId="231FA2F5" w14:textId="77777777" w:rsidR="00E42F7B" w:rsidRDefault="00E42F7B" w:rsidP="00E42F7B">
      <w:pPr>
        <w:spacing w:after="120"/>
        <w:jc w:val="both"/>
        <w:rPr>
          <w:rFonts w:ascii="Arial" w:hAnsi="Arial" w:cs="Arial"/>
          <w:b/>
          <w:bCs/>
        </w:rPr>
      </w:pPr>
      <w:r w:rsidRPr="00C6203F">
        <w:rPr>
          <w:rFonts w:ascii="Arial" w:hAnsi="Arial" w:cs="Arial"/>
        </w:rPr>
        <w:t xml:space="preserve">+  fotodokumentácia </w:t>
      </w:r>
      <w:r>
        <w:rPr>
          <w:rFonts w:ascii="Arial" w:hAnsi="Arial" w:cs="Arial"/>
        </w:rPr>
        <w:t>nakládky č. 1 a č. 2</w:t>
      </w:r>
      <w:r w:rsidRPr="00C6203F">
        <w:rPr>
          <w:rFonts w:ascii="Arial" w:hAnsi="Arial" w:cs="Arial"/>
        </w:rPr>
        <w:t xml:space="preserve"> </w:t>
      </w:r>
    </w:p>
    <w:p w14:paraId="0FBB4AC7" w14:textId="77777777" w:rsidR="00E42F7B" w:rsidRDefault="00E42F7B" w:rsidP="00E42F7B">
      <w:pPr>
        <w:pStyle w:val="Odsekzoznamu"/>
        <w:ind w:left="0"/>
        <w:jc w:val="both"/>
        <w:rPr>
          <w:rFonts w:cs="Arial"/>
        </w:rPr>
      </w:pPr>
    </w:p>
    <w:p w14:paraId="1F30697F" w14:textId="77777777" w:rsidR="00E42F7B" w:rsidRDefault="00E42F7B" w:rsidP="00E42F7B">
      <w:pPr>
        <w:pStyle w:val="Odsekzoznamu"/>
        <w:ind w:left="0"/>
        <w:jc w:val="both"/>
        <w:rPr>
          <w:rFonts w:cs="Arial"/>
        </w:rPr>
      </w:pPr>
      <w:r w:rsidRPr="00203386">
        <w:rPr>
          <w:noProof/>
        </w:rPr>
        <w:lastRenderedPageBreak/>
        <w:drawing>
          <wp:inline distT="0" distB="0" distL="0" distR="0" wp14:anchorId="7C2CA303" wp14:editId="5776B53B">
            <wp:extent cx="2623012" cy="4265920"/>
            <wp:effectExtent l="0" t="0" r="6350" b="1905"/>
            <wp:docPr id="1" name="Obrázok 1" descr="Obrázok, na ktorom je obloha, vonkajšie, cesta, budov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obloha, vonkajšie, cesta, budov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920" cy="428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BDF44" w14:textId="77777777" w:rsidR="00E42F7B" w:rsidRDefault="00E42F7B" w:rsidP="00E42F7B">
      <w:pPr>
        <w:pStyle w:val="Odsekzoznamu"/>
        <w:ind w:left="0"/>
        <w:jc w:val="both"/>
        <w:rPr>
          <w:rFonts w:cs="Arial"/>
        </w:rPr>
      </w:pPr>
      <w:r>
        <w:rPr>
          <w:noProof/>
        </w:rPr>
        <w:drawing>
          <wp:inline distT="0" distB="0" distL="0" distR="0" wp14:anchorId="00137E1E" wp14:editId="06D9E4AC">
            <wp:extent cx="3684268" cy="2763200"/>
            <wp:effectExtent l="3175" t="0" r="0" b="0"/>
            <wp:docPr id="5" name="Obrázok 5" descr="Obrázok, na ktorom je text, budova, vonkajšie, obchod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text, budova, vonkajšie, obchod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1672" cy="276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14DA1" w14:textId="77777777" w:rsidR="00302845" w:rsidRPr="00302845" w:rsidRDefault="00302845" w:rsidP="00302845">
      <w:pPr>
        <w:jc w:val="both"/>
      </w:pPr>
    </w:p>
    <w:p w14:paraId="76F49DAE" w14:textId="1B152206" w:rsidR="008027A8" w:rsidRDefault="008027A8" w:rsidP="00302845">
      <w:pPr>
        <w:jc w:val="both"/>
      </w:pPr>
    </w:p>
    <w:sectPr w:rsidR="00802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945F5"/>
    <w:multiLevelType w:val="hybridMultilevel"/>
    <w:tmpl w:val="E66AF2FC"/>
    <w:lvl w:ilvl="0" w:tplc="041B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7E0733C4"/>
    <w:multiLevelType w:val="hybridMultilevel"/>
    <w:tmpl w:val="559EF1AE"/>
    <w:lvl w:ilvl="0" w:tplc="EFE489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123757">
    <w:abstractNumId w:val="1"/>
  </w:num>
  <w:num w:numId="2" w16cid:durableId="19701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6E"/>
    <w:rsid w:val="00302845"/>
    <w:rsid w:val="00571B6E"/>
    <w:rsid w:val="008027A8"/>
    <w:rsid w:val="00E4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CFB3"/>
  <w15:chartTrackingRefBased/>
  <w15:docId w15:val="{81BCACF4-1A89-4F00-B46C-0E460933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71B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71B6E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71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Kanóc</dc:creator>
  <cp:keywords/>
  <dc:description/>
  <cp:lastModifiedBy>Kanóc Alexander</cp:lastModifiedBy>
  <cp:revision>3</cp:revision>
  <dcterms:created xsi:type="dcterms:W3CDTF">2021-02-24T08:34:00Z</dcterms:created>
  <dcterms:modified xsi:type="dcterms:W3CDTF">2022-05-12T11:19:00Z</dcterms:modified>
</cp:coreProperties>
</file>