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3F5F6" w14:textId="77777777" w:rsidR="003704FC" w:rsidRPr="00050236" w:rsidRDefault="003704FC" w:rsidP="00904F01">
      <w:pPr>
        <w:jc w:val="center"/>
        <w:rPr>
          <w:rFonts w:ascii="Arial" w:hAnsi="Arial" w:cs="Arial"/>
          <w:b/>
          <w:bCs/>
          <w:sz w:val="24"/>
          <w:szCs w:val="24"/>
        </w:rPr>
      </w:pPr>
    </w:p>
    <w:p w14:paraId="088AB0B9" w14:textId="0CA64D89" w:rsidR="00904F01" w:rsidRPr="008246B6" w:rsidRDefault="00251A52" w:rsidP="00251A52">
      <w:pPr>
        <w:jc w:val="center"/>
        <w:rPr>
          <w:rFonts w:ascii="Arial" w:hAnsi="Arial" w:cs="Arial"/>
          <w:b/>
          <w:bCs/>
          <w:sz w:val="24"/>
          <w:szCs w:val="24"/>
        </w:rPr>
      </w:pPr>
      <w:r w:rsidRPr="008246B6">
        <w:rPr>
          <w:rFonts w:ascii="Arial Narrow" w:hAnsi="Arial Narrow"/>
          <w:b/>
          <w:sz w:val="32"/>
          <w:szCs w:val="32"/>
          <w:u w:val="single"/>
        </w:rPr>
        <w:t>Technická špecifikácia Tovaru:</w:t>
      </w:r>
    </w:p>
    <w:p w14:paraId="5EEB0035" w14:textId="77777777" w:rsidR="00904F01" w:rsidRPr="004931B6" w:rsidRDefault="00904F01" w:rsidP="00CD331C">
      <w:pPr>
        <w:jc w:val="both"/>
        <w:rPr>
          <w:rFonts w:ascii="Arial" w:hAnsi="Arial" w:cs="Arial"/>
          <w:bCs/>
        </w:rPr>
      </w:pPr>
    </w:p>
    <w:p w14:paraId="490ED035" w14:textId="6418960A" w:rsidR="004931B6" w:rsidRPr="004931B6" w:rsidRDefault="004931B6" w:rsidP="007B51DA">
      <w:pPr>
        <w:pStyle w:val="Nadpis2"/>
      </w:pPr>
      <w:bookmarkStart w:id="0" w:name="_Toc35349664"/>
      <w:bookmarkStart w:id="1" w:name="_Toc57598741"/>
      <w:r w:rsidRPr="004931B6">
        <w:t xml:space="preserve">Tovarom sú Elektronické stavové prepočítavače množstva plynu (PTZ) </w:t>
      </w:r>
      <w:r w:rsidR="00BC51F3">
        <w:t xml:space="preserve">s integrovaným modemom </w:t>
      </w:r>
      <w:r w:rsidRPr="004931B6">
        <w:t>bližšie špecifikované nižšie (ďalej aj ako „Tovar“ alebo „prepočítavače“ prípadne v jednotnom čísle „prepočítavač“).</w:t>
      </w:r>
    </w:p>
    <w:p w14:paraId="58566F8C" w14:textId="77777777" w:rsidR="004931B6" w:rsidRPr="004931B6" w:rsidRDefault="004931B6" w:rsidP="004931B6">
      <w:pPr>
        <w:rPr>
          <w:rFonts w:ascii="Arial" w:hAnsi="Arial" w:cs="Arial"/>
        </w:rPr>
      </w:pPr>
    </w:p>
    <w:p w14:paraId="07023617" w14:textId="2E89E19C" w:rsidR="004931B6" w:rsidRDefault="004931B6" w:rsidP="007B51DA">
      <w:pPr>
        <w:pStyle w:val="Nadpis2"/>
      </w:pPr>
      <w:r w:rsidRPr="004931B6">
        <w:t>1. Všeobecné požiadavky</w:t>
      </w:r>
    </w:p>
    <w:p w14:paraId="4DB3C85E" w14:textId="77777777" w:rsidR="004931B6" w:rsidRPr="004931B6" w:rsidRDefault="004931B6" w:rsidP="004931B6"/>
    <w:p w14:paraId="7AE1B6DE" w14:textId="39676ABA" w:rsidR="004931B6" w:rsidRPr="004931B6" w:rsidRDefault="004931B6" w:rsidP="004931B6">
      <w:pPr>
        <w:pStyle w:val="Zkladntext"/>
        <w:suppressAutoHyphens/>
        <w:spacing w:before="120" w:after="120"/>
        <w:rPr>
          <w:rFonts w:cs="Arial"/>
          <w:sz w:val="20"/>
          <w:szCs w:val="20"/>
        </w:rPr>
      </w:pPr>
      <w:r w:rsidRPr="004931B6">
        <w:rPr>
          <w:rFonts w:cs="Arial"/>
          <w:sz w:val="20"/>
          <w:szCs w:val="20"/>
        </w:rPr>
        <w:t>Konštrukčné vyhotovenie elektronických stavových prepočítavačov množstva plynu (PTZ)</w:t>
      </w:r>
      <w:r w:rsidR="00BC51F3">
        <w:rPr>
          <w:rFonts w:cs="Arial"/>
          <w:sz w:val="20"/>
          <w:szCs w:val="20"/>
        </w:rPr>
        <w:t xml:space="preserve"> s integrovaným modemom</w:t>
      </w:r>
      <w:r w:rsidRPr="004931B6">
        <w:rPr>
          <w:rFonts w:cs="Arial"/>
          <w:sz w:val="20"/>
          <w:szCs w:val="20"/>
        </w:rPr>
        <w:t xml:space="preserve"> (Tovar), ich technické a metrologické charakteristiky musia spĺňať požiadavky uvedené v Nariadení vlády SR č. 145/2016 Z.z.  o sprístupňovaní meradiel na trhu v znení neskorších predpisov (ďalej len „Nariadenie vlády č. 145/2016 Z.z.“) a SMERNICI EURÓPSKEHO PARLAMENTU A RADY 2014/32/EÚ z 26. februára 2014 </w:t>
      </w:r>
      <w:r w:rsidRPr="004931B6">
        <w:rPr>
          <w:rFonts w:cs="Arial"/>
          <w:sz w:val="20"/>
          <w:szCs w:val="20"/>
          <w:shd w:val="clear" w:color="auto" w:fill="FFFFFF"/>
        </w:rPr>
        <w:t>o harmonizácii právnych predpisov členských štátov týkajúcich sa sprístupnenia meradiel na trhu, tzv.</w:t>
      </w:r>
      <w:r w:rsidRPr="004931B6">
        <w:rPr>
          <w:rFonts w:cs="Arial"/>
          <w:sz w:val="20"/>
          <w:szCs w:val="20"/>
        </w:rPr>
        <w:t xml:space="preserve"> MID, v STN EN 12405-1 a aj v nižšie uvedenej technickej špecifikácii.</w:t>
      </w:r>
    </w:p>
    <w:p w14:paraId="40314A6D"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Predávajúci je povinný Kupujúcemu predložiť platné doklady o posúdení zhody prepočítavačov množstva plynu (PTZ) – posúdenie vykonané postupmi podľa modulov B+F, alebo B+D alebo H1 Nariadenia vlády č. 145/2016 Z.z.</w:t>
      </w:r>
    </w:p>
    <w:p w14:paraId="3E01011A" w14:textId="020FFA16" w:rsidR="004931B6" w:rsidRPr="004931B6" w:rsidRDefault="004931B6" w:rsidP="004931B6">
      <w:pPr>
        <w:pStyle w:val="Zkladntext"/>
        <w:suppressAutoHyphens/>
        <w:spacing w:before="120"/>
        <w:rPr>
          <w:rFonts w:cs="Arial"/>
          <w:sz w:val="20"/>
          <w:szCs w:val="20"/>
        </w:rPr>
      </w:pPr>
      <w:r w:rsidRPr="004931B6">
        <w:rPr>
          <w:rFonts w:cs="Arial"/>
          <w:sz w:val="20"/>
          <w:szCs w:val="20"/>
        </w:rPr>
        <w:t>Všetky prepočítavače množstva plynu (PTZ) (Tovar) musia byť dodané so značkami schváleného typu ES a s prvotným overením ES v zmysle Nariadenia vlády č. 145/2016 Z.z.</w:t>
      </w:r>
    </w:p>
    <w:p w14:paraId="4794238D" w14:textId="2A24B279" w:rsidR="004931B6" w:rsidRPr="004931B6" w:rsidRDefault="004931B6" w:rsidP="004931B6">
      <w:pPr>
        <w:pStyle w:val="Zkladntext"/>
        <w:suppressAutoHyphens/>
        <w:spacing w:before="120"/>
        <w:rPr>
          <w:rFonts w:cs="Arial"/>
          <w:sz w:val="20"/>
          <w:szCs w:val="20"/>
        </w:rPr>
      </w:pPr>
      <w:r w:rsidRPr="004931B6">
        <w:rPr>
          <w:rFonts w:cs="Arial"/>
          <w:sz w:val="20"/>
          <w:szCs w:val="20"/>
        </w:rPr>
        <w:t xml:space="preserve">Všetky prepočítavače množstva plynu (PTZ) (Tovar) musia byť uvedené na trh v súlade s Nariadením vlády SR č. 149/2016 Z.z. o zariadeniach a ochranných systémoch určených na použitie v prostredí s nebezpečenstvom výbuchu v znení neskorších predpisov (ďalej len „Nariadenie vlády č. 149/2016 Z.z.) a SMERNICI EURÓPSKEHO PARLAMENTU A RADY 2014/34/EÚ </w:t>
      </w:r>
      <w:r w:rsidRPr="004931B6">
        <w:rPr>
          <w:rStyle w:val="h1a2"/>
          <w:rFonts w:cs="Arial"/>
          <w:sz w:val="20"/>
          <w:szCs w:val="20"/>
          <w:specVanish w:val="0"/>
        </w:rPr>
        <w:t>o zariadeniach a ochranných systémoch určených na použitie v prostredí s nebezpečenstvom výbuchu</w:t>
      </w:r>
      <w:r w:rsidRPr="004931B6">
        <w:rPr>
          <w:rFonts w:cs="Arial"/>
          <w:sz w:val="20"/>
          <w:szCs w:val="20"/>
        </w:rPr>
        <w:t xml:space="preserve">. K prepočítavačom a ku všetkým častiam tvoriacim súčasť dodávky, ktoré budú umiestnené v prostredí s nebezpečenstvom výbuchu „Zóna 2“ predloží uchádzač v rámci ponuky platné certifikáty o bezpečnej prevádzke vydané autorizovanou skúšobňou (ATEX: minimálne  EX II 2G Ex </w:t>
      </w:r>
      <w:r w:rsidRPr="004931B6">
        <w:rPr>
          <w:rFonts w:cs="Arial"/>
          <w:i/>
          <w:sz w:val="20"/>
          <w:szCs w:val="20"/>
        </w:rPr>
        <w:t xml:space="preserve">ib </w:t>
      </w:r>
      <w:r w:rsidRPr="004931B6">
        <w:rPr>
          <w:rFonts w:cs="Arial"/>
          <w:sz w:val="20"/>
          <w:szCs w:val="20"/>
        </w:rPr>
        <w:t>IIB T3).</w:t>
      </w:r>
    </w:p>
    <w:p w14:paraId="1924C1A6"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Predávajúci je povinný Kupujúcemu predložiť platné doklady o vyhlásení výrobcu o zhode podľa SMERNICE EURÓPSKEHO PARLAMENTU a RADY 2014/53/EÚ zo 16. apríla 2014 o harmonizácii právnych predpisov členských štátov týkajúcich sa sprístupňovania rádiových zariadení na trh (RED) a podľa SMERNICE EURÓPSKEHO PARLAMENTU a RADY 2011/65/EÚ z 8. júna 2011 o obmedzení používania určitých nebezpečných látok v elektrických a elektronických zariadeniach (RoHS), ak sa uplatňujú.</w:t>
      </w:r>
    </w:p>
    <w:p w14:paraId="3225C696"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Prepočítavače (Tovar) musia spĺňať konštrukčné a funkčné požiadavky definované v STN EN 12405-1, čl. 6 a 8, resp. musia vyhovovať technickým a metrologickým požiadavkám, definovaným v prílohe č.27 čl. 2 a 3 k Vyhláške ÚNMS SR č. 161/2019 Z.z. o meradlách a metrologickej kontrole.</w:t>
      </w:r>
    </w:p>
    <w:p w14:paraId="6E4034B1"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Konštrukcia a vyhotovenie prepočítavača (Tovaru) vrátane meracích prevodníkov a prepojovacích káblov musí byť také, aby každý zásah, ktorý by mohol ovplyvniť presnosť merania, spôsobil viditeľné poškodenie jeho zabezpečovacích, prípadne overovacích značiek alebo spustil a zaznamenal alarm.</w:t>
      </w:r>
    </w:p>
    <w:p w14:paraId="30326017" w14:textId="4E218349" w:rsidR="004931B6" w:rsidRPr="004931B6" w:rsidRDefault="004931B6" w:rsidP="004931B6">
      <w:pPr>
        <w:pStyle w:val="Zkladntext"/>
        <w:suppressAutoHyphens/>
        <w:spacing w:before="120" w:after="120"/>
        <w:rPr>
          <w:rFonts w:cs="Arial"/>
          <w:sz w:val="20"/>
          <w:szCs w:val="20"/>
        </w:rPr>
      </w:pPr>
    </w:p>
    <w:p w14:paraId="179D1A84" w14:textId="77777777" w:rsidR="004931B6" w:rsidRPr="004931B6" w:rsidRDefault="004931B6" w:rsidP="004931B6">
      <w:pPr>
        <w:pStyle w:val="Zkladntext"/>
        <w:suppressAutoHyphens/>
        <w:spacing w:before="120" w:after="120"/>
        <w:rPr>
          <w:rFonts w:cs="Arial"/>
          <w:sz w:val="20"/>
          <w:szCs w:val="20"/>
        </w:rPr>
      </w:pPr>
    </w:p>
    <w:p w14:paraId="010EEA5C" w14:textId="77777777" w:rsidR="004931B6" w:rsidRPr="004931B6" w:rsidRDefault="004931B6" w:rsidP="007B51DA">
      <w:pPr>
        <w:pStyle w:val="Nadpis2"/>
      </w:pPr>
      <w:r w:rsidRPr="004931B6">
        <w:t>2. Technické požiadavky</w:t>
      </w:r>
    </w:p>
    <w:p w14:paraId="6FF8BD02" w14:textId="77777777" w:rsidR="004931B6" w:rsidRDefault="004931B6" w:rsidP="004931B6">
      <w:pPr>
        <w:pStyle w:val="Zkladntext"/>
        <w:suppressAutoHyphens/>
        <w:spacing w:before="120" w:after="120"/>
        <w:rPr>
          <w:rFonts w:cs="Arial"/>
          <w:sz w:val="20"/>
          <w:szCs w:val="20"/>
        </w:rPr>
      </w:pPr>
    </w:p>
    <w:p w14:paraId="34418BF0" w14:textId="4F64FADD"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Prepočítavače množstva plynu (Tovar) vrátane meracích prevodníkov musia spĺňať minimálne stupeň ochrany IP65 (STN EN 60529) a umožňovať štandardnú bezpečnú prevádzku v priestoroch s nebezpečenstvom výbuchu zatriedených do Zóny 2 v súlade s Nariadením vlády č. 149/2016 Z.z.   a SMERNICOU EURÓPSKEHO PARLAMENTU A RADY 2014/34/EÚ </w:t>
      </w:r>
      <w:r w:rsidRPr="004931B6">
        <w:rPr>
          <w:rStyle w:val="h1a2"/>
          <w:rFonts w:cs="Arial"/>
          <w:sz w:val="20"/>
          <w:szCs w:val="20"/>
          <w:specVanish w:val="0"/>
        </w:rPr>
        <w:t>o zariadeniach a ochranných systémoch určených na použitie v prostredí s nebezpečenstvom výbuchu</w:t>
      </w:r>
      <w:r w:rsidRPr="004931B6">
        <w:rPr>
          <w:rFonts w:cs="Arial"/>
          <w:sz w:val="20"/>
          <w:szCs w:val="20"/>
        </w:rPr>
        <w:t xml:space="preserve"> a STN EN 50020, STN EN 60079-0 a STN EN 60079-11. </w:t>
      </w:r>
      <w:bookmarkStart w:id="2" w:name="_GoBack"/>
      <w:bookmarkEnd w:id="2"/>
    </w:p>
    <w:p w14:paraId="1274D5A9" w14:textId="77777777" w:rsidR="00CC1DE2" w:rsidRPr="003674AB" w:rsidRDefault="00CC1DE2" w:rsidP="00CC1DE2">
      <w:pPr>
        <w:pStyle w:val="Zkladntext"/>
        <w:suppressAutoHyphens/>
        <w:spacing w:before="120" w:after="120"/>
        <w:rPr>
          <w:rFonts w:cs="Arial"/>
          <w:sz w:val="20"/>
          <w:szCs w:val="20"/>
        </w:rPr>
      </w:pPr>
      <w:r w:rsidRPr="00D91727">
        <w:rPr>
          <w:rFonts w:cs="Arial"/>
          <w:sz w:val="20"/>
          <w:szCs w:val="20"/>
        </w:rPr>
        <w:t xml:space="preserve">Prepočítavače musia obsahovať napájaciu batériu, ako ich súčasť. Táto musí byť voľne vymeniteľná počas prevádzky prepočítavača. Uchádzač musí v rámci ponuky špecifikovať typ batériového zdroja a definovať technické podmienky jeho výmeny v návode. Tovar musí umožňovať použitie alternatívnych </w:t>
      </w:r>
      <w:r w:rsidRPr="00D91727">
        <w:rPr>
          <w:rFonts w:cs="Arial"/>
          <w:sz w:val="20"/>
          <w:szCs w:val="20"/>
        </w:rPr>
        <w:lastRenderedPageBreak/>
        <w:t>typov, vymeniteľných batérii odporúčaných výrobcom voľne dostupných na trhu. Tie isté podmienky platia aj pre batériové napájanie integrovaného modemu.</w:t>
      </w:r>
    </w:p>
    <w:p w14:paraId="2427C2D5" w14:textId="6DC0ACCB"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 musí byť, okrem integrovaného </w:t>
      </w:r>
      <w:r w:rsidRPr="00677EE3">
        <w:rPr>
          <w:rFonts w:cs="Arial"/>
          <w:sz w:val="20"/>
          <w:szCs w:val="20"/>
        </w:rPr>
        <w:t>4G LTE-CAT1</w:t>
      </w:r>
      <w:r>
        <w:rPr>
          <w:rFonts w:cs="Arial"/>
          <w:sz w:val="20"/>
          <w:szCs w:val="20"/>
        </w:rPr>
        <w:t xml:space="preserve"> </w:t>
      </w:r>
      <w:r w:rsidRPr="004931B6">
        <w:rPr>
          <w:rFonts w:cs="Arial"/>
          <w:sz w:val="20"/>
          <w:szCs w:val="20"/>
        </w:rPr>
        <w:t>modemu, vybavený sériovým komunikačným rozhraním RS-485 alebo RS-232, alebo rozhraním konvertovateľným na RS-232 pre pripojenie k telemetrickému zariadeniu s komunikačným protokolom MODBUS (RTU transmisný mód, hierarchia v komunikácii - SLAVE) a ďalším nezávislým rozhraním pre pripojenie servisného PC.</w:t>
      </w:r>
    </w:p>
    <w:p w14:paraId="246A1DBA"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 musí byť vybavený minimálne jedným elektronickým indikačným zariadením, ktoré spĺňa požiadavky čl. 6.3.1 STN EN 12405-1 na počítadlo pretečeného množstva plynu pri základných podmienkach a indikáciu ďalších informácií (hodnoty vstupných meraných veličín, zadaných parametrov, stavového čísla, návestí poruchových stavov a pod.).</w:t>
      </w:r>
    </w:p>
    <w:p w14:paraId="160332D4"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Požaduje sa možnosť nastavenia počiatočnej hodnoty počítadla pretečeného množstva plynu pri prevádzkových podmienkach zhodne so stavom počítadla pripojeného plynomera v užívateľskom móde, bez porušenia metrologickej plomby.</w:t>
      </w:r>
    </w:p>
    <w:p w14:paraId="13C1A2B8"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Zmeny parametrov výpočtu v prepočítavači môžu byť vykonávané len v samostatnom režime zápisu, ktorý sa aktivuje buď HW - zopnutím samostatného spínača a súčasne SW - zadaním prístupového hesla z klávesnice prepočítavača, alebo cez jeho komunikačné rozhranie pre nastavenie registrov vybraných parametrov (napr. synchronizácia času a zmena zimného času na letný a späť, zmena kvalitatívnych parametrov plynu).</w:t>
      </w:r>
    </w:p>
    <w:p w14:paraId="068C2D10"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HW aktivácii režimu zápisu musí predchádzať porušenie zabezpečovacej, nie však overovacej značky prepočítavača.</w:t>
      </w:r>
    </w:p>
    <w:p w14:paraId="4AA9657A"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Pri SW aktivácii režimu zápisu prepočítavač musí každú zmenu parametra automaticky zaznamenať do samostatnej pamäti s uvedením dátumu a času vykonania zmeny, identifikáciu meneného parametra, jeho novú a pôvodnú hodnotu. Po ukončení zadávania sa prepočítavač musí dať prepnúť do režimu ochrany.</w:t>
      </w:r>
    </w:p>
    <w:p w14:paraId="5FA6C8AB"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Pri aktívnej poruche prepočítavača, s výnimkou indikácie blížiaceho sa konca životnosti batérie, musí byť počítadlo pretečeného množstva plynu pri základných podmienkach blokované. Množstvo plynu, pretečené počas poruchy, musí byť zaznamenávané do samostatného počítadla pre poruchové stavy.</w:t>
      </w:r>
    </w:p>
    <w:p w14:paraId="1C6D2FAD" w14:textId="77777777" w:rsidR="004931B6" w:rsidRPr="004931B6" w:rsidRDefault="004931B6" w:rsidP="004931B6">
      <w:pPr>
        <w:pStyle w:val="Zkladntext"/>
        <w:suppressAutoHyphens/>
        <w:spacing w:before="120" w:after="120"/>
        <w:rPr>
          <w:rFonts w:cs="Arial"/>
          <w:sz w:val="20"/>
          <w:szCs w:val="20"/>
        </w:rPr>
      </w:pPr>
      <w:r w:rsidRPr="004931B6">
        <w:rPr>
          <w:rFonts w:cs="Arial"/>
          <w:bCs/>
          <w:sz w:val="20"/>
          <w:szCs w:val="20"/>
        </w:rPr>
        <w:t xml:space="preserve">Prepočítavač PTZ musí vykonávať výpočet hodnôt koeficientu stlačiteľnosti podľa STN EN ISO 12213-3 (SGERG-88), STN EN ISO 12213-2 (AGA-8 92DC). </w:t>
      </w:r>
      <w:r w:rsidRPr="004931B6">
        <w:rPr>
          <w:rFonts w:cs="Arial"/>
          <w:sz w:val="20"/>
          <w:szCs w:val="20"/>
        </w:rPr>
        <w:t>Prepočítavač musí umožniť zadávanie kvalitatívnych parametrov plynu pre určenie dodaného objemu plynu v m</w:t>
      </w:r>
      <w:r w:rsidRPr="004931B6">
        <w:rPr>
          <w:rFonts w:cs="Arial"/>
          <w:sz w:val="20"/>
          <w:szCs w:val="20"/>
          <w:vertAlign w:val="superscript"/>
        </w:rPr>
        <w:t>3</w:t>
      </w:r>
      <w:r w:rsidRPr="004931B6">
        <w:rPr>
          <w:rFonts w:cs="Arial"/>
          <w:sz w:val="20"/>
          <w:szCs w:val="20"/>
        </w:rPr>
        <w:t xml:space="preserve"> a spaľovacieho tepla objemového v kWh/m</w:t>
      </w:r>
      <w:r w:rsidRPr="004931B6">
        <w:rPr>
          <w:rFonts w:cs="Arial"/>
          <w:sz w:val="20"/>
          <w:szCs w:val="20"/>
          <w:vertAlign w:val="superscript"/>
        </w:rPr>
        <w:t>3</w:t>
      </w:r>
      <w:r w:rsidRPr="004931B6">
        <w:rPr>
          <w:rFonts w:cs="Arial"/>
          <w:sz w:val="20"/>
          <w:szCs w:val="20"/>
        </w:rPr>
        <w:t xml:space="preserve"> alebo v MJ/m</w:t>
      </w:r>
      <w:r w:rsidRPr="004931B6">
        <w:rPr>
          <w:rFonts w:cs="Arial"/>
          <w:sz w:val="20"/>
          <w:szCs w:val="20"/>
          <w:vertAlign w:val="superscript"/>
        </w:rPr>
        <w:t>3</w:t>
      </w:r>
      <w:r w:rsidRPr="004931B6">
        <w:rPr>
          <w:rFonts w:cs="Arial"/>
          <w:sz w:val="20"/>
          <w:szCs w:val="20"/>
        </w:rPr>
        <w:t xml:space="preserve"> pri podmienkach:</w:t>
      </w:r>
    </w:p>
    <w:p w14:paraId="23CAB460"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základná teplota na vyjadrenie objemu 15°C;</w:t>
      </w:r>
    </w:p>
    <w:p w14:paraId="32768704"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základný tlak na vyjadrenie objemu 101,325 kPa;</w:t>
      </w:r>
    </w:p>
    <w:p w14:paraId="08266A84"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relatívna vlhkosť suchého plynu φ = 0;</w:t>
      </w:r>
    </w:p>
    <w:p w14:paraId="44D0F70F"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referenčná teplota spaľovania 25 °C.</w:t>
      </w:r>
    </w:p>
    <w:p w14:paraId="1FA2E1A1"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Prepočítavač musí byť schopný vykonať výpočet objemu s prímesou </w:t>
      </w:r>
      <w:r w:rsidR="00682429">
        <w:rPr>
          <w:rFonts w:cs="Arial"/>
          <w:sz w:val="20"/>
          <w:szCs w:val="20"/>
        </w:rPr>
        <w:t>minimálne</w:t>
      </w:r>
      <w:r w:rsidR="007A6D9B">
        <w:rPr>
          <w:rFonts w:cs="Arial"/>
          <w:sz w:val="20"/>
          <w:szCs w:val="20"/>
        </w:rPr>
        <w:t xml:space="preserve"> </w:t>
      </w:r>
      <w:r w:rsidRPr="004931B6">
        <w:rPr>
          <w:rFonts w:cs="Arial"/>
          <w:sz w:val="20"/>
          <w:szCs w:val="20"/>
        </w:rPr>
        <w:t xml:space="preserve">10% vodíka (H2) v kvalitatívnych parametroch zloženia zemného plynu. </w:t>
      </w:r>
    </w:p>
    <w:p w14:paraId="46B69589"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 musí byť vybavený minimálne jedným impulzným výstupom priradeným pretečenému množstvu plynu pri základných podmienkach, s voliteľným impulzným číslom.</w:t>
      </w:r>
    </w:p>
    <w:p w14:paraId="65937D83"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Zákaznícke programové vybavenie (SW) pre nastavenie parametrov a prácu s archívmi prepočítavača, ako aj kalibračný postup meracích prevodníkov, vrátane programového vybavenia (ak je pre kalibráciu potrebné) musí spĺňať nasledovné požiadavky:</w:t>
      </w:r>
    </w:p>
    <w:p w14:paraId="6642F523" w14:textId="77777777" w:rsidR="004931B6" w:rsidRPr="004931B6" w:rsidRDefault="004931B6" w:rsidP="004931B6">
      <w:pPr>
        <w:pStyle w:val="Odsekzoznamu"/>
        <w:numPr>
          <w:ilvl w:val="0"/>
          <w:numId w:val="90"/>
        </w:numPr>
        <w:ind w:left="714" w:right="849" w:hanging="357"/>
        <w:jc w:val="both"/>
        <w:rPr>
          <w:sz w:val="20"/>
          <w:szCs w:val="20"/>
        </w:rPr>
      </w:pPr>
      <w:r w:rsidRPr="004931B6">
        <w:rPr>
          <w:sz w:val="20"/>
          <w:szCs w:val="20"/>
        </w:rPr>
        <w:t>inštalácia v prostredí Win10;</w:t>
      </w:r>
    </w:p>
    <w:p w14:paraId="31C324CB" w14:textId="77777777" w:rsidR="004931B6" w:rsidRPr="004931B6" w:rsidRDefault="004931B6" w:rsidP="004931B6">
      <w:pPr>
        <w:pStyle w:val="Odsekzoznamu"/>
        <w:numPr>
          <w:ilvl w:val="0"/>
          <w:numId w:val="90"/>
        </w:numPr>
        <w:ind w:left="714" w:right="-2" w:hanging="357"/>
        <w:jc w:val="both"/>
        <w:rPr>
          <w:sz w:val="20"/>
          <w:szCs w:val="20"/>
        </w:rPr>
      </w:pPr>
      <w:r w:rsidRPr="004931B6">
        <w:rPr>
          <w:sz w:val="20"/>
          <w:szCs w:val="20"/>
        </w:rPr>
        <w:t>SW musí byť nainštalovaný tak, aby jeho funkčnosť nevyžadovala administrátorské oprávnenia a prístup do systémových registrov.</w:t>
      </w:r>
    </w:p>
    <w:p w14:paraId="26675ADC"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Licencie pre parametrizačný program musia byť platné na všetok dodaný SW, počet samotných inštalácií aplikácie pre klientov/používateľov nesmie byť obmedzený. V tejto súvislosti sa vyžaduje dodať návod na inštaláciu a používanie SW v slovenskom jazyku.</w:t>
      </w:r>
      <w:r w:rsidRPr="004931B6" w:rsidDel="007B4016">
        <w:rPr>
          <w:rFonts w:cs="Arial"/>
          <w:sz w:val="20"/>
          <w:szCs w:val="20"/>
        </w:rPr>
        <w:t xml:space="preserve"> </w:t>
      </w:r>
    </w:p>
    <w:p w14:paraId="66157EF7"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ab/>
      </w:r>
    </w:p>
    <w:p w14:paraId="6AE27EF9" w14:textId="5CDFA63F"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V zmysle MID (SMERNICA EURÓPSKEHO PARLAMENTU A RADY 2014/32/EÚ) prílohy č.1 bod.7.6 – Prepočítavač musí byť navrhnutý tak, aby umožňoval kontrolu jeho metrologických funkcií od uvedenia na trh a od uvedenia do používania. V prípade potreby musí byť súčasťou meradla aj špeciálne </w:t>
      </w:r>
      <w:r w:rsidRPr="004931B6">
        <w:rPr>
          <w:rFonts w:cs="Arial"/>
          <w:sz w:val="20"/>
          <w:szCs w:val="20"/>
        </w:rPr>
        <w:lastRenderedPageBreak/>
        <w:t>zariadenie alebo softvérový program určený na túto kontrolu. Skúšobný postup musí byť uvedený v návode na obsluhu.</w:t>
      </w:r>
    </w:p>
    <w:p w14:paraId="0E2E196F"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Ak je prepočítavač vybavený softvérom, ktorý má aj iné ako meracie funkcie, musí sa dať softvér rozhodujúci pre metrologické charakteristiky identifikovať a pripojený softvér ho nesmie neprípustným spôsobom ovplyvňovať.</w:t>
      </w:r>
    </w:p>
    <w:p w14:paraId="67F37120" w14:textId="77777777" w:rsidR="00832BFC" w:rsidRDefault="004931B6" w:rsidP="00832BFC">
      <w:pPr>
        <w:pStyle w:val="Zkladntext"/>
        <w:suppressAutoHyphens/>
        <w:spacing w:before="120" w:after="120"/>
        <w:rPr>
          <w:rFonts w:cs="Arial"/>
          <w:sz w:val="20"/>
          <w:szCs w:val="20"/>
        </w:rPr>
      </w:pPr>
      <w:r w:rsidRPr="004931B6">
        <w:rPr>
          <w:rFonts w:cs="Arial"/>
          <w:sz w:val="20"/>
          <w:szCs w:val="20"/>
        </w:rPr>
        <w:t>Neoddeliteľnou súčasťou dodávky SW bude aj zaškolenie vybraných pracovníkov Kupujúceho</w:t>
      </w:r>
      <w:r w:rsidR="00832BFC">
        <w:rPr>
          <w:rFonts w:cs="Arial"/>
          <w:sz w:val="20"/>
          <w:szCs w:val="20"/>
        </w:rPr>
        <w:t xml:space="preserve"> v rozsahu:</w:t>
      </w:r>
    </w:p>
    <w:p w14:paraId="0147BC6F" w14:textId="092354B8"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Určení pracovníci Kupujúceho (mechanici merania a telemetrie) najmenej 45 pracovníkov Kupujúceho;</w:t>
      </w:r>
      <w:r w:rsidR="00EB4FD8">
        <w:rPr>
          <w:rFonts w:cs="Arial"/>
          <w:sz w:val="20"/>
          <w:szCs w:val="20"/>
        </w:rPr>
        <w:t xml:space="preserve"> v rozsahu 3x8h </w:t>
      </w:r>
    </w:p>
    <w:p w14:paraId="38149FB4" w14:textId="77777777"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Miesto školenia bude určené Kupujúcim;</w:t>
      </w:r>
    </w:p>
    <w:p w14:paraId="0A3F8AC5" w14:textId="08691AD0"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Kompletné zaškolenie na nastavovanie, inštaláciu, montáž a údržbu prepočítavačov vrátane modemu;</w:t>
      </w:r>
    </w:p>
    <w:p w14:paraId="42BB665B" w14:textId="5212DBA1" w:rsidR="00832BFC" w:rsidRDefault="00832BFC" w:rsidP="00832BFC">
      <w:pPr>
        <w:pStyle w:val="Zkladntext"/>
        <w:numPr>
          <w:ilvl w:val="0"/>
          <w:numId w:val="94"/>
        </w:numPr>
        <w:suppressAutoHyphens/>
        <w:spacing w:before="120" w:after="120"/>
        <w:rPr>
          <w:rFonts w:cs="Arial"/>
          <w:sz w:val="20"/>
          <w:szCs w:val="20"/>
        </w:rPr>
      </w:pPr>
      <w:r>
        <w:rPr>
          <w:rFonts w:cs="Arial"/>
          <w:sz w:val="20"/>
          <w:szCs w:val="20"/>
        </w:rPr>
        <w:t>Zaškolenie na nastavovania prepočítavača vrátane modemu a všetkých jeho parametrov po</w:t>
      </w:r>
      <w:r w:rsidR="00D110EA">
        <w:rPr>
          <w:rFonts w:cs="Arial"/>
          <w:sz w:val="20"/>
          <w:szCs w:val="20"/>
        </w:rPr>
        <w:t xml:space="preserve">trebných pre správne fungovanie </w:t>
      </w:r>
      <w:r>
        <w:rPr>
          <w:rFonts w:cs="Arial"/>
          <w:sz w:val="20"/>
          <w:szCs w:val="20"/>
        </w:rPr>
        <w:t>a komunikáciu;</w:t>
      </w:r>
    </w:p>
    <w:p w14:paraId="2A529324" w14:textId="77777777" w:rsidR="00832BFC" w:rsidRPr="004931B6" w:rsidRDefault="00832BFC" w:rsidP="00832BFC">
      <w:pPr>
        <w:pStyle w:val="Zkladntext"/>
        <w:numPr>
          <w:ilvl w:val="0"/>
          <w:numId w:val="94"/>
        </w:numPr>
        <w:suppressAutoHyphens/>
        <w:spacing w:before="120" w:after="120"/>
        <w:rPr>
          <w:rFonts w:cs="Arial"/>
          <w:sz w:val="20"/>
          <w:szCs w:val="20"/>
        </w:rPr>
      </w:pPr>
      <w:r>
        <w:rPr>
          <w:rFonts w:cs="Arial"/>
          <w:sz w:val="20"/>
          <w:szCs w:val="20"/>
        </w:rPr>
        <w:t>Zaškolenie na nastavovanie cez klávesnicu a prostredníctvom konfiguračného SW.</w:t>
      </w:r>
    </w:p>
    <w:p w14:paraId="19927E49" w14:textId="57A73D89" w:rsidR="004931B6" w:rsidRPr="004931B6" w:rsidRDefault="004931B6" w:rsidP="004931B6">
      <w:pPr>
        <w:pStyle w:val="Zkladntext"/>
        <w:suppressAutoHyphens/>
        <w:spacing w:before="120" w:after="120"/>
        <w:rPr>
          <w:rFonts w:cs="Arial"/>
          <w:sz w:val="20"/>
          <w:szCs w:val="20"/>
        </w:rPr>
      </w:pPr>
      <w:r w:rsidRPr="004931B6">
        <w:rPr>
          <w:rFonts w:cs="Arial"/>
          <w:sz w:val="20"/>
          <w:szCs w:val="20"/>
        </w:rPr>
        <w:t>.</w:t>
      </w:r>
    </w:p>
    <w:p w14:paraId="24036A86" w14:textId="77777777" w:rsidR="004931B6" w:rsidRPr="004931B6" w:rsidRDefault="004931B6" w:rsidP="004931B6">
      <w:pPr>
        <w:pStyle w:val="Zkladntext"/>
        <w:suppressAutoHyphens/>
        <w:rPr>
          <w:rFonts w:cs="Arial"/>
          <w:b/>
          <w:sz w:val="20"/>
          <w:szCs w:val="20"/>
        </w:rPr>
      </w:pPr>
    </w:p>
    <w:p w14:paraId="321A4C68" w14:textId="77777777" w:rsidR="004931B6" w:rsidRPr="004931B6" w:rsidRDefault="004931B6" w:rsidP="007B51DA">
      <w:pPr>
        <w:pStyle w:val="Nadpis2"/>
      </w:pPr>
      <w:r w:rsidRPr="004931B6">
        <w:t>3. Dodávky</w:t>
      </w:r>
    </w:p>
    <w:p w14:paraId="31BFD289" w14:textId="77777777" w:rsidR="004931B6" w:rsidRDefault="004931B6" w:rsidP="004931B6">
      <w:pPr>
        <w:pStyle w:val="Zkladntext"/>
        <w:suppressAutoHyphens/>
        <w:spacing w:before="120" w:after="120"/>
        <w:rPr>
          <w:rFonts w:cs="Arial"/>
          <w:sz w:val="20"/>
          <w:szCs w:val="20"/>
        </w:rPr>
      </w:pPr>
    </w:p>
    <w:p w14:paraId="35F1EE53" w14:textId="3750CC71" w:rsidR="004931B6" w:rsidRPr="004931B6" w:rsidRDefault="004931B6" w:rsidP="004931B6">
      <w:pPr>
        <w:pStyle w:val="Zkladntext"/>
        <w:suppressAutoHyphens/>
        <w:spacing w:before="120" w:after="120"/>
        <w:rPr>
          <w:rFonts w:cs="Arial"/>
          <w:sz w:val="20"/>
          <w:szCs w:val="20"/>
        </w:rPr>
      </w:pPr>
      <w:r w:rsidRPr="004931B6">
        <w:rPr>
          <w:rFonts w:cs="Arial"/>
          <w:sz w:val="20"/>
          <w:szCs w:val="20"/>
        </w:rPr>
        <w:t>Prepočítavače (Tovar) budú dodávané vrátane prevodníkov tlaku a teploty, zodpovedajúcich nižšie uvedenej technickej špecifikácii, uvedenej v bode 6.</w:t>
      </w:r>
    </w:p>
    <w:p w14:paraId="7B7A2E6C" w14:textId="77777777" w:rsidR="004931B6" w:rsidRPr="004931B6" w:rsidRDefault="004931B6" w:rsidP="004931B6">
      <w:pPr>
        <w:pStyle w:val="Zkladntext"/>
        <w:suppressAutoHyphens/>
        <w:spacing w:before="120"/>
        <w:rPr>
          <w:rFonts w:cs="Arial"/>
          <w:sz w:val="20"/>
          <w:szCs w:val="20"/>
        </w:rPr>
      </w:pPr>
      <w:r w:rsidRPr="004931B6">
        <w:rPr>
          <w:rFonts w:cs="Arial"/>
          <w:sz w:val="20"/>
          <w:szCs w:val="20"/>
        </w:rPr>
        <w:t>Uchádzač predloží technickú dokumentáciu oddeľovacieho zariadenia a doklad autorizovanej skúšobne spolu s predloženou ponukou.</w:t>
      </w:r>
    </w:p>
    <w:p w14:paraId="1953D33B" w14:textId="77777777" w:rsidR="004931B6" w:rsidRPr="004931B6" w:rsidRDefault="004931B6" w:rsidP="004931B6">
      <w:pPr>
        <w:pStyle w:val="Zkladntext"/>
        <w:suppressAutoHyphens/>
        <w:spacing w:before="120"/>
        <w:rPr>
          <w:rFonts w:cs="Arial"/>
          <w:color w:val="FF0000"/>
          <w:sz w:val="20"/>
          <w:szCs w:val="20"/>
        </w:rPr>
      </w:pPr>
      <w:r w:rsidRPr="004931B6">
        <w:rPr>
          <w:rFonts w:cs="Arial"/>
          <w:sz w:val="20"/>
          <w:szCs w:val="20"/>
        </w:rPr>
        <w:t xml:space="preserve">Súčasťou dodávky prepočítavačov bude popis komunikačného protokolu prepočítavača pre komunikáciu s nadradeným systémom prostredníctvom integrovaného </w:t>
      </w:r>
      <w:r w:rsidRPr="00677EE3">
        <w:rPr>
          <w:rFonts w:cs="Arial"/>
          <w:sz w:val="20"/>
          <w:szCs w:val="20"/>
        </w:rPr>
        <w:t>4G LTE-CAT1</w:t>
      </w:r>
      <w:r w:rsidRPr="00BC51F3">
        <w:rPr>
          <w:rFonts w:cs="Arial"/>
          <w:sz w:val="20"/>
          <w:szCs w:val="20"/>
        </w:rPr>
        <w:t>modemu</w:t>
      </w:r>
      <w:r w:rsidRPr="004931B6">
        <w:rPr>
          <w:rFonts w:cs="Arial"/>
          <w:sz w:val="20"/>
          <w:szCs w:val="20"/>
        </w:rPr>
        <w:t>, popis komunikačného protokolu pre pripojenie k telemetrickému zariadeniu, technická dokumentácia pre montáž prevádzku a údržbu (Návod na obsluhu v slovenskom jazyku), zákaznícke programové vybavenie (SW) pre nastavenie parametrov a prácu s archívmi prepočítavača, ako aj kalibračný postup meracích prevodníkov vrátane programového vybavenia (ak je pre kalibráciu potrebné). Predávajúci sa zároveň zaväzuje poskytnúť súčinnosť (potrebný HW a SW) pre následné overenie alebo metrologické preskúšanie prepočítavačov v prípade reklamácie, tak aby preskúšanie bolo možné zabezpečovať metrologickou autoritou na území SR</w:t>
      </w:r>
      <w:r w:rsidRPr="004931B6">
        <w:rPr>
          <w:rFonts w:cs="Arial"/>
          <w:color w:val="FF0000"/>
          <w:sz w:val="20"/>
          <w:szCs w:val="20"/>
        </w:rPr>
        <w:t xml:space="preserve">. </w:t>
      </w:r>
    </w:p>
    <w:p w14:paraId="3FDB4AC9" w14:textId="77777777" w:rsidR="004931B6" w:rsidRPr="004931B6" w:rsidRDefault="004931B6" w:rsidP="004931B6">
      <w:pPr>
        <w:suppressAutoHyphens/>
        <w:spacing w:before="120" w:after="120"/>
        <w:jc w:val="both"/>
        <w:rPr>
          <w:rFonts w:ascii="Arial" w:hAnsi="Arial" w:cs="Arial"/>
        </w:rPr>
      </w:pPr>
    </w:p>
    <w:p w14:paraId="5AD0DE61" w14:textId="77777777" w:rsidR="004931B6" w:rsidRPr="004931B6" w:rsidRDefault="004931B6" w:rsidP="007B51DA">
      <w:pPr>
        <w:pStyle w:val="Nadpis2"/>
      </w:pPr>
      <w:r w:rsidRPr="004931B6">
        <w:t>4. Servis (záručný, pozáručný)</w:t>
      </w:r>
    </w:p>
    <w:p w14:paraId="3B860008" w14:textId="77777777" w:rsidR="004931B6" w:rsidRDefault="004931B6" w:rsidP="004931B6">
      <w:pPr>
        <w:pStyle w:val="Zkladntext"/>
        <w:suppressAutoHyphens/>
        <w:spacing w:before="120" w:after="120"/>
        <w:rPr>
          <w:rFonts w:cs="Arial"/>
          <w:sz w:val="20"/>
          <w:szCs w:val="20"/>
        </w:rPr>
      </w:pPr>
    </w:p>
    <w:p w14:paraId="19F01585" w14:textId="56635378" w:rsidR="004931B6" w:rsidRPr="004931B6" w:rsidRDefault="004931B6" w:rsidP="004931B6">
      <w:pPr>
        <w:pStyle w:val="Zkladntext"/>
        <w:suppressAutoHyphens/>
        <w:spacing w:before="120" w:after="120"/>
        <w:rPr>
          <w:rFonts w:cs="Arial"/>
          <w:sz w:val="20"/>
          <w:szCs w:val="20"/>
        </w:rPr>
      </w:pPr>
      <w:r w:rsidRPr="004931B6">
        <w:rPr>
          <w:rFonts w:cs="Arial"/>
          <w:sz w:val="20"/>
          <w:szCs w:val="20"/>
        </w:rPr>
        <w:t>V rámci záručného servisu bude Predávajúci zabezpečovať servis na dodané zariadenia na území SR,  pričom v prípade poruchy garantuje prevzatie prepočítavača do opravy v priestoroch centrálnych skladov Kupujúceho, ktoré budú uvedené v oznámení o vzniku poruchy do 5 pracovných dní odo dňa doručenia oznámenia o vzniku poruchy prepočítavača.</w:t>
      </w:r>
    </w:p>
    <w:p w14:paraId="2A764079" w14:textId="77777777" w:rsidR="004931B6" w:rsidRPr="004931B6" w:rsidRDefault="004931B6" w:rsidP="004931B6">
      <w:pPr>
        <w:pStyle w:val="Zkladntext"/>
        <w:suppressAutoHyphens/>
        <w:spacing w:before="120" w:after="120"/>
        <w:rPr>
          <w:rFonts w:cs="Arial"/>
          <w:sz w:val="20"/>
          <w:szCs w:val="20"/>
        </w:rPr>
      </w:pPr>
      <w:r w:rsidRPr="004931B6">
        <w:rPr>
          <w:rFonts w:cs="Arial"/>
          <w:sz w:val="20"/>
          <w:szCs w:val="20"/>
        </w:rPr>
        <w:t>V rámci záručného servisu Predávajúci zabezpečí vykonanie opravy prepočítavača vrátane overenia, pokiaľ je to potrebné, alebo jeho výmenu za nový a vrátenie prepočítavača do miesta jeho prevzatia v lehote do 30 dní odo dňa doručenia písomného oznámenia o vzniku poruchy prepočítavača.</w:t>
      </w:r>
    </w:p>
    <w:p w14:paraId="6DED0AA6" w14:textId="77777777" w:rsidR="004931B6" w:rsidRPr="004931B6" w:rsidRDefault="004931B6" w:rsidP="004931B6">
      <w:pPr>
        <w:pStyle w:val="Zkladntext"/>
        <w:suppressAutoHyphens/>
        <w:spacing w:before="120" w:after="120"/>
        <w:rPr>
          <w:rFonts w:cs="Arial"/>
          <w:sz w:val="20"/>
          <w:szCs w:val="20"/>
        </w:rPr>
      </w:pPr>
    </w:p>
    <w:p w14:paraId="39BE6B48" w14:textId="77777777" w:rsidR="004931B6" w:rsidRPr="004931B6" w:rsidRDefault="004931B6" w:rsidP="004931B6">
      <w:pPr>
        <w:pStyle w:val="Zkladntext"/>
        <w:suppressAutoHyphens/>
        <w:spacing w:before="120" w:after="120"/>
        <w:rPr>
          <w:rFonts w:cs="Arial"/>
          <w:sz w:val="20"/>
          <w:szCs w:val="20"/>
        </w:rPr>
      </w:pPr>
    </w:p>
    <w:p w14:paraId="59266F10" w14:textId="2F376A9C" w:rsidR="004931B6" w:rsidRPr="004931B6" w:rsidRDefault="004931B6" w:rsidP="007B51DA">
      <w:pPr>
        <w:pStyle w:val="Nadpis2"/>
      </w:pPr>
      <w:r w:rsidRPr="004931B6">
        <w:t xml:space="preserve">5. </w:t>
      </w:r>
      <w:r w:rsidR="007B51DA">
        <w:t>Predpokladané</w:t>
      </w:r>
      <w:r w:rsidRPr="004931B6">
        <w:t xml:space="preserve"> množstvá prepočítavačov </w:t>
      </w:r>
    </w:p>
    <w:p w14:paraId="327FA4B6" w14:textId="77777777" w:rsidR="004931B6" w:rsidRPr="004931B6" w:rsidRDefault="004931B6" w:rsidP="004931B6">
      <w:pPr>
        <w:pStyle w:val="Zkladntext"/>
        <w:suppressAutoHyphens/>
        <w:spacing w:before="120" w:after="120"/>
        <w:rPr>
          <w:rFonts w:cs="Arial"/>
          <w:sz w:val="20"/>
          <w:szCs w:val="20"/>
        </w:rPr>
      </w:pPr>
    </w:p>
    <w:p w14:paraId="65DEA32C" w14:textId="09D87A19" w:rsidR="004931B6" w:rsidRPr="004931B6" w:rsidRDefault="004931B6" w:rsidP="004931B6">
      <w:pPr>
        <w:pStyle w:val="Zkladntext"/>
        <w:suppressAutoHyphens/>
        <w:spacing w:before="120" w:after="120"/>
        <w:rPr>
          <w:rFonts w:cs="Arial"/>
          <w:sz w:val="20"/>
          <w:szCs w:val="20"/>
        </w:rPr>
      </w:pPr>
      <w:r w:rsidRPr="004931B6">
        <w:rPr>
          <w:rFonts w:cs="Arial"/>
          <w:sz w:val="20"/>
          <w:szCs w:val="20"/>
        </w:rPr>
        <w:t>Elektronické stavové prepočítavače množstva plynu (PTZ) majú byť dodané v nasledovnom prevedení a počtoch kusov:</w:t>
      </w:r>
    </w:p>
    <w:p w14:paraId="2926ACA5" w14:textId="77777777" w:rsidR="004931B6" w:rsidRPr="004931B6" w:rsidRDefault="004931B6" w:rsidP="004931B6">
      <w:pPr>
        <w:pStyle w:val="Zkladntext"/>
        <w:suppressAutoHyphens/>
        <w:spacing w:before="120" w:after="120"/>
        <w:rPr>
          <w:rFonts w:cs="Arial"/>
          <w:sz w:val="20"/>
          <w:szCs w:val="20"/>
        </w:rPr>
      </w:pPr>
    </w:p>
    <w:tbl>
      <w:tblPr>
        <w:tblW w:w="9087" w:type="dxa"/>
        <w:tblInd w:w="55" w:type="dxa"/>
        <w:tblCellMar>
          <w:left w:w="70" w:type="dxa"/>
          <w:right w:w="70" w:type="dxa"/>
        </w:tblCellMar>
        <w:tblLook w:val="04A0" w:firstRow="1" w:lastRow="0" w:firstColumn="1" w:lastColumn="0" w:noHBand="0" w:noVBand="1"/>
      </w:tblPr>
      <w:tblGrid>
        <w:gridCol w:w="866"/>
        <w:gridCol w:w="7087"/>
        <w:gridCol w:w="1134"/>
      </w:tblGrid>
      <w:tr w:rsidR="004931B6" w:rsidRPr="004931B6" w14:paraId="64BBEFC7" w14:textId="77777777" w:rsidTr="00F057B2">
        <w:trPr>
          <w:trHeight w:val="389"/>
        </w:trPr>
        <w:tc>
          <w:tcPr>
            <w:tcW w:w="866"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BBA11BA" w14:textId="77777777" w:rsidR="004931B6" w:rsidRPr="00846612" w:rsidRDefault="004931B6" w:rsidP="00F057B2">
            <w:pPr>
              <w:jc w:val="center"/>
              <w:rPr>
                <w:rFonts w:ascii="Arial" w:hAnsi="Arial" w:cs="Arial"/>
              </w:rPr>
            </w:pPr>
            <w:r w:rsidRPr="00846612">
              <w:rPr>
                <w:rFonts w:ascii="Arial" w:hAnsi="Arial" w:cs="Arial"/>
                <w:b/>
                <w:bCs/>
              </w:rPr>
              <w:t>Časť</w:t>
            </w:r>
          </w:p>
        </w:tc>
        <w:tc>
          <w:tcPr>
            <w:tcW w:w="7087" w:type="dxa"/>
            <w:tcBorders>
              <w:top w:val="single" w:sz="4" w:space="0" w:color="auto"/>
              <w:left w:val="nil"/>
              <w:bottom w:val="double" w:sz="6" w:space="0" w:color="auto"/>
              <w:right w:val="single" w:sz="4" w:space="0" w:color="auto"/>
            </w:tcBorders>
            <w:shd w:val="clear" w:color="auto" w:fill="auto"/>
            <w:noWrap/>
            <w:vAlign w:val="center"/>
            <w:hideMark/>
          </w:tcPr>
          <w:p w14:paraId="3C46F9F7" w14:textId="77777777" w:rsidR="004931B6" w:rsidRPr="00846612" w:rsidRDefault="004931B6" w:rsidP="00F057B2">
            <w:pPr>
              <w:jc w:val="center"/>
              <w:rPr>
                <w:rFonts w:ascii="Arial" w:hAnsi="Arial" w:cs="Arial"/>
                <w:b/>
                <w:bCs/>
              </w:rPr>
            </w:pPr>
            <w:r w:rsidRPr="00846612">
              <w:rPr>
                <w:rFonts w:ascii="Arial" w:hAnsi="Arial" w:cs="Arial"/>
                <w:b/>
                <w:bCs/>
              </w:rPr>
              <w:t>Názov</w:t>
            </w:r>
          </w:p>
        </w:tc>
        <w:tc>
          <w:tcPr>
            <w:tcW w:w="1134" w:type="dxa"/>
            <w:tcBorders>
              <w:top w:val="single" w:sz="4" w:space="0" w:color="auto"/>
              <w:left w:val="nil"/>
              <w:bottom w:val="double" w:sz="6" w:space="0" w:color="auto"/>
              <w:right w:val="single" w:sz="4" w:space="0" w:color="auto"/>
            </w:tcBorders>
            <w:shd w:val="clear" w:color="auto" w:fill="auto"/>
            <w:noWrap/>
            <w:vAlign w:val="center"/>
            <w:hideMark/>
          </w:tcPr>
          <w:p w14:paraId="09F05A11" w14:textId="77777777" w:rsidR="004931B6" w:rsidRPr="00846612" w:rsidRDefault="004931B6" w:rsidP="00F057B2">
            <w:pPr>
              <w:jc w:val="center"/>
              <w:rPr>
                <w:rFonts w:ascii="Arial" w:hAnsi="Arial" w:cs="Arial"/>
                <w:b/>
                <w:bCs/>
              </w:rPr>
            </w:pPr>
            <w:r w:rsidRPr="00846612">
              <w:rPr>
                <w:rFonts w:ascii="Arial" w:hAnsi="Arial" w:cs="Arial"/>
                <w:b/>
                <w:bCs/>
              </w:rPr>
              <w:t>Počet</w:t>
            </w:r>
          </w:p>
        </w:tc>
      </w:tr>
      <w:tr w:rsidR="004931B6" w:rsidRPr="004931B6" w14:paraId="3DC00CE0" w14:textId="77777777" w:rsidTr="00F057B2">
        <w:trPr>
          <w:trHeight w:val="568"/>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14:paraId="3959A7D2" w14:textId="77777777" w:rsidR="004931B6" w:rsidRPr="008640B1" w:rsidRDefault="004931B6" w:rsidP="00F057B2">
            <w:pPr>
              <w:rPr>
                <w:rFonts w:ascii="Arial" w:hAnsi="Arial" w:cs="Arial"/>
                <w:b/>
                <w:bCs/>
              </w:rPr>
            </w:pPr>
            <w:r w:rsidRPr="008640B1">
              <w:rPr>
                <w:rFonts w:ascii="Arial" w:hAnsi="Arial" w:cs="Arial"/>
                <w:b/>
                <w:bCs/>
              </w:rPr>
              <w:t>Časť 2</w:t>
            </w:r>
          </w:p>
        </w:tc>
        <w:tc>
          <w:tcPr>
            <w:tcW w:w="7087" w:type="dxa"/>
            <w:tcBorders>
              <w:top w:val="nil"/>
              <w:left w:val="nil"/>
              <w:bottom w:val="single" w:sz="4" w:space="0" w:color="auto"/>
              <w:right w:val="single" w:sz="4" w:space="0" w:color="auto"/>
            </w:tcBorders>
            <w:shd w:val="clear" w:color="auto" w:fill="auto"/>
            <w:vAlign w:val="center"/>
            <w:hideMark/>
          </w:tcPr>
          <w:p w14:paraId="3F87F795" w14:textId="6DCC2ED9" w:rsidR="004931B6" w:rsidRPr="008640B1" w:rsidRDefault="004931B6" w:rsidP="006D49E6">
            <w:pPr>
              <w:jc w:val="both"/>
              <w:rPr>
                <w:rFonts w:ascii="Arial" w:hAnsi="Arial" w:cs="Arial"/>
              </w:rPr>
            </w:pPr>
            <w:r w:rsidRPr="008640B1">
              <w:rPr>
                <w:rFonts w:ascii="Arial" w:hAnsi="Arial" w:cs="Arial"/>
              </w:rPr>
              <w:t>Elektronické stavové prepočítavače množstva plynu (PTZ)</w:t>
            </w:r>
            <w:r w:rsidR="00C4616E" w:rsidRPr="008640B1">
              <w:t xml:space="preserve"> </w:t>
            </w:r>
            <w:r w:rsidR="00C4616E" w:rsidRPr="008640B1">
              <w:rPr>
                <w:rFonts w:ascii="Arial" w:hAnsi="Arial" w:cs="Arial"/>
              </w:rPr>
              <w:t>s integrovaným modemom,</w:t>
            </w:r>
            <w:r w:rsidRPr="008640B1">
              <w:rPr>
                <w:rFonts w:ascii="Arial" w:hAnsi="Arial" w:cs="Arial"/>
              </w:rPr>
              <w:t xml:space="preserve"> </w:t>
            </w:r>
            <w:r w:rsidR="006D49E6" w:rsidRPr="008640B1">
              <w:rPr>
                <w:rFonts w:ascii="Arial" w:hAnsi="Arial" w:cs="Arial"/>
              </w:rPr>
              <w:t>s </w:t>
            </w:r>
            <w:r w:rsidRPr="008640B1">
              <w:rPr>
                <w:rFonts w:ascii="Arial" w:hAnsi="Arial" w:cs="Arial"/>
              </w:rPr>
              <w:t>batériov</w:t>
            </w:r>
            <w:r w:rsidR="006D49E6" w:rsidRPr="008640B1">
              <w:rPr>
                <w:rFonts w:ascii="Arial" w:hAnsi="Arial" w:cs="Arial"/>
              </w:rPr>
              <w:t>ým napájaním</w:t>
            </w:r>
          </w:p>
        </w:tc>
        <w:tc>
          <w:tcPr>
            <w:tcW w:w="1134" w:type="dxa"/>
            <w:tcBorders>
              <w:top w:val="nil"/>
              <w:left w:val="nil"/>
              <w:bottom w:val="single" w:sz="4" w:space="0" w:color="auto"/>
              <w:right w:val="single" w:sz="4" w:space="0" w:color="auto"/>
            </w:tcBorders>
            <w:shd w:val="clear" w:color="auto" w:fill="auto"/>
            <w:noWrap/>
            <w:vAlign w:val="center"/>
            <w:hideMark/>
          </w:tcPr>
          <w:p w14:paraId="5E31F63B" w14:textId="77DAE8B0" w:rsidR="004931B6" w:rsidRPr="008640B1" w:rsidRDefault="004931B6" w:rsidP="00F057B2">
            <w:pPr>
              <w:jc w:val="center"/>
              <w:rPr>
                <w:rFonts w:ascii="Arial" w:hAnsi="Arial" w:cs="Arial"/>
                <w:b/>
                <w:bCs/>
              </w:rPr>
            </w:pPr>
            <w:r w:rsidRPr="008640B1">
              <w:rPr>
                <w:rFonts w:ascii="Arial" w:hAnsi="Arial" w:cs="Arial"/>
                <w:b/>
                <w:bCs/>
              </w:rPr>
              <w:t>1</w:t>
            </w:r>
            <w:r w:rsidR="006D49E6" w:rsidRPr="008640B1">
              <w:rPr>
                <w:rFonts w:ascii="Arial" w:hAnsi="Arial" w:cs="Arial"/>
                <w:b/>
                <w:bCs/>
              </w:rPr>
              <w:t xml:space="preserve"> </w:t>
            </w:r>
            <w:r w:rsidRPr="008640B1">
              <w:rPr>
                <w:rFonts w:ascii="Arial" w:hAnsi="Arial" w:cs="Arial"/>
                <w:b/>
                <w:bCs/>
              </w:rPr>
              <w:t>830 ks</w:t>
            </w:r>
          </w:p>
        </w:tc>
      </w:tr>
    </w:tbl>
    <w:p w14:paraId="1753FC56" w14:textId="0D1035D0" w:rsidR="004931B6" w:rsidRPr="004931B6" w:rsidRDefault="004931B6" w:rsidP="004931B6">
      <w:pPr>
        <w:suppressAutoHyphens/>
        <w:spacing w:before="120" w:after="120"/>
        <w:jc w:val="both"/>
        <w:rPr>
          <w:rFonts w:ascii="Arial" w:hAnsi="Arial" w:cs="Arial"/>
        </w:rPr>
      </w:pPr>
    </w:p>
    <w:p w14:paraId="0C04317B" w14:textId="77777777" w:rsidR="004931B6" w:rsidRPr="004931B6" w:rsidRDefault="004931B6" w:rsidP="004931B6">
      <w:pPr>
        <w:suppressAutoHyphens/>
        <w:spacing w:before="120" w:after="120"/>
        <w:jc w:val="both"/>
        <w:rPr>
          <w:rFonts w:ascii="Arial" w:hAnsi="Arial" w:cs="Arial"/>
          <w:b/>
          <w:bCs/>
          <w:u w:val="single"/>
        </w:rPr>
      </w:pPr>
      <w:r w:rsidRPr="004931B6">
        <w:rPr>
          <w:rFonts w:ascii="Arial" w:hAnsi="Arial" w:cs="Arial"/>
          <w:b/>
          <w:bCs/>
          <w:u w:val="single"/>
        </w:rPr>
        <w:t>6. Technická špecifikácia (požadované parametre)</w:t>
      </w:r>
    </w:p>
    <w:p w14:paraId="0F5BFFD0" w14:textId="22B4A19B" w:rsidR="004931B6" w:rsidRPr="004931B6" w:rsidRDefault="004931B6" w:rsidP="004931B6">
      <w:pPr>
        <w:rPr>
          <w:rFonts w:ascii="Arial" w:hAnsi="Arial" w:cs="Arial"/>
          <w:b/>
          <w:lang w:eastAsia="en-US"/>
        </w:rPr>
      </w:pPr>
    </w:p>
    <w:bookmarkEnd w:id="0"/>
    <w:bookmarkEnd w:id="1"/>
    <w:p w14:paraId="577196DE" w14:textId="1277DE14" w:rsidR="004931B6" w:rsidRPr="004931B6" w:rsidRDefault="004931B6" w:rsidP="004931B6">
      <w:pPr>
        <w:pStyle w:val="Zkladntext"/>
        <w:suppressAutoHyphens/>
        <w:spacing w:before="120"/>
        <w:ind w:left="1134" w:hanging="1134"/>
        <w:rPr>
          <w:rFonts w:cs="Arial"/>
          <w:sz w:val="20"/>
          <w:szCs w:val="20"/>
        </w:rPr>
      </w:pPr>
      <w:r w:rsidRPr="004931B6">
        <w:rPr>
          <w:rFonts w:cs="Arial"/>
          <w:b/>
          <w:sz w:val="20"/>
          <w:szCs w:val="20"/>
        </w:rPr>
        <w:t xml:space="preserve">Časť 2. –  Elektronické stavové prepočítavače množstva plynu (PTZ) </w:t>
      </w:r>
      <w:r w:rsidR="00C4616E" w:rsidRPr="00C4616E">
        <w:rPr>
          <w:rFonts w:cs="Arial"/>
          <w:b/>
          <w:sz w:val="20"/>
          <w:szCs w:val="20"/>
        </w:rPr>
        <w:t>s integrovaným modemom,</w:t>
      </w:r>
      <w:r w:rsidR="00C4616E">
        <w:rPr>
          <w:rFonts w:cs="Arial"/>
          <w:b/>
          <w:sz w:val="20"/>
          <w:szCs w:val="20"/>
        </w:rPr>
        <w:t xml:space="preserve"> </w:t>
      </w:r>
      <w:r w:rsidR="006D49E6">
        <w:rPr>
          <w:rFonts w:cs="Arial"/>
          <w:b/>
          <w:sz w:val="20"/>
          <w:szCs w:val="20"/>
        </w:rPr>
        <w:t>s bateriovým napájaním</w:t>
      </w:r>
    </w:p>
    <w:p w14:paraId="3BB5A75A" w14:textId="4E5945BC" w:rsidR="004931B6" w:rsidRPr="004931B6" w:rsidRDefault="004931B6" w:rsidP="004931B6">
      <w:pPr>
        <w:pStyle w:val="Zkladntext"/>
        <w:suppressAutoHyphens/>
        <w:spacing w:before="120" w:after="120"/>
        <w:rPr>
          <w:rFonts w:cs="Arial"/>
          <w:sz w:val="20"/>
          <w:szCs w:val="20"/>
        </w:rPr>
      </w:pPr>
      <w:r w:rsidRPr="004931B6">
        <w:rPr>
          <w:rFonts w:cs="Arial"/>
          <w:sz w:val="20"/>
          <w:szCs w:val="20"/>
        </w:rPr>
        <w:t xml:space="preserve">Elektronické stavové prepočítavače množstva plynu (PTZ) </w:t>
      </w:r>
      <w:r w:rsidR="006D49E6" w:rsidRPr="006D49E6">
        <w:rPr>
          <w:rFonts w:cs="Arial"/>
          <w:b/>
          <w:sz w:val="20"/>
          <w:szCs w:val="20"/>
          <w:u w:val="single"/>
        </w:rPr>
        <w:t>s</w:t>
      </w:r>
      <w:r w:rsidR="00BC51F3">
        <w:rPr>
          <w:rFonts w:cs="Arial"/>
          <w:b/>
          <w:sz w:val="20"/>
          <w:szCs w:val="20"/>
          <w:u w:val="single"/>
        </w:rPr>
        <w:t xml:space="preserve"> integrovaným modemom s </w:t>
      </w:r>
      <w:r w:rsidR="006D49E6" w:rsidRPr="006D49E6">
        <w:rPr>
          <w:rFonts w:cs="Arial"/>
          <w:b/>
          <w:sz w:val="20"/>
          <w:szCs w:val="20"/>
          <w:u w:val="single"/>
        </w:rPr>
        <w:t>batériovým napájaním</w:t>
      </w:r>
      <w:r w:rsidRPr="004931B6">
        <w:rPr>
          <w:rFonts w:cs="Arial"/>
          <w:sz w:val="20"/>
          <w:szCs w:val="20"/>
        </w:rPr>
        <w:t xml:space="preserve"> – umožňujúce spracovanie výstupných signálov z prevodníkov pretečeného množstva, tlaku a teploty, vrátane výpočtu koeficient</w:t>
      </w:r>
      <w:r w:rsidR="007B51DA">
        <w:rPr>
          <w:rFonts w:cs="Arial"/>
          <w:sz w:val="20"/>
          <w:szCs w:val="20"/>
        </w:rPr>
        <w:t>u</w:t>
      </w:r>
      <w:r w:rsidRPr="004931B6">
        <w:rPr>
          <w:rFonts w:cs="Arial"/>
          <w:sz w:val="20"/>
          <w:szCs w:val="20"/>
        </w:rPr>
        <w:t xml:space="preserve"> stlačiteľnosti.</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361"/>
      </w:tblGrid>
      <w:tr w:rsidR="004931B6" w:rsidRPr="004931B6" w14:paraId="38C95854" w14:textId="77777777" w:rsidTr="00F057B2">
        <w:tc>
          <w:tcPr>
            <w:tcW w:w="4654" w:type="dxa"/>
          </w:tcPr>
          <w:p w14:paraId="42E20654" w14:textId="77777777" w:rsidR="004931B6" w:rsidRPr="004931B6" w:rsidRDefault="004931B6" w:rsidP="00F057B2">
            <w:pPr>
              <w:spacing w:before="60" w:after="60"/>
              <w:jc w:val="both"/>
              <w:rPr>
                <w:rFonts w:ascii="Arial" w:hAnsi="Arial" w:cs="Arial"/>
                <w:i/>
              </w:rPr>
            </w:pPr>
            <w:r w:rsidRPr="004931B6">
              <w:rPr>
                <w:rFonts w:ascii="Arial" w:hAnsi="Arial" w:cs="Arial"/>
                <w:i/>
              </w:rPr>
              <w:t>Základné podmienky, na ktoré bude vykonávaný prepočet objemového množstva plynu a spaľovacieho tepla objemového :</w:t>
            </w:r>
          </w:p>
        </w:tc>
        <w:tc>
          <w:tcPr>
            <w:tcW w:w="4394" w:type="dxa"/>
            <w:vAlign w:val="center"/>
          </w:tcPr>
          <w:p w14:paraId="7419AE29" w14:textId="77777777" w:rsidR="004931B6" w:rsidRPr="004931B6" w:rsidRDefault="004931B6" w:rsidP="00F057B2">
            <w:pPr>
              <w:spacing w:before="60" w:after="60"/>
              <w:rPr>
                <w:rFonts w:ascii="Arial" w:hAnsi="Arial" w:cs="Arial"/>
                <w:i/>
              </w:rPr>
            </w:pPr>
            <w:r w:rsidRPr="004931B6">
              <w:rPr>
                <w:rFonts w:ascii="Arial" w:hAnsi="Arial" w:cs="Arial"/>
                <w:i/>
              </w:rPr>
              <w:t>P</w:t>
            </w:r>
            <w:r w:rsidRPr="004931B6">
              <w:rPr>
                <w:rFonts w:ascii="Arial" w:hAnsi="Arial" w:cs="Arial"/>
                <w:i/>
                <w:vertAlign w:val="subscript"/>
              </w:rPr>
              <w:t>b</w:t>
            </w:r>
            <w:r w:rsidRPr="004931B6">
              <w:rPr>
                <w:rFonts w:ascii="Arial" w:hAnsi="Arial" w:cs="Arial"/>
                <w:i/>
              </w:rPr>
              <w:t xml:space="preserve"> = 101,325 kPa;  </w:t>
            </w:r>
            <w:proofErr w:type="spellStart"/>
            <w:r w:rsidRPr="004931B6">
              <w:rPr>
                <w:rFonts w:ascii="Arial" w:hAnsi="Arial" w:cs="Arial"/>
                <w:i/>
              </w:rPr>
              <w:t>t</w:t>
            </w:r>
            <w:r w:rsidRPr="004931B6">
              <w:rPr>
                <w:rFonts w:ascii="Arial" w:hAnsi="Arial" w:cs="Arial"/>
                <w:i/>
                <w:vertAlign w:val="subscript"/>
              </w:rPr>
              <w:t>b</w:t>
            </w:r>
            <w:proofErr w:type="spellEnd"/>
            <w:r w:rsidRPr="004931B6">
              <w:rPr>
                <w:rFonts w:ascii="Arial" w:hAnsi="Arial" w:cs="Arial"/>
                <w:i/>
              </w:rPr>
              <w:t xml:space="preserve"> = 15 °C;  </w:t>
            </w:r>
            <w:r w:rsidRPr="004931B6">
              <w:rPr>
                <w:rFonts w:ascii="Arial" w:hAnsi="Arial" w:cs="Arial"/>
                <w:i/>
              </w:rPr>
              <w:sym w:font="Symbol" w:char="F06A"/>
            </w:r>
            <w:r w:rsidRPr="004931B6">
              <w:rPr>
                <w:rFonts w:ascii="Arial" w:hAnsi="Arial" w:cs="Arial"/>
                <w:i/>
                <w:vertAlign w:val="subscript"/>
              </w:rPr>
              <w:t>b</w:t>
            </w:r>
            <w:r w:rsidRPr="004931B6">
              <w:rPr>
                <w:rFonts w:ascii="Arial" w:hAnsi="Arial" w:cs="Arial"/>
                <w:i/>
              </w:rPr>
              <w:t xml:space="preserve"> = 0 %; </w:t>
            </w:r>
          </w:p>
          <w:p w14:paraId="183B5F72" w14:textId="77777777" w:rsidR="004931B6" w:rsidRPr="004931B6" w:rsidRDefault="004931B6" w:rsidP="00F057B2">
            <w:pPr>
              <w:spacing w:before="60" w:after="60"/>
              <w:rPr>
                <w:rFonts w:ascii="Arial" w:hAnsi="Arial" w:cs="Arial"/>
                <w:i/>
              </w:rPr>
            </w:pPr>
            <w:proofErr w:type="spellStart"/>
            <w:r w:rsidRPr="004931B6">
              <w:rPr>
                <w:rFonts w:ascii="Arial" w:hAnsi="Arial" w:cs="Arial"/>
                <w:i/>
              </w:rPr>
              <w:t>t</w:t>
            </w:r>
            <w:r w:rsidRPr="004931B6">
              <w:rPr>
                <w:rFonts w:ascii="Arial" w:hAnsi="Arial" w:cs="Arial"/>
                <w:i/>
                <w:vertAlign w:val="subscript"/>
              </w:rPr>
              <w:t>c</w:t>
            </w:r>
            <w:proofErr w:type="spellEnd"/>
            <w:r w:rsidRPr="004931B6">
              <w:rPr>
                <w:rFonts w:ascii="Arial" w:hAnsi="Arial" w:cs="Arial"/>
                <w:i/>
              </w:rPr>
              <w:t xml:space="preserve"> = 25 °C;</w:t>
            </w:r>
          </w:p>
        </w:tc>
      </w:tr>
      <w:tr w:rsidR="004931B6" w:rsidRPr="004931B6" w14:paraId="4308E458" w14:textId="77777777" w:rsidTr="00F057B2">
        <w:tc>
          <w:tcPr>
            <w:tcW w:w="4654" w:type="dxa"/>
            <w:vAlign w:val="center"/>
          </w:tcPr>
          <w:p w14:paraId="1F4E6609" w14:textId="77777777" w:rsidR="004931B6" w:rsidRPr="004931B6" w:rsidRDefault="004931B6" w:rsidP="00F057B2">
            <w:pPr>
              <w:spacing w:before="60" w:after="60"/>
              <w:rPr>
                <w:rFonts w:ascii="Arial" w:hAnsi="Arial" w:cs="Arial"/>
                <w:i/>
              </w:rPr>
            </w:pPr>
            <w:r w:rsidRPr="004931B6">
              <w:rPr>
                <w:rFonts w:ascii="Arial" w:hAnsi="Arial" w:cs="Arial"/>
                <w:i/>
              </w:rPr>
              <w:t>Životnosť zabudovanej napájacej batérie :</w:t>
            </w:r>
          </w:p>
        </w:tc>
        <w:tc>
          <w:tcPr>
            <w:tcW w:w="4394" w:type="dxa"/>
            <w:vAlign w:val="center"/>
          </w:tcPr>
          <w:p w14:paraId="1DAD20BE" w14:textId="77777777" w:rsidR="004931B6" w:rsidRPr="004931B6" w:rsidRDefault="004931B6" w:rsidP="00F057B2">
            <w:pPr>
              <w:spacing w:before="40" w:after="40"/>
              <w:ind w:right="-2"/>
              <w:jc w:val="both"/>
              <w:rPr>
                <w:rFonts w:ascii="Arial" w:hAnsi="Arial" w:cs="Arial"/>
                <w:i/>
              </w:rPr>
            </w:pPr>
            <w:r w:rsidRPr="004931B6">
              <w:rPr>
                <w:rFonts w:ascii="Arial" w:hAnsi="Arial" w:cs="Arial"/>
                <w:i/>
              </w:rPr>
              <w:t>min. 5 rokov, pri prevádzkovaní za podmienok :</w:t>
            </w:r>
          </w:p>
          <w:p w14:paraId="15CDD8B7" w14:textId="77777777" w:rsidR="004931B6" w:rsidRPr="004931B6" w:rsidRDefault="004931B6" w:rsidP="004931B6">
            <w:pPr>
              <w:numPr>
                <w:ilvl w:val="0"/>
                <w:numId w:val="93"/>
              </w:numPr>
              <w:tabs>
                <w:tab w:val="num" w:pos="-6166"/>
              </w:tabs>
              <w:spacing w:before="40"/>
              <w:ind w:left="187" w:hanging="198"/>
              <w:jc w:val="both"/>
              <w:rPr>
                <w:rFonts w:ascii="Arial" w:hAnsi="Arial" w:cs="Arial"/>
                <w:i/>
              </w:rPr>
            </w:pPr>
            <w:r w:rsidRPr="004931B6">
              <w:rPr>
                <w:rFonts w:ascii="Arial" w:hAnsi="Arial" w:cs="Arial"/>
                <w:i/>
              </w:rPr>
              <w:t xml:space="preserve">max. frekvenčný vstup z plynomera pri </w:t>
            </w:r>
            <w:proofErr w:type="spellStart"/>
            <w:r w:rsidRPr="004931B6">
              <w:rPr>
                <w:rFonts w:ascii="Arial" w:hAnsi="Arial" w:cs="Arial"/>
                <w:i/>
              </w:rPr>
              <w:t>Q</w:t>
            </w:r>
            <w:r w:rsidRPr="004931B6">
              <w:rPr>
                <w:rFonts w:ascii="Arial" w:hAnsi="Arial" w:cs="Arial"/>
                <w:i/>
                <w:vertAlign w:val="subscript"/>
              </w:rPr>
              <w:t>max</w:t>
            </w:r>
            <w:proofErr w:type="spellEnd"/>
          </w:p>
          <w:p w14:paraId="14FFA718" w14:textId="77777777" w:rsidR="004931B6" w:rsidRPr="004931B6" w:rsidRDefault="004931B6" w:rsidP="004931B6">
            <w:pPr>
              <w:numPr>
                <w:ilvl w:val="0"/>
                <w:numId w:val="93"/>
              </w:numPr>
              <w:ind w:left="187" w:hanging="198"/>
              <w:jc w:val="both"/>
              <w:rPr>
                <w:rFonts w:ascii="Arial" w:hAnsi="Arial" w:cs="Arial"/>
                <w:i/>
              </w:rPr>
            </w:pPr>
            <w:proofErr w:type="spellStart"/>
            <w:r w:rsidRPr="004931B6">
              <w:rPr>
                <w:rFonts w:ascii="Arial" w:hAnsi="Arial" w:cs="Arial"/>
                <w:i/>
              </w:rPr>
              <w:t>P</w:t>
            </w:r>
            <w:r w:rsidRPr="004931B6">
              <w:rPr>
                <w:rFonts w:ascii="Arial" w:hAnsi="Arial" w:cs="Arial"/>
                <w:i/>
                <w:vertAlign w:val="subscript"/>
              </w:rPr>
              <w:t>max</w:t>
            </w:r>
            <w:proofErr w:type="spellEnd"/>
            <w:r w:rsidRPr="004931B6">
              <w:rPr>
                <w:rFonts w:ascii="Arial" w:hAnsi="Arial" w:cs="Arial"/>
                <w:i/>
              </w:rPr>
              <w:t xml:space="preserve"> a </w:t>
            </w:r>
            <w:proofErr w:type="spellStart"/>
            <w:r w:rsidRPr="004931B6">
              <w:rPr>
                <w:rFonts w:ascii="Arial" w:hAnsi="Arial" w:cs="Arial"/>
                <w:i/>
              </w:rPr>
              <w:t>T</w:t>
            </w:r>
            <w:r w:rsidRPr="004931B6">
              <w:rPr>
                <w:rFonts w:ascii="Arial" w:hAnsi="Arial" w:cs="Arial"/>
                <w:i/>
                <w:vertAlign w:val="subscript"/>
              </w:rPr>
              <w:t>min</w:t>
            </w:r>
            <w:proofErr w:type="spellEnd"/>
            <w:r w:rsidRPr="004931B6">
              <w:rPr>
                <w:rFonts w:ascii="Arial" w:hAnsi="Arial" w:cs="Arial"/>
                <w:i/>
              </w:rPr>
              <w:t xml:space="preserve"> meraného plynu</w:t>
            </w:r>
          </w:p>
          <w:p w14:paraId="2EBA098E" w14:textId="77777777" w:rsidR="004931B6" w:rsidRPr="004931B6" w:rsidRDefault="004931B6" w:rsidP="004931B6">
            <w:pPr>
              <w:numPr>
                <w:ilvl w:val="0"/>
                <w:numId w:val="93"/>
              </w:numPr>
              <w:tabs>
                <w:tab w:val="num" w:pos="-6166"/>
              </w:tabs>
              <w:ind w:left="187" w:hanging="198"/>
              <w:rPr>
                <w:rFonts w:ascii="Arial" w:hAnsi="Arial" w:cs="Arial"/>
                <w:i/>
              </w:rPr>
            </w:pPr>
            <w:r w:rsidRPr="004931B6">
              <w:rPr>
                <w:rFonts w:ascii="Arial" w:hAnsi="Arial" w:cs="Arial"/>
                <w:i/>
              </w:rPr>
              <w:t>minimálna prevádzková teplota okolia</w:t>
            </w:r>
          </w:p>
          <w:p w14:paraId="320D4B27" w14:textId="77777777" w:rsidR="004931B6" w:rsidRPr="004931B6" w:rsidRDefault="004931B6" w:rsidP="004931B6">
            <w:pPr>
              <w:numPr>
                <w:ilvl w:val="0"/>
                <w:numId w:val="93"/>
              </w:numPr>
              <w:tabs>
                <w:tab w:val="num" w:pos="-6166"/>
              </w:tabs>
              <w:ind w:left="187" w:hanging="198"/>
              <w:rPr>
                <w:rFonts w:ascii="Arial" w:hAnsi="Arial" w:cs="Arial"/>
                <w:i/>
              </w:rPr>
            </w:pPr>
            <w:r w:rsidRPr="004931B6">
              <w:rPr>
                <w:rFonts w:ascii="Arial" w:hAnsi="Arial" w:cs="Arial"/>
                <w:i/>
              </w:rPr>
              <w:t>komunikácia 1× denne;</w:t>
            </w:r>
          </w:p>
        </w:tc>
      </w:tr>
      <w:tr w:rsidR="004931B6" w:rsidRPr="004931B6" w14:paraId="30E88E5F" w14:textId="77777777" w:rsidTr="00F057B2">
        <w:tc>
          <w:tcPr>
            <w:tcW w:w="4654" w:type="dxa"/>
            <w:vAlign w:val="center"/>
          </w:tcPr>
          <w:p w14:paraId="472CE141" w14:textId="77777777" w:rsidR="004931B6" w:rsidRPr="004931B6" w:rsidRDefault="004931B6" w:rsidP="00F057B2">
            <w:pPr>
              <w:spacing w:before="60" w:after="60"/>
              <w:rPr>
                <w:rFonts w:ascii="Arial" w:hAnsi="Arial" w:cs="Arial"/>
                <w:i/>
              </w:rPr>
            </w:pPr>
            <w:r w:rsidRPr="004931B6">
              <w:rPr>
                <w:rFonts w:ascii="Arial" w:hAnsi="Arial" w:cs="Arial"/>
                <w:i/>
              </w:rPr>
              <w:t>Impulzný vstupný obvod :</w:t>
            </w:r>
          </w:p>
        </w:tc>
        <w:tc>
          <w:tcPr>
            <w:tcW w:w="4394" w:type="dxa"/>
            <w:vAlign w:val="center"/>
          </w:tcPr>
          <w:p w14:paraId="1FCA59ED" w14:textId="77777777" w:rsidR="004931B6" w:rsidRPr="004931B6" w:rsidRDefault="004931B6" w:rsidP="00F057B2">
            <w:pPr>
              <w:spacing w:before="60" w:after="60"/>
              <w:ind w:right="213"/>
              <w:jc w:val="both"/>
              <w:rPr>
                <w:rFonts w:ascii="Arial" w:hAnsi="Arial" w:cs="Arial"/>
                <w:i/>
              </w:rPr>
            </w:pPr>
            <w:r w:rsidRPr="004931B6">
              <w:rPr>
                <w:rFonts w:ascii="Arial" w:hAnsi="Arial" w:cs="Arial"/>
                <w:i/>
              </w:rPr>
              <w:t>pre minimálne jeden NF signál z plynomera s frekvenciou do 1 Hz;</w:t>
            </w:r>
          </w:p>
        </w:tc>
      </w:tr>
      <w:tr w:rsidR="004931B6" w:rsidRPr="004931B6" w14:paraId="61B26890" w14:textId="77777777" w:rsidTr="00F057B2">
        <w:tc>
          <w:tcPr>
            <w:tcW w:w="4654" w:type="dxa"/>
            <w:vAlign w:val="center"/>
          </w:tcPr>
          <w:p w14:paraId="64AAB1F8" w14:textId="77777777" w:rsidR="004931B6" w:rsidRPr="004931B6" w:rsidRDefault="004931B6" w:rsidP="00F057B2">
            <w:pPr>
              <w:spacing w:before="60" w:after="60"/>
              <w:rPr>
                <w:rFonts w:ascii="Arial" w:hAnsi="Arial" w:cs="Arial"/>
                <w:i/>
              </w:rPr>
            </w:pPr>
            <w:r w:rsidRPr="004931B6">
              <w:rPr>
                <w:rFonts w:ascii="Arial" w:hAnsi="Arial" w:cs="Arial"/>
                <w:i/>
              </w:rPr>
              <w:t>Rozsah merania absolútneho tlaku :</w:t>
            </w:r>
          </w:p>
        </w:tc>
        <w:tc>
          <w:tcPr>
            <w:tcW w:w="4394" w:type="dxa"/>
            <w:vAlign w:val="center"/>
          </w:tcPr>
          <w:p w14:paraId="037A60AC" w14:textId="77777777" w:rsidR="004931B6" w:rsidRPr="004931B6" w:rsidRDefault="004931B6" w:rsidP="00F057B2">
            <w:pPr>
              <w:spacing w:before="60" w:after="60"/>
              <w:rPr>
                <w:rFonts w:ascii="Arial" w:hAnsi="Arial" w:cs="Arial"/>
                <w:i/>
              </w:rPr>
            </w:pPr>
            <w:r w:rsidRPr="004931B6">
              <w:rPr>
                <w:rFonts w:ascii="Arial" w:hAnsi="Arial" w:cs="Arial"/>
                <w:i/>
              </w:rPr>
              <w:t>( 80 až 1000 ) kPa</w:t>
            </w:r>
          </w:p>
          <w:p w14:paraId="08DB5757" w14:textId="77777777" w:rsidR="004931B6" w:rsidRPr="004931B6" w:rsidRDefault="004931B6" w:rsidP="00F057B2">
            <w:pPr>
              <w:spacing w:before="60" w:after="60"/>
              <w:rPr>
                <w:rFonts w:ascii="Arial" w:hAnsi="Arial" w:cs="Arial"/>
                <w:i/>
              </w:rPr>
            </w:pPr>
            <w:r w:rsidRPr="004931B6">
              <w:rPr>
                <w:rFonts w:ascii="Arial" w:hAnsi="Arial" w:cs="Arial"/>
                <w:i/>
              </w:rPr>
              <w:t xml:space="preserve">prevodníkmi s meracím rozsahom </w:t>
            </w:r>
            <w:proofErr w:type="spellStart"/>
            <w:r w:rsidRPr="004931B6">
              <w:rPr>
                <w:rFonts w:ascii="Arial" w:hAnsi="Arial" w:cs="Arial"/>
                <w:i/>
              </w:rPr>
              <w:t>P</w:t>
            </w:r>
            <w:r w:rsidRPr="004931B6">
              <w:rPr>
                <w:rFonts w:ascii="Arial" w:hAnsi="Arial" w:cs="Arial"/>
                <w:i/>
                <w:vertAlign w:val="subscript"/>
              </w:rPr>
              <w:t>max</w:t>
            </w:r>
            <w:proofErr w:type="spellEnd"/>
            <w:r w:rsidRPr="004931B6">
              <w:rPr>
                <w:rFonts w:ascii="Arial" w:hAnsi="Arial" w:cs="Arial"/>
                <w:i/>
              </w:rPr>
              <w:t xml:space="preserve"> : </w:t>
            </w:r>
            <w:proofErr w:type="spellStart"/>
            <w:r w:rsidRPr="004931B6">
              <w:rPr>
                <w:rFonts w:ascii="Arial" w:hAnsi="Arial" w:cs="Arial"/>
                <w:i/>
              </w:rPr>
              <w:t>P</w:t>
            </w:r>
            <w:r w:rsidRPr="004931B6">
              <w:rPr>
                <w:rFonts w:ascii="Arial" w:hAnsi="Arial" w:cs="Arial"/>
                <w:i/>
                <w:vertAlign w:val="subscript"/>
              </w:rPr>
              <w:t>min</w:t>
            </w:r>
            <w:proofErr w:type="spellEnd"/>
            <w:r w:rsidRPr="004931B6">
              <w:rPr>
                <w:rFonts w:ascii="Arial" w:hAnsi="Arial" w:cs="Arial"/>
                <w:i/>
              </w:rPr>
              <w:t xml:space="preserve"> =  2 : 1 alebo väčším;</w:t>
            </w:r>
          </w:p>
        </w:tc>
      </w:tr>
      <w:tr w:rsidR="004931B6" w:rsidRPr="004931B6" w14:paraId="7E5D489E" w14:textId="77777777" w:rsidTr="00F057B2">
        <w:trPr>
          <w:cantSplit/>
        </w:trPr>
        <w:tc>
          <w:tcPr>
            <w:tcW w:w="4654" w:type="dxa"/>
            <w:vAlign w:val="center"/>
          </w:tcPr>
          <w:p w14:paraId="146252DA" w14:textId="77777777" w:rsidR="004931B6" w:rsidRPr="004931B6" w:rsidRDefault="004931B6" w:rsidP="00F057B2">
            <w:pPr>
              <w:spacing w:before="60" w:after="60"/>
              <w:rPr>
                <w:rFonts w:ascii="Arial" w:hAnsi="Arial" w:cs="Arial"/>
                <w:i/>
              </w:rPr>
            </w:pPr>
            <w:r w:rsidRPr="004931B6">
              <w:rPr>
                <w:rFonts w:ascii="Arial" w:hAnsi="Arial" w:cs="Arial"/>
                <w:i/>
              </w:rPr>
              <w:t xml:space="preserve">Rozsah merania teploty : </w:t>
            </w:r>
          </w:p>
        </w:tc>
        <w:tc>
          <w:tcPr>
            <w:tcW w:w="4394" w:type="dxa"/>
            <w:vAlign w:val="center"/>
          </w:tcPr>
          <w:p w14:paraId="1B113650" w14:textId="77777777" w:rsidR="004931B6" w:rsidRPr="004931B6" w:rsidRDefault="004931B6" w:rsidP="00F057B2">
            <w:pPr>
              <w:spacing w:before="40" w:after="40"/>
              <w:ind w:right="213"/>
              <w:rPr>
                <w:rFonts w:ascii="Arial" w:hAnsi="Arial" w:cs="Arial"/>
                <w:i/>
              </w:rPr>
            </w:pPr>
            <w:r w:rsidRPr="004931B6">
              <w:rPr>
                <w:rFonts w:ascii="Arial" w:hAnsi="Arial" w:cs="Arial"/>
                <w:i/>
              </w:rPr>
              <w:t>min. ( -25 až +55 )°C;</w:t>
            </w:r>
          </w:p>
        </w:tc>
      </w:tr>
      <w:tr w:rsidR="004931B6" w:rsidRPr="004931B6" w14:paraId="628FB425" w14:textId="77777777" w:rsidTr="00F057B2">
        <w:trPr>
          <w:cantSplit/>
        </w:trPr>
        <w:tc>
          <w:tcPr>
            <w:tcW w:w="4654" w:type="dxa"/>
          </w:tcPr>
          <w:p w14:paraId="5BB7C005" w14:textId="77777777" w:rsidR="004931B6" w:rsidRPr="004931B6" w:rsidRDefault="004931B6" w:rsidP="00F057B2">
            <w:pPr>
              <w:spacing w:before="60" w:after="60"/>
              <w:jc w:val="both"/>
              <w:rPr>
                <w:rFonts w:ascii="Arial" w:hAnsi="Arial" w:cs="Arial"/>
                <w:i/>
              </w:rPr>
            </w:pPr>
            <w:r w:rsidRPr="004931B6">
              <w:rPr>
                <w:rFonts w:ascii="Arial" w:hAnsi="Arial" w:cs="Arial"/>
                <w:i/>
              </w:rPr>
              <w:t>Najväčšia dovolená chyba (MPE) prepočítavača s pripojenými prevodníkmi stavových veličín pri referenčných podmienkach (teplota okolia 20°C ± 3°C, relatívna vlhkosť okolia 60% ± 15% a nominálne hodnoty napájacieho zdroja) :</w:t>
            </w:r>
          </w:p>
        </w:tc>
        <w:tc>
          <w:tcPr>
            <w:tcW w:w="4394" w:type="dxa"/>
            <w:vAlign w:val="center"/>
          </w:tcPr>
          <w:p w14:paraId="334E6BF0" w14:textId="77777777" w:rsidR="004931B6" w:rsidRPr="004931B6" w:rsidRDefault="004931B6" w:rsidP="00F057B2">
            <w:pPr>
              <w:spacing w:before="60" w:after="60"/>
              <w:rPr>
                <w:rFonts w:ascii="Arial" w:hAnsi="Arial" w:cs="Arial"/>
                <w:i/>
              </w:rPr>
            </w:pPr>
            <w:r w:rsidRPr="004931B6">
              <w:rPr>
                <w:rFonts w:ascii="Arial" w:hAnsi="Arial" w:cs="Arial"/>
                <w:i/>
              </w:rPr>
              <w:t xml:space="preserve">menej ako </w:t>
            </w:r>
            <w:r w:rsidRPr="004931B6">
              <w:rPr>
                <w:rFonts w:ascii="Arial" w:hAnsi="Arial" w:cs="Arial"/>
                <w:i/>
              </w:rPr>
              <w:sym w:font="Symbol" w:char="F0B1"/>
            </w:r>
            <w:r w:rsidRPr="004931B6">
              <w:rPr>
                <w:rFonts w:ascii="Arial" w:hAnsi="Arial" w:cs="Arial"/>
                <w:i/>
              </w:rPr>
              <w:t xml:space="preserve"> 0,5 %;</w:t>
            </w:r>
          </w:p>
        </w:tc>
      </w:tr>
      <w:tr w:rsidR="004931B6" w:rsidRPr="004931B6" w14:paraId="00641AC9" w14:textId="77777777" w:rsidTr="00F057B2">
        <w:trPr>
          <w:cantSplit/>
        </w:trPr>
        <w:tc>
          <w:tcPr>
            <w:tcW w:w="4654" w:type="dxa"/>
            <w:vAlign w:val="center"/>
          </w:tcPr>
          <w:p w14:paraId="3DFEE71A" w14:textId="77777777" w:rsidR="004931B6" w:rsidRPr="004931B6" w:rsidRDefault="004931B6" w:rsidP="00F057B2">
            <w:pPr>
              <w:spacing w:before="60" w:after="60"/>
              <w:rPr>
                <w:rFonts w:ascii="Arial" w:hAnsi="Arial" w:cs="Arial"/>
              </w:rPr>
            </w:pPr>
            <w:r w:rsidRPr="004931B6">
              <w:rPr>
                <w:rFonts w:ascii="Arial" w:hAnsi="Arial" w:cs="Arial"/>
                <w:i/>
              </w:rPr>
              <w:t>Pracovné podmienky :</w:t>
            </w:r>
            <w:r w:rsidRPr="004931B6">
              <w:rPr>
                <w:rFonts w:ascii="Arial" w:hAnsi="Arial" w:cs="Arial"/>
              </w:rPr>
              <w:t xml:space="preserve"> </w:t>
            </w:r>
          </w:p>
        </w:tc>
        <w:tc>
          <w:tcPr>
            <w:tcW w:w="4394" w:type="dxa"/>
            <w:vAlign w:val="center"/>
          </w:tcPr>
          <w:p w14:paraId="76F4AD5A" w14:textId="77777777" w:rsidR="004931B6" w:rsidRPr="004931B6" w:rsidRDefault="004931B6" w:rsidP="00F057B2">
            <w:pPr>
              <w:spacing w:before="40" w:after="40"/>
              <w:ind w:right="213"/>
              <w:rPr>
                <w:rFonts w:ascii="Arial" w:hAnsi="Arial" w:cs="Arial"/>
                <w:i/>
              </w:rPr>
            </w:pPr>
            <w:r w:rsidRPr="004931B6">
              <w:rPr>
                <w:rFonts w:ascii="Arial" w:hAnsi="Arial" w:cs="Arial"/>
                <w:i/>
              </w:rPr>
              <w:t xml:space="preserve">bežný rozsah – trieda 3, </w:t>
            </w:r>
            <w:proofErr w:type="spellStart"/>
            <w:r w:rsidRPr="004931B6">
              <w:rPr>
                <w:rFonts w:ascii="Arial" w:hAnsi="Arial" w:cs="Arial"/>
                <w:i/>
              </w:rPr>
              <w:t>t.j</w:t>
            </w:r>
            <w:proofErr w:type="spellEnd"/>
            <w:r w:rsidRPr="004931B6">
              <w:rPr>
                <w:rFonts w:ascii="Arial" w:hAnsi="Arial" w:cs="Arial"/>
                <w:i/>
              </w:rPr>
              <w:t>. ( -25 až +55 )°C;</w:t>
            </w:r>
          </w:p>
          <w:p w14:paraId="23AB5EE4" w14:textId="77777777" w:rsidR="004931B6" w:rsidRPr="004931B6" w:rsidRDefault="004931B6" w:rsidP="00F057B2">
            <w:pPr>
              <w:spacing w:before="60" w:after="60"/>
              <w:rPr>
                <w:rFonts w:ascii="Arial" w:hAnsi="Arial" w:cs="Arial"/>
                <w:i/>
              </w:rPr>
            </w:pPr>
            <w:r w:rsidRPr="004931B6">
              <w:rPr>
                <w:rFonts w:ascii="Arial" w:hAnsi="Arial" w:cs="Arial"/>
                <w:i/>
              </w:rPr>
              <w:t>pri relatívnej vlhkosti max. 93%</w:t>
            </w:r>
          </w:p>
        </w:tc>
      </w:tr>
      <w:tr w:rsidR="004931B6" w:rsidRPr="004931B6" w14:paraId="0D364C58" w14:textId="77777777" w:rsidTr="00F057B2">
        <w:trPr>
          <w:cantSplit/>
        </w:trPr>
        <w:tc>
          <w:tcPr>
            <w:tcW w:w="4654" w:type="dxa"/>
          </w:tcPr>
          <w:p w14:paraId="1B644F36" w14:textId="77777777" w:rsidR="004931B6" w:rsidRPr="004931B6" w:rsidRDefault="004931B6" w:rsidP="00F057B2">
            <w:pPr>
              <w:spacing w:before="60" w:after="60"/>
              <w:rPr>
                <w:rFonts w:ascii="Arial" w:hAnsi="Arial" w:cs="Arial"/>
              </w:rPr>
            </w:pPr>
            <w:r w:rsidRPr="004931B6">
              <w:rPr>
                <w:rFonts w:ascii="Arial" w:hAnsi="Arial" w:cs="Arial"/>
                <w:i/>
              </w:rPr>
              <w:t>Najväčšia dovolená chyba (MPE) prepočítavača s pripojenými prevodníkmi stavových veličín pri pracovných podmienkach :</w:t>
            </w:r>
          </w:p>
        </w:tc>
        <w:tc>
          <w:tcPr>
            <w:tcW w:w="4394" w:type="dxa"/>
            <w:vAlign w:val="center"/>
          </w:tcPr>
          <w:p w14:paraId="723F9B50" w14:textId="77777777" w:rsidR="004931B6" w:rsidRPr="004931B6" w:rsidRDefault="004931B6" w:rsidP="00F057B2">
            <w:pPr>
              <w:suppressAutoHyphens/>
              <w:rPr>
                <w:rFonts w:ascii="Arial" w:hAnsi="Arial" w:cs="Arial"/>
                <w:i/>
              </w:rPr>
            </w:pPr>
            <w:r w:rsidRPr="004931B6">
              <w:rPr>
                <w:rFonts w:ascii="Arial" w:hAnsi="Arial" w:cs="Arial"/>
                <w:i/>
              </w:rPr>
              <w:t xml:space="preserve">menej ako </w:t>
            </w:r>
            <w:r w:rsidRPr="004931B6">
              <w:rPr>
                <w:rFonts w:ascii="Arial" w:hAnsi="Arial" w:cs="Arial"/>
                <w:i/>
              </w:rPr>
              <w:sym w:font="Symbol" w:char="F0B1"/>
            </w:r>
            <w:r w:rsidRPr="004931B6">
              <w:rPr>
                <w:rFonts w:ascii="Arial" w:hAnsi="Arial" w:cs="Arial"/>
                <w:i/>
              </w:rPr>
              <w:t xml:space="preserve"> 1,0 %;</w:t>
            </w:r>
          </w:p>
        </w:tc>
      </w:tr>
      <w:tr w:rsidR="004931B6" w:rsidRPr="004931B6" w14:paraId="537E8566" w14:textId="77777777" w:rsidTr="00F057B2">
        <w:trPr>
          <w:cantSplit/>
        </w:trPr>
        <w:tc>
          <w:tcPr>
            <w:tcW w:w="4654" w:type="dxa"/>
            <w:vAlign w:val="center"/>
          </w:tcPr>
          <w:p w14:paraId="771B7E3E" w14:textId="77777777" w:rsidR="004931B6" w:rsidRPr="004931B6" w:rsidRDefault="004931B6" w:rsidP="00F057B2">
            <w:pPr>
              <w:spacing w:before="60" w:after="60"/>
              <w:rPr>
                <w:rFonts w:ascii="Arial" w:hAnsi="Arial" w:cs="Arial"/>
              </w:rPr>
            </w:pPr>
            <w:r w:rsidRPr="004931B6">
              <w:rPr>
                <w:rFonts w:ascii="Arial" w:hAnsi="Arial" w:cs="Arial"/>
                <w:i/>
              </w:rPr>
              <w:t>Interval zberu aktuálnych údajov z prepočítavačov :</w:t>
            </w:r>
          </w:p>
        </w:tc>
        <w:tc>
          <w:tcPr>
            <w:tcW w:w="4394" w:type="dxa"/>
            <w:vAlign w:val="center"/>
          </w:tcPr>
          <w:p w14:paraId="74C70C27" w14:textId="77777777" w:rsidR="004931B6" w:rsidRPr="004931B6" w:rsidRDefault="004931B6" w:rsidP="00F057B2">
            <w:pPr>
              <w:spacing w:before="40" w:after="40"/>
              <w:ind w:right="-2"/>
              <w:jc w:val="both"/>
              <w:rPr>
                <w:rFonts w:ascii="Arial" w:hAnsi="Arial" w:cs="Arial"/>
                <w:i/>
              </w:rPr>
            </w:pPr>
            <w:r w:rsidRPr="004931B6">
              <w:rPr>
                <w:rFonts w:ascii="Arial" w:hAnsi="Arial" w:cs="Arial"/>
                <w:i/>
              </w:rPr>
              <w:t>1× denne,</w:t>
            </w:r>
          </w:p>
          <w:p w14:paraId="132A2949" w14:textId="77777777" w:rsidR="004931B6" w:rsidRPr="004931B6" w:rsidRDefault="004931B6" w:rsidP="00F057B2">
            <w:pPr>
              <w:spacing w:before="60" w:after="60"/>
              <w:jc w:val="both"/>
              <w:rPr>
                <w:rFonts w:ascii="Arial" w:hAnsi="Arial" w:cs="Arial"/>
                <w:i/>
              </w:rPr>
            </w:pPr>
            <w:r w:rsidRPr="004931B6">
              <w:rPr>
                <w:rFonts w:ascii="Arial" w:hAnsi="Arial" w:cs="Arial"/>
                <w:i/>
              </w:rPr>
              <w:t>(prenos obsahu denného archívu a archívu poruchových hlásení )</w:t>
            </w:r>
          </w:p>
        </w:tc>
      </w:tr>
      <w:tr w:rsidR="004931B6" w:rsidRPr="004931B6" w14:paraId="6F1491E2" w14:textId="77777777" w:rsidTr="00F057B2">
        <w:trPr>
          <w:cantSplit/>
        </w:trPr>
        <w:tc>
          <w:tcPr>
            <w:tcW w:w="4654" w:type="dxa"/>
            <w:vAlign w:val="center"/>
          </w:tcPr>
          <w:p w14:paraId="37D07684" w14:textId="77777777" w:rsidR="004931B6" w:rsidRPr="004931B6" w:rsidRDefault="004931B6" w:rsidP="00F057B2">
            <w:pPr>
              <w:spacing w:before="60" w:after="60"/>
              <w:jc w:val="both"/>
              <w:rPr>
                <w:rFonts w:ascii="Arial" w:hAnsi="Arial" w:cs="Arial"/>
                <w:i/>
              </w:rPr>
            </w:pPr>
            <w:r w:rsidRPr="004931B6">
              <w:rPr>
                <w:rFonts w:ascii="Arial" w:hAnsi="Arial" w:cs="Arial"/>
                <w:i/>
              </w:rPr>
              <w:t>Požadovaný rozsah archívu :</w:t>
            </w:r>
          </w:p>
        </w:tc>
        <w:tc>
          <w:tcPr>
            <w:tcW w:w="4394" w:type="dxa"/>
            <w:vAlign w:val="center"/>
          </w:tcPr>
          <w:p w14:paraId="535F8556"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hlásenia poruchových stavov s kapacitou pre minimálne 200 záznamov;</w:t>
            </w:r>
          </w:p>
          <w:p w14:paraId="128B16DA"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 xml:space="preserve">pamäť zmien s kapacitou pre minimálne 500 záznamov; </w:t>
            </w:r>
          </w:p>
          <w:p w14:paraId="7CF85E2B"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prevádzkové parametre zaznamenané v hodinovom intervale alebo menšom, s kapacitou pre minimálne 365 dní;</w:t>
            </w:r>
          </w:p>
          <w:p w14:paraId="5F418191" w14:textId="77777777" w:rsidR="004931B6" w:rsidRPr="004931B6" w:rsidRDefault="004931B6" w:rsidP="004931B6">
            <w:pPr>
              <w:numPr>
                <w:ilvl w:val="0"/>
                <w:numId w:val="92"/>
              </w:numPr>
              <w:tabs>
                <w:tab w:val="clear" w:pos="720"/>
                <w:tab w:val="num" w:pos="242"/>
              </w:tabs>
              <w:ind w:left="244" w:right="213" w:hanging="244"/>
              <w:jc w:val="both"/>
              <w:rPr>
                <w:rFonts w:ascii="Arial" w:hAnsi="Arial" w:cs="Arial"/>
                <w:i/>
              </w:rPr>
            </w:pPr>
            <w:r w:rsidRPr="004931B6">
              <w:rPr>
                <w:rFonts w:ascii="Arial" w:hAnsi="Arial" w:cs="Arial"/>
                <w:i/>
              </w:rPr>
              <w:t>prevádzkové parametre zaznamenané v dennom intervale s kapacitou pre minimálne 2 roky;</w:t>
            </w:r>
          </w:p>
        </w:tc>
      </w:tr>
      <w:tr w:rsidR="004931B6" w:rsidRPr="004931B6" w14:paraId="18F9C306" w14:textId="77777777" w:rsidTr="00F057B2">
        <w:trPr>
          <w:cantSplit/>
        </w:trPr>
        <w:tc>
          <w:tcPr>
            <w:tcW w:w="4654" w:type="dxa"/>
            <w:vAlign w:val="center"/>
          </w:tcPr>
          <w:p w14:paraId="032D6EC3" w14:textId="77777777" w:rsidR="004931B6" w:rsidRPr="004931B6" w:rsidRDefault="004931B6" w:rsidP="00F057B2">
            <w:pPr>
              <w:spacing w:before="60" w:after="60"/>
              <w:rPr>
                <w:rFonts w:ascii="Arial" w:hAnsi="Arial" w:cs="Arial"/>
                <w:i/>
              </w:rPr>
            </w:pPr>
            <w:r w:rsidRPr="004931B6">
              <w:rPr>
                <w:rFonts w:ascii="Arial" w:hAnsi="Arial" w:cs="Arial"/>
                <w:i/>
              </w:rPr>
              <w:lastRenderedPageBreak/>
              <w:t>Komunikačné rozhrania :</w:t>
            </w:r>
          </w:p>
        </w:tc>
        <w:tc>
          <w:tcPr>
            <w:tcW w:w="4394" w:type="dxa"/>
            <w:vAlign w:val="center"/>
          </w:tcPr>
          <w:p w14:paraId="00FED26F"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sériové rozhranie RS-232 / RS-485;</w:t>
            </w:r>
          </w:p>
          <w:p w14:paraId="4ADBAA84"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optické rozhranie IEC-1107;</w:t>
            </w:r>
          </w:p>
          <w:p w14:paraId="682971A5" w14:textId="77777777" w:rsidR="004931B6" w:rsidRPr="004931B6" w:rsidRDefault="004931B6" w:rsidP="004931B6">
            <w:pPr>
              <w:pStyle w:val="Odsekzoznamu"/>
              <w:numPr>
                <w:ilvl w:val="0"/>
                <w:numId w:val="90"/>
              </w:numPr>
              <w:spacing w:before="60" w:after="60"/>
              <w:ind w:right="213"/>
              <w:jc w:val="both"/>
              <w:rPr>
                <w:i/>
                <w:sz w:val="20"/>
                <w:szCs w:val="20"/>
              </w:rPr>
            </w:pPr>
            <w:r w:rsidRPr="00677EE3">
              <w:rPr>
                <w:i/>
                <w:sz w:val="20"/>
                <w:szCs w:val="20"/>
              </w:rPr>
              <w:t>4G LTE-CAT1</w:t>
            </w:r>
            <w:r w:rsidRPr="004931B6">
              <w:rPr>
                <w:i/>
                <w:sz w:val="20"/>
                <w:szCs w:val="20"/>
              </w:rPr>
              <w:t>modem;</w:t>
            </w:r>
          </w:p>
        </w:tc>
      </w:tr>
      <w:tr w:rsidR="004931B6" w:rsidRPr="004931B6" w14:paraId="7D0FAC40" w14:textId="77777777" w:rsidTr="00F057B2">
        <w:trPr>
          <w:cantSplit/>
        </w:trPr>
        <w:tc>
          <w:tcPr>
            <w:tcW w:w="4654" w:type="dxa"/>
            <w:vAlign w:val="center"/>
          </w:tcPr>
          <w:p w14:paraId="40BB8F3A" w14:textId="62A67C4F" w:rsidR="004931B6" w:rsidRPr="004931B6" w:rsidRDefault="004931B6" w:rsidP="00E50A89">
            <w:pPr>
              <w:spacing w:before="60" w:after="60"/>
              <w:rPr>
                <w:rFonts w:ascii="Arial" w:hAnsi="Arial" w:cs="Arial"/>
                <w:i/>
              </w:rPr>
            </w:pPr>
            <w:r w:rsidRPr="004931B6">
              <w:rPr>
                <w:rFonts w:ascii="Arial" w:hAnsi="Arial" w:cs="Arial"/>
                <w:i/>
              </w:rPr>
              <w:t xml:space="preserve">Komunikačné protokoly pre </w:t>
            </w:r>
            <w:r w:rsidR="00E50A89" w:rsidRPr="00E50A89">
              <w:rPr>
                <w:rFonts w:ascii="Arial" w:hAnsi="Arial" w:cs="Arial"/>
                <w:i/>
              </w:rPr>
              <w:t>4G LTE-CAT1</w:t>
            </w:r>
            <w:r w:rsidRPr="004931B6">
              <w:rPr>
                <w:rFonts w:ascii="Arial" w:hAnsi="Arial" w:cs="Arial"/>
                <w:i/>
              </w:rPr>
              <w:t xml:space="preserve"> modem - aspoň jeden z uvedených : </w:t>
            </w:r>
          </w:p>
        </w:tc>
        <w:tc>
          <w:tcPr>
            <w:tcW w:w="4394" w:type="dxa"/>
            <w:vAlign w:val="center"/>
          </w:tcPr>
          <w:p w14:paraId="767279EF"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DLMS/COSEM (IEC 62056)</w:t>
            </w:r>
          </w:p>
          <w:p w14:paraId="20BCCC2C"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 xml:space="preserve">MODBUS </w:t>
            </w:r>
          </w:p>
          <w:p w14:paraId="05F181B0"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ELGAS</w:t>
            </w:r>
          </w:p>
          <w:p w14:paraId="1D08FE47" w14:textId="77777777" w:rsidR="004931B6" w:rsidRPr="004931B6" w:rsidRDefault="004931B6" w:rsidP="004931B6">
            <w:pPr>
              <w:pStyle w:val="Odsekzoznamu"/>
              <w:numPr>
                <w:ilvl w:val="0"/>
                <w:numId w:val="90"/>
              </w:numPr>
              <w:spacing w:before="60" w:after="60"/>
              <w:ind w:right="213"/>
              <w:jc w:val="both"/>
              <w:rPr>
                <w:i/>
                <w:sz w:val="20"/>
                <w:szCs w:val="20"/>
              </w:rPr>
            </w:pPr>
            <w:r w:rsidRPr="004931B6">
              <w:rPr>
                <w:i/>
                <w:sz w:val="20"/>
                <w:szCs w:val="20"/>
              </w:rPr>
              <w:t>GAZmodem</w:t>
            </w:r>
          </w:p>
        </w:tc>
      </w:tr>
      <w:tr w:rsidR="004931B6" w:rsidRPr="004931B6" w14:paraId="4FAF8C9C" w14:textId="77777777" w:rsidTr="00F057B2">
        <w:trPr>
          <w:cantSplit/>
        </w:trPr>
        <w:tc>
          <w:tcPr>
            <w:tcW w:w="4654" w:type="dxa"/>
            <w:vAlign w:val="center"/>
          </w:tcPr>
          <w:p w14:paraId="5D5017DF" w14:textId="77777777" w:rsidR="004931B6" w:rsidRPr="004931B6" w:rsidRDefault="004931B6" w:rsidP="00F057B2">
            <w:pPr>
              <w:spacing w:before="60" w:after="60"/>
              <w:rPr>
                <w:rFonts w:ascii="Arial" w:hAnsi="Arial" w:cs="Arial"/>
                <w:i/>
              </w:rPr>
            </w:pPr>
            <w:r w:rsidRPr="004931B6">
              <w:rPr>
                <w:rFonts w:ascii="Arial" w:hAnsi="Arial" w:cs="Arial"/>
                <w:i/>
              </w:rPr>
              <w:t>Záznam prevádzkových parametrov (musí obsahovať minimálne údaje) :</w:t>
            </w:r>
          </w:p>
        </w:tc>
        <w:tc>
          <w:tcPr>
            <w:tcW w:w="4394" w:type="dxa"/>
            <w:vAlign w:val="center"/>
          </w:tcPr>
          <w:p w14:paraId="64B0B355" w14:textId="77777777" w:rsidR="004931B6" w:rsidRPr="004931B6" w:rsidRDefault="004931B6" w:rsidP="00F057B2">
            <w:pPr>
              <w:spacing w:before="40" w:after="40"/>
              <w:ind w:right="213"/>
              <w:jc w:val="both"/>
              <w:rPr>
                <w:rFonts w:ascii="Arial" w:hAnsi="Arial" w:cs="Arial"/>
                <w:i/>
              </w:rPr>
            </w:pPr>
            <w:r w:rsidRPr="004931B6">
              <w:rPr>
                <w:rFonts w:ascii="Arial" w:hAnsi="Arial" w:cs="Arial"/>
                <w:i/>
              </w:rPr>
              <w:t xml:space="preserve">Aktuálny stav počítadiel pretečeného množstva </w:t>
            </w:r>
            <w:proofErr w:type="spellStart"/>
            <w:r w:rsidRPr="004931B6">
              <w:rPr>
                <w:rFonts w:ascii="Arial" w:hAnsi="Arial" w:cs="Arial"/>
                <w:i/>
              </w:rPr>
              <w:t>V</w:t>
            </w:r>
            <w:r w:rsidRPr="004931B6">
              <w:rPr>
                <w:rFonts w:ascii="Arial" w:hAnsi="Arial" w:cs="Arial"/>
                <w:i/>
                <w:vertAlign w:val="subscript"/>
              </w:rPr>
              <w:t>b</w:t>
            </w:r>
            <w:proofErr w:type="spellEnd"/>
            <w:r w:rsidRPr="004931B6">
              <w:rPr>
                <w:rFonts w:ascii="Arial" w:hAnsi="Arial" w:cs="Arial"/>
                <w:i/>
              </w:rPr>
              <w:t xml:space="preserve">, </w:t>
            </w:r>
            <w:proofErr w:type="spellStart"/>
            <w:r w:rsidRPr="004931B6">
              <w:rPr>
                <w:rFonts w:ascii="Arial" w:hAnsi="Arial" w:cs="Arial"/>
                <w:i/>
              </w:rPr>
              <w:t>V</w:t>
            </w:r>
            <w:r w:rsidRPr="004931B6">
              <w:rPr>
                <w:rFonts w:ascii="Arial" w:hAnsi="Arial" w:cs="Arial"/>
                <w:i/>
                <w:vertAlign w:val="subscript"/>
              </w:rPr>
              <w:t>p</w:t>
            </w:r>
            <w:proofErr w:type="spellEnd"/>
            <w:r w:rsidRPr="004931B6">
              <w:rPr>
                <w:rFonts w:ascii="Arial" w:hAnsi="Arial" w:cs="Arial"/>
                <w:i/>
              </w:rPr>
              <w:t xml:space="preserve">, </w:t>
            </w:r>
            <w:proofErr w:type="spellStart"/>
            <w:r w:rsidRPr="004931B6">
              <w:rPr>
                <w:rFonts w:ascii="Arial" w:hAnsi="Arial" w:cs="Arial"/>
                <w:i/>
              </w:rPr>
              <w:t>V</w:t>
            </w:r>
            <w:r w:rsidRPr="004931B6">
              <w:rPr>
                <w:rFonts w:ascii="Arial" w:hAnsi="Arial" w:cs="Arial"/>
                <w:i/>
                <w:vertAlign w:val="subscript"/>
              </w:rPr>
              <w:t>a</w:t>
            </w:r>
            <w:proofErr w:type="spellEnd"/>
            <w:r w:rsidRPr="004931B6">
              <w:rPr>
                <w:rFonts w:ascii="Arial" w:hAnsi="Arial" w:cs="Arial"/>
                <w:i/>
              </w:rPr>
              <w:t xml:space="preserve"> ( b – základné podmienky, p – prevádzkové podmienky, a – základné podmienky pri poruche ).</w:t>
            </w:r>
          </w:p>
          <w:p w14:paraId="69DC9E3D" w14:textId="77777777" w:rsidR="004931B6" w:rsidRPr="004931B6" w:rsidRDefault="004931B6" w:rsidP="00F057B2">
            <w:pPr>
              <w:spacing w:before="60" w:after="60"/>
              <w:ind w:right="213"/>
              <w:jc w:val="both"/>
              <w:rPr>
                <w:rFonts w:ascii="Arial" w:hAnsi="Arial" w:cs="Arial"/>
              </w:rPr>
            </w:pPr>
            <w:r w:rsidRPr="004931B6">
              <w:rPr>
                <w:rFonts w:ascii="Arial" w:hAnsi="Arial" w:cs="Arial"/>
                <w:i/>
              </w:rPr>
              <w:t xml:space="preserve">Priemerné hodnoty prietoku </w:t>
            </w:r>
            <w:proofErr w:type="spellStart"/>
            <w:r w:rsidRPr="004931B6">
              <w:rPr>
                <w:rFonts w:ascii="Arial" w:hAnsi="Arial" w:cs="Arial"/>
                <w:i/>
              </w:rPr>
              <w:t>Q</w:t>
            </w:r>
            <w:r w:rsidRPr="004931B6">
              <w:rPr>
                <w:rFonts w:ascii="Arial" w:hAnsi="Arial" w:cs="Arial"/>
                <w:i/>
                <w:vertAlign w:val="subscript"/>
              </w:rPr>
              <w:t>b</w:t>
            </w:r>
            <w:proofErr w:type="spellEnd"/>
            <w:r w:rsidRPr="004931B6">
              <w:rPr>
                <w:rFonts w:ascii="Arial" w:hAnsi="Arial" w:cs="Arial"/>
                <w:i/>
              </w:rPr>
              <w:t xml:space="preserve"> a </w:t>
            </w:r>
            <w:proofErr w:type="spellStart"/>
            <w:r w:rsidRPr="004931B6">
              <w:rPr>
                <w:rFonts w:ascii="Arial" w:hAnsi="Arial" w:cs="Arial"/>
                <w:i/>
              </w:rPr>
              <w:t>Q</w:t>
            </w:r>
            <w:r w:rsidRPr="004931B6">
              <w:rPr>
                <w:rFonts w:ascii="Arial" w:hAnsi="Arial" w:cs="Arial"/>
                <w:i/>
                <w:vertAlign w:val="subscript"/>
              </w:rPr>
              <w:t>p</w:t>
            </w:r>
            <w:proofErr w:type="spellEnd"/>
            <w:r w:rsidRPr="004931B6">
              <w:rPr>
                <w:rFonts w:ascii="Arial" w:hAnsi="Arial" w:cs="Arial"/>
                <w:i/>
              </w:rPr>
              <w:t>, tlaku a teploty, vrátane ich minimálnych a maximálnych hodnôt v danom intervale záznamu s uvedením času ich dosiahnutia.</w:t>
            </w:r>
          </w:p>
        </w:tc>
      </w:tr>
      <w:tr w:rsidR="00B57351" w:rsidRPr="004931B6" w14:paraId="0CDD7928" w14:textId="77777777" w:rsidTr="00F057B2">
        <w:trPr>
          <w:cantSplit/>
        </w:trPr>
        <w:tc>
          <w:tcPr>
            <w:tcW w:w="4654" w:type="dxa"/>
            <w:vAlign w:val="center"/>
          </w:tcPr>
          <w:p w14:paraId="6BB1B660" w14:textId="2F9D2858" w:rsidR="00B57351" w:rsidRPr="004931B6" w:rsidRDefault="00B57351" w:rsidP="00F057B2">
            <w:pPr>
              <w:spacing w:before="60" w:after="60"/>
              <w:rPr>
                <w:rFonts w:ascii="Arial" w:hAnsi="Arial" w:cs="Arial"/>
                <w:i/>
              </w:rPr>
            </w:pPr>
            <w:r>
              <w:rPr>
                <w:rFonts w:ascii="Arial" w:hAnsi="Arial" w:cs="Arial"/>
                <w:i/>
              </w:rPr>
              <w:t>Montážne príslušenstvo prepočítavača</w:t>
            </w:r>
          </w:p>
        </w:tc>
        <w:tc>
          <w:tcPr>
            <w:tcW w:w="4394" w:type="dxa"/>
            <w:vAlign w:val="center"/>
          </w:tcPr>
          <w:p w14:paraId="1BAE6821" w14:textId="6930D3FA" w:rsidR="00B57351" w:rsidRPr="004931B6" w:rsidRDefault="00B57351" w:rsidP="00F057B2">
            <w:pPr>
              <w:spacing w:before="40" w:after="40"/>
              <w:ind w:right="213"/>
              <w:jc w:val="both"/>
              <w:rPr>
                <w:rFonts w:ascii="Arial" w:hAnsi="Arial" w:cs="Arial"/>
                <w:i/>
              </w:rPr>
            </w:pPr>
            <w:r>
              <w:rPr>
                <w:rFonts w:ascii="Arial" w:hAnsi="Arial" w:cs="Arial"/>
                <w:i/>
                <w:lang w:eastAsia="en-US"/>
              </w:rPr>
              <w:t>Montážna doska</w:t>
            </w:r>
            <w:r w:rsidR="00C56037">
              <w:rPr>
                <w:rFonts w:ascii="Arial" w:hAnsi="Arial" w:cs="Arial"/>
                <w:i/>
                <w:lang w:eastAsia="en-US"/>
              </w:rPr>
              <w:t xml:space="preserve"> vrátane skrutiek a podložiek</w:t>
            </w:r>
            <w:r>
              <w:rPr>
                <w:rFonts w:ascii="Arial" w:hAnsi="Arial" w:cs="Arial"/>
                <w:i/>
                <w:lang w:eastAsia="en-US"/>
              </w:rPr>
              <w:t>, trojcestný ventil</w:t>
            </w:r>
            <w:r w:rsidR="00C56037">
              <w:rPr>
                <w:rFonts w:ascii="Arial" w:hAnsi="Arial" w:cs="Arial"/>
                <w:i/>
                <w:lang w:eastAsia="en-US"/>
              </w:rPr>
              <w:t xml:space="preserve"> vrátane rúrok potrebných na prepojenie</w:t>
            </w:r>
            <w:r>
              <w:rPr>
                <w:rFonts w:ascii="Arial" w:hAnsi="Arial" w:cs="Arial"/>
                <w:i/>
                <w:lang w:eastAsia="en-US"/>
              </w:rPr>
              <w:t xml:space="preserve">, </w:t>
            </w:r>
            <w:proofErr w:type="spellStart"/>
            <w:r>
              <w:rPr>
                <w:rFonts w:ascii="Arial" w:hAnsi="Arial" w:cs="Arial"/>
                <w:i/>
                <w:lang w:eastAsia="en-US"/>
              </w:rPr>
              <w:t>rýchlospojka</w:t>
            </w:r>
            <w:proofErr w:type="spellEnd"/>
          </w:p>
        </w:tc>
      </w:tr>
    </w:tbl>
    <w:p w14:paraId="1CB21F94" w14:textId="77777777" w:rsidR="004931B6" w:rsidRPr="004931B6" w:rsidRDefault="004931B6" w:rsidP="00251A52">
      <w:pPr>
        <w:rPr>
          <w:rFonts w:ascii="Arial" w:hAnsi="Arial" w:cs="Arial"/>
        </w:rPr>
      </w:pPr>
    </w:p>
    <w:sectPr w:rsidR="004931B6" w:rsidRPr="004931B6" w:rsidSect="007F2C95">
      <w:footerReference w:type="default" r:id="rId8"/>
      <w:headerReference w:type="first" r:id="rId9"/>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E9CBD" w14:textId="77777777" w:rsidR="007628F1" w:rsidRDefault="007628F1" w:rsidP="00904F01">
      <w:r>
        <w:separator/>
      </w:r>
    </w:p>
  </w:endnote>
  <w:endnote w:type="continuationSeparator" w:id="0">
    <w:p w14:paraId="708B2118" w14:textId="77777777" w:rsidR="007628F1" w:rsidRDefault="007628F1" w:rsidP="00904F01">
      <w:r>
        <w:continuationSeparator/>
      </w:r>
    </w:p>
  </w:endnote>
  <w:endnote w:type="continuationNotice" w:id="1">
    <w:p w14:paraId="16EED81D" w14:textId="77777777" w:rsidR="007628F1" w:rsidRDefault="00762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6"/>
      </w:rPr>
      <w:id w:val="575946911"/>
      <w:docPartObj>
        <w:docPartGallery w:val="Page Numbers (Bottom of Page)"/>
        <w:docPartUnique/>
      </w:docPartObj>
    </w:sdtPr>
    <w:sdtEndPr>
      <w:rPr>
        <w:sz w:val="16"/>
      </w:rPr>
    </w:sdtEndPr>
    <w:sdtContent>
      <w:p w14:paraId="3C5E4B53" w14:textId="5A858698" w:rsidR="007F688D" w:rsidRDefault="007F688D" w:rsidP="00251A52">
        <w:pPr>
          <w:pStyle w:val="Pta"/>
          <w:jc w:val="center"/>
          <w:rPr>
            <w:rFonts w:ascii="Arial" w:hAnsi="Arial" w:cs="Arial"/>
            <w:sz w:val="16"/>
            <w:szCs w:val="16"/>
          </w:rPr>
        </w:pPr>
        <w:r w:rsidRPr="00EB22A2">
          <w:t xml:space="preserve"> </w:t>
        </w:r>
      </w:p>
      <w:p w14:paraId="79EF2F50" w14:textId="77777777" w:rsidR="007F688D" w:rsidRPr="00A37392" w:rsidRDefault="007F688D" w:rsidP="00251A52">
        <w:pPr>
          <w:pStyle w:val="Pta"/>
          <w:jc w:val="center"/>
          <w:rPr>
            <w:rFonts w:ascii="Arial" w:hAnsi="Arial" w:cs="Arial"/>
            <w:sz w:val="16"/>
            <w:szCs w:val="16"/>
          </w:rPr>
        </w:pPr>
      </w:p>
      <w:p w14:paraId="5A17FCB8" w14:textId="7C6D68DB" w:rsidR="007F688D" w:rsidRPr="00251A52" w:rsidRDefault="007F688D" w:rsidP="00251A52">
        <w:pPr>
          <w:pStyle w:val="Pta"/>
          <w:jc w:val="center"/>
          <w:rPr>
            <w:sz w:val="16"/>
          </w:rPr>
        </w:pPr>
        <w:r w:rsidRPr="003C10F9">
          <w:rPr>
            <w:rFonts w:ascii="Arial" w:hAnsi="Arial" w:cs="Arial"/>
            <w:sz w:val="16"/>
          </w:rPr>
          <w:tab/>
        </w:r>
        <w:r w:rsidRPr="003C10F9">
          <w:rPr>
            <w:rFonts w:ascii="Arial" w:hAnsi="Arial" w:cs="Arial"/>
            <w:sz w:val="16"/>
          </w:rPr>
          <w:tab/>
          <w:t xml:space="preserve">Strana </w:t>
        </w:r>
        <w:r w:rsidRPr="003C10F9">
          <w:rPr>
            <w:rFonts w:ascii="Arial" w:hAnsi="Arial" w:cs="Arial"/>
            <w:sz w:val="16"/>
          </w:rPr>
          <w:fldChar w:fldCharType="begin"/>
        </w:r>
        <w:r w:rsidRPr="003C10F9">
          <w:rPr>
            <w:rFonts w:ascii="Arial" w:hAnsi="Arial" w:cs="Arial"/>
            <w:sz w:val="16"/>
          </w:rPr>
          <w:instrText xml:space="preserve"> PAGE </w:instrText>
        </w:r>
        <w:r w:rsidRPr="003C10F9">
          <w:rPr>
            <w:rFonts w:ascii="Arial" w:hAnsi="Arial" w:cs="Arial"/>
            <w:sz w:val="16"/>
          </w:rPr>
          <w:fldChar w:fldCharType="separate"/>
        </w:r>
        <w:r w:rsidR="00D91727">
          <w:rPr>
            <w:rFonts w:ascii="Arial" w:hAnsi="Arial" w:cs="Arial"/>
            <w:noProof/>
            <w:sz w:val="16"/>
          </w:rPr>
          <w:t>2</w:t>
        </w:r>
        <w:r w:rsidRPr="003C10F9">
          <w:rPr>
            <w:rFonts w:ascii="Arial" w:hAnsi="Arial" w:cs="Arial"/>
            <w:sz w:val="16"/>
          </w:rPr>
          <w:fldChar w:fldCharType="end"/>
        </w:r>
        <w:r w:rsidRPr="003C10F9">
          <w:rPr>
            <w:rFonts w:ascii="Arial" w:hAnsi="Arial" w:cs="Arial"/>
            <w:sz w:val="16"/>
          </w:rPr>
          <w:t xml:space="preserve"> z </w:t>
        </w:r>
        <w:r w:rsidRPr="003C10F9">
          <w:rPr>
            <w:rFonts w:ascii="Arial" w:hAnsi="Arial" w:cs="Arial"/>
            <w:sz w:val="16"/>
          </w:rPr>
          <w:fldChar w:fldCharType="begin"/>
        </w:r>
        <w:r w:rsidRPr="003C10F9">
          <w:rPr>
            <w:rFonts w:ascii="Arial" w:hAnsi="Arial" w:cs="Arial"/>
            <w:sz w:val="16"/>
          </w:rPr>
          <w:instrText xml:space="preserve"> NUMPAGES </w:instrText>
        </w:r>
        <w:r w:rsidRPr="003C10F9">
          <w:rPr>
            <w:rFonts w:ascii="Arial" w:hAnsi="Arial" w:cs="Arial"/>
            <w:sz w:val="16"/>
          </w:rPr>
          <w:fldChar w:fldCharType="separate"/>
        </w:r>
        <w:r w:rsidR="00D91727">
          <w:rPr>
            <w:rFonts w:ascii="Arial" w:hAnsi="Arial" w:cs="Arial"/>
            <w:noProof/>
            <w:sz w:val="16"/>
          </w:rPr>
          <w:t>5</w:t>
        </w:r>
        <w:r w:rsidRPr="003C10F9">
          <w:rPr>
            <w:rFonts w:ascii="Arial" w:hAnsi="Arial" w:cs="Arial"/>
            <w:sz w:val="16"/>
          </w:rPr>
          <w:fldChar w:fldCharType="end"/>
        </w:r>
      </w:p>
      <w:p w14:paraId="6546F203" w14:textId="77777777" w:rsidR="007F688D" w:rsidRPr="003C10F9" w:rsidRDefault="00D91727" w:rsidP="00425541">
        <w:pPr>
          <w:pStyle w:val="Pta"/>
          <w:rPr>
            <w:rFonts w:ascii="Arial" w:hAnsi="Arial" w:cs="Arial"/>
            <w:sz w:val="16"/>
            <w:szCs w:val="16"/>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978B" w14:textId="77777777" w:rsidR="007628F1" w:rsidRDefault="007628F1" w:rsidP="00904F01">
      <w:r>
        <w:separator/>
      </w:r>
    </w:p>
  </w:footnote>
  <w:footnote w:type="continuationSeparator" w:id="0">
    <w:p w14:paraId="01E03585" w14:textId="77777777" w:rsidR="007628F1" w:rsidRDefault="007628F1" w:rsidP="00904F01">
      <w:r>
        <w:continuationSeparator/>
      </w:r>
    </w:p>
  </w:footnote>
  <w:footnote w:type="continuationNotice" w:id="1">
    <w:p w14:paraId="5B04C12D" w14:textId="77777777" w:rsidR="007628F1" w:rsidRDefault="007628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A47D8" w14:textId="63CF4C0B" w:rsidR="008246B6" w:rsidRDefault="008246B6" w:rsidP="008246B6">
    <w:pPr>
      <w:pStyle w:val="Hlavika"/>
      <w:jc w:val="right"/>
      <w:rPr>
        <w:rFonts w:ascii="Arial" w:hAnsi="Arial" w:cs="Arial"/>
        <w:b/>
        <w:i/>
      </w:rPr>
    </w:pPr>
    <w:r>
      <w:rPr>
        <w:rFonts w:ascii="Arial" w:hAnsi="Arial" w:cs="Arial"/>
        <w:b/>
        <w:i/>
      </w:rPr>
      <w:t>Príloha č. 2</w:t>
    </w:r>
    <w:r w:rsidR="00DD4846">
      <w:rPr>
        <w:rFonts w:ascii="Arial" w:hAnsi="Arial" w:cs="Arial"/>
        <w:b/>
        <w:i/>
      </w:rPr>
      <w:t xml:space="preserve"> A</w:t>
    </w:r>
    <w:r>
      <w:rPr>
        <w:rFonts w:ascii="Arial" w:hAnsi="Arial" w:cs="Arial"/>
        <w:b/>
        <w:i/>
      </w:rPr>
      <w:t xml:space="preserve"> Rámcovej dohody o kúpe tovaru</w:t>
    </w:r>
  </w:p>
  <w:p w14:paraId="5E32ED94" w14:textId="000B1C54" w:rsidR="008246B6" w:rsidRDefault="008246B6" w:rsidP="008246B6">
    <w:pPr>
      <w:pStyle w:val="Hlavika"/>
      <w:jc w:val="right"/>
      <w:rPr>
        <w:rFonts w:ascii="Arial" w:hAnsi="Arial" w:cs="Arial"/>
        <w:b/>
        <w:i/>
      </w:rPr>
    </w:pPr>
    <w:proofErr w:type="spellStart"/>
    <w:r>
      <w:rPr>
        <w:rFonts w:ascii="Arial" w:hAnsi="Arial" w:cs="Arial"/>
        <w:b/>
        <w:i/>
      </w:rPr>
      <w:t>Annex</w:t>
    </w:r>
    <w:proofErr w:type="spellEnd"/>
    <w:r>
      <w:rPr>
        <w:rFonts w:ascii="Arial" w:hAnsi="Arial" w:cs="Arial"/>
        <w:b/>
        <w:i/>
      </w:rPr>
      <w:t xml:space="preserve"> 2</w:t>
    </w:r>
    <w:r w:rsidR="00DD4846">
      <w:rPr>
        <w:rFonts w:ascii="Arial" w:hAnsi="Arial" w:cs="Arial"/>
        <w:b/>
        <w:i/>
      </w:rPr>
      <w:t xml:space="preserve"> A</w:t>
    </w:r>
    <w:r>
      <w:rPr>
        <w:rFonts w:ascii="Arial" w:hAnsi="Arial" w:cs="Arial"/>
        <w:b/>
        <w:i/>
      </w:rPr>
      <w:t xml:space="preserve"> of </w:t>
    </w:r>
    <w:proofErr w:type="spellStart"/>
    <w:r>
      <w:rPr>
        <w:rFonts w:ascii="Arial" w:hAnsi="Arial" w:cs="Arial"/>
        <w:b/>
        <w:i/>
      </w:rPr>
      <w:t>the</w:t>
    </w:r>
    <w:proofErr w:type="spellEnd"/>
    <w:r>
      <w:rPr>
        <w:rFonts w:ascii="Arial" w:hAnsi="Arial" w:cs="Arial"/>
        <w:b/>
        <w:i/>
      </w:rPr>
      <w:t xml:space="preserve"> </w:t>
    </w:r>
    <w:proofErr w:type="spellStart"/>
    <w:r>
      <w:rPr>
        <w:rFonts w:ascii="Arial" w:hAnsi="Arial" w:cs="Arial"/>
        <w:b/>
        <w:i/>
      </w:rPr>
      <w:t>Framework</w:t>
    </w:r>
    <w:proofErr w:type="spellEnd"/>
    <w:r>
      <w:rPr>
        <w:rFonts w:ascii="Arial" w:hAnsi="Arial" w:cs="Arial"/>
        <w:b/>
        <w:i/>
      </w:rPr>
      <w:t xml:space="preserve"> </w:t>
    </w:r>
    <w:proofErr w:type="spellStart"/>
    <w:r>
      <w:rPr>
        <w:rFonts w:ascii="Arial" w:hAnsi="Arial" w:cs="Arial"/>
        <w:b/>
        <w:i/>
      </w:rPr>
      <w:t>Purchase</w:t>
    </w:r>
    <w:proofErr w:type="spellEnd"/>
    <w:r>
      <w:rPr>
        <w:rFonts w:ascii="Arial" w:hAnsi="Arial" w:cs="Arial"/>
        <w:b/>
        <w:i/>
      </w:rPr>
      <w:t xml:space="preserve"> </w:t>
    </w:r>
    <w:proofErr w:type="spellStart"/>
    <w:r>
      <w:rPr>
        <w:rFonts w:ascii="Arial" w:hAnsi="Arial" w:cs="Arial"/>
        <w:b/>
        <w:i/>
      </w:rPr>
      <w:t>Contract</w:t>
    </w:r>
    <w:proofErr w:type="spellEnd"/>
  </w:p>
  <w:p w14:paraId="5F3D3101" w14:textId="292577B0" w:rsidR="007F688D" w:rsidRPr="00251A52" w:rsidRDefault="007F688D" w:rsidP="00251A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8C60698"/>
    <w:lvl w:ilvl="0">
      <w:start w:val="1"/>
      <w:numFmt w:val="decimal"/>
      <w:pStyle w:val="slovanzoznam"/>
      <w:lvlText w:val="%1."/>
      <w:lvlJc w:val="left"/>
      <w:pPr>
        <w:tabs>
          <w:tab w:val="num" w:pos="360"/>
        </w:tabs>
        <w:ind w:left="360" w:hanging="360"/>
      </w:pPr>
    </w:lvl>
  </w:abstractNum>
  <w:abstractNum w:abstractNumId="1" w15:restartNumberingAfterBreak="0">
    <w:nsid w:val="016F2FC5"/>
    <w:multiLevelType w:val="multilevel"/>
    <w:tmpl w:val="3E7A2B82"/>
    <w:lvl w:ilvl="0">
      <w:start w:val="20"/>
      <w:numFmt w:val="decimal"/>
      <w:lvlText w:val="%1"/>
      <w:lvlJc w:val="left"/>
      <w:pPr>
        <w:ind w:left="375" w:hanging="375"/>
      </w:pPr>
      <w:rPr>
        <w:rFonts w:hint="default"/>
      </w:rPr>
    </w:lvl>
    <w:lvl w:ilvl="1">
      <w:start w:val="1"/>
      <w:numFmt w:val="decimal"/>
      <w:lvlText w:val="19.%2"/>
      <w:lvlJc w:val="left"/>
      <w:pPr>
        <w:ind w:left="1226" w:hanging="375"/>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53E47DD"/>
    <w:multiLevelType w:val="hybridMultilevel"/>
    <w:tmpl w:val="CD1E962C"/>
    <w:lvl w:ilvl="0" w:tplc="9FA8645E">
      <w:start w:val="1"/>
      <w:numFmt w:val="lowerLetter"/>
      <w:lvlText w:val="%1)"/>
      <w:lvlJc w:val="left"/>
      <w:pPr>
        <w:ind w:left="1428" w:hanging="360"/>
      </w:pPr>
      <w:rPr>
        <w:rFonts w:hint="default"/>
        <w:b w:val="0"/>
        <w:i w:val="0"/>
      </w:rPr>
    </w:lvl>
    <w:lvl w:ilvl="1" w:tplc="041B0019">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3" w15:restartNumberingAfterBreak="0">
    <w:nsid w:val="086D651B"/>
    <w:multiLevelType w:val="hybridMultilevel"/>
    <w:tmpl w:val="D16CAFD2"/>
    <w:lvl w:ilvl="0" w:tplc="30581CC4">
      <w:start w:val="4"/>
      <w:numFmt w:val="bullet"/>
      <w:lvlText w:val="-"/>
      <w:lvlJc w:val="left"/>
      <w:pPr>
        <w:ind w:left="1211" w:hanging="360"/>
      </w:pPr>
      <w:rPr>
        <w:rFonts w:ascii="Arial" w:eastAsia="Times New Roman" w:hAnsi="Arial" w:cs="Aria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4" w15:restartNumberingAfterBreak="0">
    <w:nsid w:val="0EF87955"/>
    <w:multiLevelType w:val="multilevel"/>
    <w:tmpl w:val="ADA4FE3E"/>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5.%2."/>
      <w:lvlJc w:val="left"/>
      <w:pPr>
        <w:tabs>
          <w:tab w:val="num" w:pos="716"/>
        </w:tabs>
        <w:ind w:left="716" w:hanging="432"/>
      </w:pPr>
      <w:rPr>
        <w:rFonts w:ascii="Arial" w:hAnsi="Arial" w:cs="Arial" w:hint="default"/>
        <w:b/>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100F4843"/>
    <w:multiLevelType w:val="multilevel"/>
    <w:tmpl w:val="153CF0BC"/>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5.%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10A6312"/>
    <w:multiLevelType w:val="hybridMultilevel"/>
    <w:tmpl w:val="04FEFD7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11B15B67"/>
    <w:multiLevelType w:val="multilevel"/>
    <w:tmpl w:val="B8EEFAA4"/>
    <w:lvl w:ilvl="0">
      <w:start w:val="12"/>
      <w:numFmt w:val="none"/>
      <w:lvlText w:val="29.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3"/>
      <w:numFmt w:val="decimal"/>
      <w:lvlText w:val="26.%2"/>
      <w:lvlJc w:val="left"/>
      <w:pPr>
        <w:tabs>
          <w:tab w:val="num" w:pos="858"/>
        </w:tabs>
        <w:ind w:left="858" w:hanging="432"/>
      </w:pPr>
      <w:rPr>
        <w:rFonts w:hint="default"/>
        <w:b w:val="0"/>
        <w:i w:val="0"/>
        <w:color w:val="auto"/>
        <w:sz w:val="20"/>
        <w:szCs w:val="20"/>
      </w:rPr>
    </w:lvl>
    <w:lvl w:ilvl="2">
      <w:start w:val="1"/>
      <w:numFmt w:val="decimal"/>
      <w:lvlText w:val="26.3.%3"/>
      <w:lvlJc w:val="left"/>
      <w:pPr>
        <w:tabs>
          <w:tab w:val="num" w:pos="1440"/>
        </w:tabs>
        <w:ind w:left="1224" w:hanging="504"/>
      </w:pPr>
      <w:rPr>
        <w:rFonts w:ascii="Arial" w:hAnsi="Arial" w:cs="Arial"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12840E0A"/>
    <w:multiLevelType w:val="multilevel"/>
    <w:tmpl w:val="52AE651A"/>
    <w:lvl w:ilvl="0">
      <w:start w:val="27"/>
      <w:numFmt w:val="decimal"/>
      <w:lvlText w:val="%1"/>
      <w:lvlJc w:val="left"/>
      <w:pPr>
        <w:ind w:left="540" w:hanging="540"/>
      </w:pPr>
      <w:rPr>
        <w:rFonts w:hint="default"/>
      </w:rPr>
    </w:lvl>
    <w:lvl w:ilvl="1">
      <w:start w:val="3"/>
      <w:numFmt w:val="decimal"/>
      <w:lvlText w:val="%1.%2"/>
      <w:lvlJc w:val="left"/>
      <w:pPr>
        <w:ind w:left="1605" w:hanging="540"/>
      </w:pPr>
      <w:rPr>
        <w:rFonts w:hint="default"/>
      </w:rPr>
    </w:lvl>
    <w:lvl w:ilvl="2">
      <w:start w:val="2"/>
      <w:numFmt w:val="decimal"/>
      <w:lvlText w:val="26.2.%3"/>
      <w:lvlJc w:val="left"/>
      <w:pPr>
        <w:ind w:left="2850" w:hanging="720"/>
      </w:pPr>
      <w:rPr>
        <w:rFonts w:hint="default"/>
        <w:sz w:val="20"/>
      </w:rPr>
    </w:lvl>
    <w:lvl w:ilvl="3">
      <w:start w:val="1"/>
      <w:numFmt w:val="decimal"/>
      <w:lvlText w:val="26.2.1.%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9" w15:restartNumberingAfterBreak="0">
    <w:nsid w:val="142516DD"/>
    <w:multiLevelType w:val="hybridMultilevel"/>
    <w:tmpl w:val="83C230B8"/>
    <w:lvl w:ilvl="0" w:tplc="041B0001">
      <w:start w:val="1"/>
      <w:numFmt w:val="bullet"/>
      <w:lvlText w:val=""/>
      <w:lvlJc w:val="left"/>
      <w:pPr>
        <w:ind w:left="1571" w:hanging="360"/>
      </w:pPr>
      <w:rPr>
        <w:rFonts w:ascii="Symbol" w:hAnsi="Symbol" w:hint="default"/>
        <w:b w:val="0"/>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0" w15:restartNumberingAfterBreak="0">
    <w:nsid w:val="152A1E77"/>
    <w:multiLevelType w:val="multilevel"/>
    <w:tmpl w:val="D6D43A30"/>
    <w:lvl w:ilvl="0">
      <w:start w:val="29"/>
      <w:numFmt w:val="decimal"/>
      <w:lvlText w:val="%1"/>
      <w:lvlJc w:val="left"/>
      <w:pPr>
        <w:ind w:left="375" w:hanging="375"/>
      </w:pPr>
      <w:rPr>
        <w:rFonts w:hint="default"/>
      </w:rPr>
    </w:lvl>
    <w:lvl w:ilvl="1">
      <w:start w:val="1"/>
      <w:numFmt w:val="decimal"/>
      <w:lvlText w:val="28.%2"/>
      <w:lvlJc w:val="left"/>
      <w:pPr>
        <w:ind w:left="1229" w:hanging="375"/>
      </w:pPr>
      <w:rPr>
        <w:rFonts w:hint="default"/>
      </w:rPr>
    </w:lvl>
    <w:lvl w:ilvl="2">
      <w:start w:val="1"/>
      <w:numFmt w:val="decimal"/>
      <w:lvlText w:val="%1.%2.%3"/>
      <w:lvlJc w:val="left"/>
      <w:pPr>
        <w:ind w:left="2428" w:hanging="720"/>
      </w:pPr>
      <w:rPr>
        <w:rFonts w:hint="default"/>
      </w:rPr>
    </w:lvl>
    <w:lvl w:ilvl="3">
      <w:start w:val="1"/>
      <w:numFmt w:val="decimal"/>
      <w:lvlText w:val="%1.%2.%3.%4"/>
      <w:lvlJc w:val="left"/>
      <w:pPr>
        <w:ind w:left="3282" w:hanging="720"/>
      </w:pPr>
      <w:rPr>
        <w:rFonts w:hint="default"/>
      </w:rPr>
    </w:lvl>
    <w:lvl w:ilvl="4">
      <w:start w:val="1"/>
      <w:numFmt w:val="decimal"/>
      <w:lvlText w:val="%1.%2.%3.%4.%5"/>
      <w:lvlJc w:val="left"/>
      <w:pPr>
        <w:ind w:left="4496" w:hanging="1080"/>
      </w:pPr>
      <w:rPr>
        <w:rFonts w:hint="default"/>
      </w:rPr>
    </w:lvl>
    <w:lvl w:ilvl="5">
      <w:start w:val="1"/>
      <w:numFmt w:val="decimal"/>
      <w:lvlText w:val="%1.%2.%3.%4.%5.%6"/>
      <w:lvlJc w:val="left"/>
      <w:pPr>
        <w:ind w:left="5350" w:hanging="1080"/>
      </w:pPr>
      <w:rPr>
        <w:rFonts w:hint="default"/>
      </w:rPr>
    </w:lvl>
    <w:lvl w:ilvl="6">
      <w:start w:val="1"/>
      <w:numFmt w:val="decimal"/>
      <w:lvlText w:val="%1.%2.%3.%4.%5.%6.%7"/>
      <w:lvlJc w:val="left"/>
      <w:pPr>
        <w:ind w:left="6564" w:hanging="1440"/>
      </w:pPr>
      <w:rPr>
        <w:rFonts w:hint="default"/>
      </w:rPr>
    </w:lvl>
    <w:lvl w:ilvl="7">
      <w:start w:val="1"/>
      <w:numFmt w:val="decimal"/>
      <w:lvlText w:val="%1.%2.%3.%4.%5.%6.%7.%8"/>
      <w:lvlJc w:val="left"/>
      <w:pPr>
        <w:ind w:left="7418" w:hanging="1440"/>
      </w:pPr>
      <w:rPr>
        <w:rFonts w:hint="default"/>
      </w:rPr>
    </w:lvl>
    <w:lvl w:ilvl="8">
      <w:start w:val="1"/>
      <w:numFmt w:val="decimal"/>
      <w:lvlText w:val="%1.%2.%3.%4.%5.%6.%7.%8.%9"/>
      <w:lvlJc w:val="left"/>
      <w:pPr>
        <w:ind w:left="8632" w:hanging="1800"/>
      </w:pPr>
      <w:rPr>
        <w:rFonts w:hint="default"/>
      </w:rPr>
    </w:lvl>
  </w:abstractNum>
  <w:abstractNum w:abstractNumId="11"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7095BB0"/>
    <w:multiLevelType w:val="hybridMultilevel"/>
    <w:tmpl w:val="AF8E8F1A"/>
    <w:lvl w:ilvl="0" w:tplc="5D760E6E">
      <w:start w:val="1"/>
      <w:numFmt w:val="lowerLetter"/>
      <w:lvlText w:val="%1)"/>
      <w:lvlJc w:val="left"/>
      <w:pPr>
        <w:ind w:left="1494" w:hanging="360"/>
      </w:pPr>
      <w:rPr>
        <w:rFonts w:hint="default"/>
        <w:b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18397133"/>
    <w:multiLevelType w:val="hybridMultilevel"/>
    <w:tmpl w:val="D040BA42"/>
    <w:lvl w:ilvl="0" w:tplc="5074CDEE">
      <w:start w:val="1"/>
      <w:numFmt w:val="decimal"/>
      <w:pStyle w:val="ExcFlowStep"/>
      <w:lvlText w:val="E%1"/>
      <w:lvlJc w:val="left"/>
      <w:pPr>
        <w:tabs>
          <w:tab w:val="num" w:pos="2155"/>
        </w:tabs>
        <w:ind w:left="2155" w:hanging="454"/>
      </w:pPr>
      <w:rPr>
        <w:rFonts w:hint="default"/>
      </w:r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1A403CC2"/>
    <w:multiLevelType w:val="multilevel"/>
    <w:tmpl w:val="AEE05ADA"/>
    <w:lvl w:ilvl="0">
      <w:start w:val="1"/>
      <w:numFmt w:val="decimal"/>
      <w:lvlText w:val="%1."/>
      <w:lvlJc w:val="left"/>
      <w:pPr>
        <w:tabs>
          <w:tab w:val="num" w:pos="360"/>
        </w:tabs>
        <w:ind w:left="360" w:hanging="360"/>
      </w:pPr>
    </w:lvl>
    <w:lvl w:ilvl="1">
      <w:start w:val="1"/>
      <w:numFmt w:val="decimal"/>
      <w:pStyle w:val="lnok"/>
      <w:lvlText w:val="%1.%2."/>
      <w:lvlJc w:val="left"/>
      <w:pPr>
        <w:tabs>
          <w:tab w:val="num" w:pos="972"/>
        </w:tabs>
        <w:ind w:left="972"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sz w:val="24"/>
        <w:szCs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B3A3B5E"/>
    <w:multiLevelType w:val="multilevel"/>
    <w:tmpl w:val="A956E382"/>
    <w:lvl w:ilvl="0">
      <w:start w:val="1"/>
      <w:numFmt w:val="decimal"/>
      <w:suff w:val="nothing"/>
      <w:lvlText w:val="Článok %1."/>
      <w:lvlJc w:val="left"/>
      <w:pPr>
        <w:ind w:left="426" w:firstLine="0"/>
      </w:pPr>
      <w:rPr>
        <w:rFonts w:hint="default"/>
      </w:rPr>
    </w:lvl>
    <w:lvl w:ilvl="1">
      <w:start w:val="1"/>
      <w:numFmt w:val="bullet"/>
      <w:lvlText w:val=""/>
      <w:lvlJc w:val="left"/>
      <w:pPr>
        <w:ind w:left="567" w:hanging="567"/>
      </w:pPr>
      <w:rPr>
        <w:rFonts w:ascii="Symbol" w:hAnsi="Symbol" w:hint="default"/>
        <w:b w:val="0"/>
        <w:i w:val="0"/>
      </w:rPr>
    </w:lvl>
    <w:lvl w:ilvl="2">
      <w:start w:val="1"/>
      <w:numFmt w:val="lowerLetter"/>
      <w:lvlText w:val="%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D12614D"/>
    <w:multiLevelType w:val="multilevel"/>
    <w:tmpl w:val="8F448952"/>
    <w:lvl w:ilvl="0">
      <w:start w:val="14"/>
      <w:numFmt w:val="decimal"/>
      <w:lvlText w:val="%1"/>
      <w:lvlJc w:val="left"/>
      <w:pPr>
        <w:ind w:left="360" w:hanging="360"/>
      </w:pPr>
      <w:rPr>
        <w:rFonts w:hint="default"/>
        <w:color w:val="000000"/>
        <w:u w:val="single"/>
      </w:rPr>
    </w:lvl>
    <w:lvl w:ilvl="1">
      <w:start w:val="1"/>
      <w:numFmt w:val="decimal"/>
      <w:lvlText w:val="%1.%2"/>
      <w:lvlJc w:val="left"/>
      <w:pPr>
        <w:ind w:left="540" w:hanging="360"/>
      </w:pPr>
      <w:rPr>
        <w:rFonts w:hint="default"/>
        <w:b w:val="0"/>
        <w:color w:val="000000"/>
        <w:u w:val="none"/>
      </w:rPr>
    </w:lvl>
    <w:lvl w:ilvl="2">
      <w:start w:val="1"/>
      <w:numFmt w:val="decimal"/>
      <w:lvlText w:val="%1.%2.%3"/>
      <w:lvlJc w:val="left"/>
      <w:pPr>
        <w:ind w:left="1080" w:hanging="720"/>
      </w:pPr>
      <w:rPr>
        <w:rFonts w:hint="default"/>
        <w:color w:val="000000"/>
        <w:u w:val="single"/>
      </w:rPr>
    </w:lvl>
    <w:lvl w:ilvl="3">
      <w:start w:val="1"/>
      <w:numFmt w:val="decimal"/>
      <w:lvlText w:val="%1.%2.%3.%4"/>
      <w:lvlJc w:val="left"/>
      <w:pPr>
        <w:ind w:left="1260" w:hanging="720"/>
      </w:pPr>
      <w:rPr>
        <w:rFonts w:hint="default"/>
        <w:color w:val="000000"/>
        <w:u w:val="single"/>
      </w:rPr>
    </w:lvl>
    <w:lvl w:ilvl="4">
      <w:start w:val="1"/>
      <w:numFmt w:val="decimal"/>
      <w:lvlText w:val="%1.%2.%3.%4.%5"/>
      <w:lvlJc w:val="left"/>
      <w:pPr>
        <w:ind w:left="1440" w:hanging="720"/>
      </w:pPr>
      <w:rPr>
        <w:rFonts w:hint="default"/>
        <w:color w:val="000000"/>
        <w:u w:val="single"/>
      </w:rPr>
    </w:lvl>
    <w:lvl w:ilvl="5">
      <w:start w:val="1"/>
      <w:numFmt w:val="decimal"/>
      <w:lvlText w:val="%1.%2.%3.%4.%5.%6"/>
      <w:lvlJc w:val="left"/>
      <w:pPr>
        <w:ind w:left="1980" w:hanging="1080"/>
      </w:pPr>
      <w:rPr>
        <w:rFonts w:hint="default"/>
        <w:color w:val="000000"/>
        <w:u w:val="single"/>
      </w:rPr>
    </w:lvl>
    <w:lvl w:ilvl="6">
      <w:start w:val="1"/>
      <w:numFmt w:val="decimal"/>
      <w:lvlText w:val="%1.%2.%3.%4.%5.%6.%7"/>
      <w:lvlJc w:val="left"/>
      <w:pPr>
        <w:ind w:left="2160" w:hanging="1080"/>
      </w:pPr>
      <w:rPr>
        <w:rFonts w:hint="default"/>
        <w:color w:val="000000"/>
        <w:u w:val="single"/>
      </w:rPr>
    </w:lvl>
    <w:lvl w:ilvl="7">
      <w:start w:val="1"/>
      <w:numFmt w:val="decimal"/>
      <w:lvlText w:val="%1.%2.%3.%4.%5.%6.%7.%8"/>
      <w:lvlJc w:val="left"/>
      <w:pPr>
        <w:ind w:left="2700" w:hanging="1440"/>
      </w:pPr>
      <w:rPr>
        <w:rFonts w:hint="default"/>
        <w:color w:val="000000"/>
        <w:u w:val="single"/>
      </w:rPr>
    </w:lvl>
    <w:lvl w:ilvl="8">
      <w:start w:val="1"/>
      <w:numFmt w:val="decimal"/>
      <w:lvlText w:val="%1.%2.%3.%4.%5.%6.%7.%8.%9"/>
      <w:lvlJc w:val="left"/>
      <w:pPr>
        <w:ind w:left="2880" w:hanging="1440"/>
      </w:pPr>
      <w:rPr>
        <w:rFonts w:hint="default"/>
        <w:color w:val="000000"/>
        <w:u w:val="single"/>
      </w:rPr>
    </w:lvl>
  </w:abstractNum>
  <w:abstractNum w:abstractNumId="17" w15:restartNumberingAfterBreak="0">
    <w:nsid w:val="22B93BA6"/>
    <w:multiLevelType w:val="hybridMultilevel"/>
    <w:tmpl w:val="584848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23314B59"/>
    <w:multiLevelType w:val="multilevel"/>
    <w:tmpl w:val="AF3AAED8"/>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i w:val="0"/>
        <w:sz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2378707F"/>
    <w:multiLevelType w:val="hybridMultilevel"/>
    <w:tmpl w:val="D87244F8"/>
    <w:lvl w:ilvl="0" w:tplc="4BAA29EE">
      <w:numFmt w:val="bullet"/>
      <w:lvlText w:val="-"/>
      <w:lvlJc w:val="left"/>
      <w:pPr>
        <w:ind w:left="720" w:hanging="360"/>
      </w:pPr>
      <w:rPr>
        <w:rFonts w:ascii="Times New Roman" w:eastAsia="Times New Roman" w:hAnsi="Times New Roman" w:cs="Times New Roman" w:hint="default"/>
        <w:i/>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7631CD"/>
    <w:multiLevelType w:val="multilevel"/>
    <w:tmpl w:val="7B0ABA22"/>
    <w:lvl w:ilvl="0">
      <w:start w:val="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2" w15:restartNumberingAfterBreak="0">
    <w:nsid w:val="27C20925"/>
    <w:multiLevelType w:val="multilevel"/>
    <w:tmpl w:val="47B4128E"/>
    <w:lvl w:ilvl="0">
      <w:start w:val="1"/>
      <w:numFmt w:val="decimal"/>
      <w:pStyle w:val="Odsek1"/>
      <w:lvlText w:val="%1."/>
      <w:lvlJc w:val="left"/>
      <w:pPr>
        <w:tabs>
          <w:tab w:val="num" w:pos="540"/>
        </w:tabs>
        <w:ind w:left="540" w:hanging="360"/>
      </w:pPr>
      <w:rPr>
        <w:rFonts w:ascii="Arial" w:eastAsia="Times New Roman" w:hAnsi="Arial" w:cs="Arial"/>
        <w:b/>
        <w:i w:val="0"/>
        <w:caps w:val="0"/>
        <w:strike w:val="0"/>
        <w:dstrike w:val="0"/>
        <w:vanish w:val="0"/>
        <w:color w:val="auto"/>
        <w:sz w:val="20"/>
        <w:szCs w:val="20"/>
        <w:vertAlign w:val="baseline"/>
      </w:rPr>
    </w:lvl>
    <w:lvl w:ilvl="1">
      <w:start w:val="1"/>
      <w:numFmt w:val="decimal"/>
      <w:lvlText w:val="%1.%2."/>
      <w:lvlJc w:val="left"/>
      <w:pPr>
        <w:tabs>
          <w:tab w:val="num" w:pos="1709"/>
        </w:tabs>
        <w:ind w:left="1709" w:hanging="432"/>
      </w:pPr>
      <w:rPr>
        <w:rFonts w:ascii="Arial" w:hAnsi="Arial" w:cs="Arial" w:hint="default"/>
        <w:b/>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2880702C"/>
    <w:multiLevelType w:val="multilevel"/>
    <w:tmpl w:val="FD5667A6"/>
    <w:lvl w:ilvl="0">
      <w:start w:val="8"/>
      <w:numFmt w:val="decimal"/>
      <w:lvlText w:val="%1"/>
      <w:lvlJc w:val="left"/>
      <w:pPr>
        <w:ind w:left="435" w:hanging="435"/>
      </w:pPr>
      <w:rPr>
        <w:rFonts w:hint="default"/>
      </w:rPr>
    </w:lvl>
    <w:lvl w:ilvl="1">
      <w:start w:val="5"/>
      <w:numFmt w:val="decimal"/>
      <w:lvlText w:val="%1.%2"/>
      <w:lvlJc w:val="left"/>
      <w:pPr>
        <w:ind w:left="705" w:hanging="435"/>
      </w:pPr>
      <w:rPr>
        <w:rFonts w:hint="default"/>
      </w:rPr>
    </w:lvl>
    <w:lvl w:ilvl="2">
      <w:start w:val="1"/>
      <w:numFmt w:val="decimal"/>
      <w:lvlText w:val="8.3.%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4" w15:restartNumberingAfterBreak="0">
    <w:nsid w:val="288A00F2"/>
    <w:multiLevelType w:val="multilevel"/>
    <w:tmpl w:val="CE307E26"/>
    <w:lvl w:ilvl="0">
      <w:start w:val="15"/>
      <w:numFmt w:val="decimal"/>
      <w:lvlText w:val="%1"/>
      <w:lvlJc w:val="left"/>
      <w:pPr>
        <w:ind w:left="420" w:hanging="420"/>
      </w:pPr>
      <w:rPr>
        <w:rFonts w:hint="default"/>
      </w:rPr>
    </w:lvl>
    <w:lvl w:ilvl="1">
      <w:start w:val="1"/>
      <w:numFmt w:val="decimal"/>
      <w:lvlText w:val="%1.%2"/>
      <w:lvlJc w:val="left"/>
      <w:pPr>
        <w:ind w:left="1644" w:hanging="4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5" w15:restartNumberingAfterBreak="0">
    <w:nsid w:val="28DB1CD3"/>
    <w:multiLevelType w:val="hybridMultilevel"/>
    <w:tmpl w:val="C7548EE6"/>
    <w:lvl w:ilvl="0" w:tplc="D1322256">
      <w:start w:val="250"/>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C6451F"/>
    <w:multiLevelType w:val="hybridMultilevel"/>
    <w:tmpl w:val="E05E13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BD71186"/>
    <w:multiLevelType w:val="multilevel"/>
    <w:tmpl w:val="0842132E"/>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2DFC4AC6"/>
    <w:multiLevelType w:val="multilevel"/>
    <w:tmpl w:val="8D3492D0"/>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3.%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2E105482"/>
    <w:multiLevelType w:val="multilevel"/>
    <w:tmpl w:val="9410B9BC"/>
    <w:lvl w:ilvl="0">
      <w:start w:val="1"/>
      <w:numFmt w:val="decimal"/>
      <w:lvlText w:val="12.%1."/>
      <w:lvlJc w:val="left"/>
      <w:pPr>
        <w:tabs>
          <w:tab w:val="num" w:pos="720"/>
        </w:tabs>
        <w:ind w:left="720" w:hanging="360"/>
      </w:pPr>
      <w:rPr>
        <w:rFonts w:cs="Times New Roman" w:hint="default"/>
        <w:b w:val="0"/>
        <w:i w:val="0"/>
        <w:caps w:val="0"/>
        <w:strike w:val="0"/>
        <w:dstrike w:val="0"/>
        <w:vanish w:val="0"/>
        <w:color w:val="auto"/>
        <w:sz w:val="20"/>
        <w:szCs w:val="20"/>
        <w:vertAlign w:val="baseline"/>
      </w:rPr>
    </w:lvl>
    <w:lvl w:ilvl="1">
      <w:start w:val="2"/>
      <w:numFmt w:val="decimal"/>
      <w:lvlText w:val="12.%2."/>
      <w:lvlJc w:val="left"/>
      <w:pPr>
        <w:tabs>
          <w:tab w:val="num" w:pos="755"/>
        </w:tabs>
        <w:ind w:left="755" w:hanging="432"/>
      </w:pPr>
      <w:rPr>
        <w:rFonts w:cs="Times New Roman" w:hint="default"/>
        <w:b/>
        <w:i w:val="0"/>
        <w:color w:val="auto"/>
        <w:sz w:val="20"/>
        <w:szCs w:val="20"/>
      </w:rPr>
    </w:lvl>
    <w:lvl w:ilvl="2">
      <w:start w:val="1"/>
      <w:numFmt w:val="decimal"/>
      <w:lvlText w:val="%1.%2.%3."/>
      <w:lvlJc w:val="left"/>
      <w:pPr>
        <w:tabs>
          <w:tab w:val="num" w:pos="1647"/>
        </w:tabs>
        <w:ind w:left="1431" w:hanging="504"/>
      </w:pPr>
      <w:rPr>
        <w:rFonts w:ascii="Arial" w:hAnsi="Arial" w:cs="Arial" w:hint="default"/>
        <w:b/>
        <w:i w:val="0"/>
        <w:sz w:val="20"/>
        <w:szCs w:val="20"/>
        <w:u w:val="none"/>
      </w:rPr>
    </w:lvl>
    <w:lvl w:ilvl="3">
      <w:start w:val="1"/>
      <w:numFmt w:val="bullet"/>
      <w:lvlText w:val=""/>
      <w:lvlJc w:val="left"/>
      <w:pPr>
        <w:tabs>
          <w:tab w:val="num" w:pos="846"/>
        </w:tabs>
        <w:ind w:left="774" w:hanging="648"/>
      </w:pPr>
      <w:rPr>
        <w:rFonts w:ascii="Symbol" w:hAnsi="Symbol" w:hint="default"/>
      </w:rPr>
    </w:lvl>
    <w:lvl w:ilvl="4">
      <w:start w:val="4"/>
      <w:numFmt w:val="bullet"/>
      <w:lvlText w:val="-"/>
      <w:lvlJc w:val="left"/>
      <w:pPr>
        <w:tabs>
          <w:tab w:val="num" w:pos="1566"/>
        </w:tabs>
        <w:ind w:left="1278" w:hanging="792"/>
      </w:pPr>
      <w:rPr>
        <w:rFonts w:ascii="Arial" w:eastAsia="Times New Roman" w:hAnsi="Arial" w:hint="default"/>
      </w:rPr>
    </w:lvl>
    <w:lvl w:ilvl="5">
      <w:start w:val="1"/>
      <w:numFmt w:val="decimal"/>
      <w:lvlText w:val="%1.%2.%3.%4.%5.%6."/>
      <w:lvlJc w:val="left"/>
      <w:pPr>
        <w:tabs>
          <w:tab w:val="num" w:pos="1926"/>
        </w:tabs>
        <w:ind w:left="1782" w:hanging="936"/>
      </w:pPr>
      <w:rPr>
        <w:rFonts w:cs="Times New Roman" w:hint="default"/>
      </w:rPr>
    </w:lvl>
    <w:lvl w:ilvl="6">
      <w:start w:val="1"/>
      <w:numFmt w:val="decimal"/>
      <w:lvlText w:val="%1.%2.%3.%4.%5.%6.%7."/>
      <w:lvlJc w:val="left"/>
      <w:pPr>
        <w:tabs>
          <w:tab w:val="num" w:pos="2646"/>
        </w:tabs>
        <w:ind w:left="2286" w:hanging="1080"/>
      </w:pPr>
      <w:rPr>
        <w:rFonts w:cs="Times New Roman" w:hint="default"/>
      </w:rPr>
    </w:lvl>
    <w:lvl w:ilvl="7">
      <w:start w:val="1"/>
      <w:numFmt w:val="decimal"/>
      <w:lvlText w:val="%1.%2.%3.%4.%5.%6.%7.%8."/>
      <w:lvlJc w:val="left"/>
      <w:pPr>
        <w:tabs>
          <w:tab w:val="num" w:pos="3006"/>
        </w:tabs>
        <w:ind w:left="2790" w:hanging="1224"/>
      </w:pPr>
      <w:rPr>
        <w:rFonts w:cs="Times New Roman" w:hint="default"/>
      </w:rPr>
    </w:lvl>
    <w:lvl w:ilvl="8">
      <w:start w:val="1"/>
      <w:numFmt w:val="decimal"/>
      <w:lvlText w:val="%1.%2.%3.%4.%5.%6.%7.%8.%9."/>
      <w:lvlJc w:val="left"/>
      <w:pPr>
        <w:tabs>
          <w:tab w:val="num" w:pos="3726"/>
        </w:tabs>
        <w:ind w:left="3366" w:hanging="1440"/>
      </w:pPr>
      <w:rPr>
        <w:rFonts w:cs="Times New Roman" w:hint="default"/>
      </w:rPr>
    </w:lvl>
  </w:abstractNum>
  <w:abstractNum w:abstractNumId="30" w15:restartNumberingAfterBreak="0">
    <w:nsid w:val="302B2AA4"/>
    <w:multiLevelType w:val="hybridMultilevel"/>
    <w:tmpl w:val="08261116"/>
    <w:lvl w:ilvl="0" w:tplc="E2043948">
      <w:start w:val="1"/>
      <w:numFmt w:val="decimal"/>
      <w:pStyle w:val="AltFlowStep"/>
      <w:lvlText w:val="A%1"/>
      <w:lvlJc w:val="left"/>
      <w:pPr>
        <w:tabs>
          <w:tab w:val="num" w:pos="2155"/>
        </w:tabs>
        <w:ind w:left="2155" w:hanging="454"/>
      </w:pPr>
      <w:rPr>
        <w:rFonts w:hint="default"/>
      </w:rPr>
    </w:lvl>
    <w:lvl w:ilvl="1" w:tplc="04050019">
      <w:start w:val="1"/>
      <w:numFmt w:val="lowerLetter"/>
      <w:lvlText w:val="%2."/>
      <w:lvlJc w:val="left"/>
      <w:pPr>
        <w:ind w:left="3141" w:hanging="360"/>
      </w:pPr>
    </w:lvl>
    <w:lvl w:ilvl="2" w:tplc="0405001B">
      <w:start w:val="1"/>
      <w:numFmt w:val="lowerRoman"/>
      <w:lvlText w:val="%3."/>
      <w:lvlJc w:val="right"/>
      <w:pPr>
        <w:ind w:left="3861" w:hanging="180"/>
      </w:pPr>
    </w:lvl>
    <w:lvl w:ilvl="3" w:tplc="0405000F">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31" w15:restartNumberingAfterBreak="0">
    <w:nsid w:val="31387CE3"/>
    <w:multiLevelType w:val="hybridMultilevel"/>
    <w:tmpl w:val="E268738C"/>
    <w:lvl w:ilvl="0" w:tplc="A9FA671E">
      <w:start w:val="22"/>
      <w:numFmt w:val="decimal"/>
      <w:lvlText w:val="26.%1"/>
      <w:lvlJc w:val="left"/>
      <w:pPr>
        <w:ind w:left="15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37E167E"/>
    <w:multiLevelType w:val="hybridMultilevel"/>
    <w:tmpl w:val="213ED20C"/>
    <w:lvl w:ilvl="0" w:tplc="FFFFFFFF">
      <w:start w:val="1"/>
      <w:numFmt w:val="bullet"/>
      <w:lvlText w:val=""/>
      <w:lvlJc w:val="left"/>
      <w:pPr>
        <w:tabs>
          <w:tab w:val="num" w:pos="662"/>
        </w:tabs>
        <w:ind w:left="662" w:hanging="360"/>
      </w:pPr>
      <w:rPr>
        <w:rFonts w:ascii="Symbol" w:hAnsi="Symbol" w:hint="default"/>
      </w:rPr>
    </w:lvl>
    <w:lvl w:ilvl="1" w:tplc="FFFFFFFF">
      <w:start w:val="1"/>
      <w:numFmt w:val="bullet"/>
      <w:lvlText w:val="o"/>
      <w:lvlJc w:val="left"/>
      <w:pPr>
        <w:tabs>
          <w:tab w:val="num" w:pos="1382"/>
        </w:tabs>
        <w:ind w:left="1382" w:hanging="360"/>
      </w:pPr>
      <w:rPr>
        <w:rFonts w:ascii="Courier New" w:hAnsi="Courier New" w:cs="Times New Roman" w:hint="default"/>
      </w:rPr>
    </w:lvl>
    <w:lvl w:ilvl="2" w:tplc="FFFFFFFF">
      <w:start w:val="1"/>
      <w:numFmt w:val="bullet"/>
      <w:lvlText w:val=""/>
      <w:lvlJc w:val="left"/>
      <w:pPr>
        <w:tabs>
          <w:tab w:val="num" w:pos="2102"/>
        </w:tabs>
        <w:ind w:left="2102" w:hanging="360"/>
      </w:pPr>
      <w:rPr>
        <w:rFonts w:ascii="Wingdings" w:hAnsi="Wingdings" w:hint="default"/>
      </w:rPr>
    </w:lvl>
    <w:lvl w:ilvl="3" w:tplc="FFFFFFFF">
      <w:start w:val="1"/>
      <w:numFmt w:val="bullet"/>
      <w:lvlText w:val=""/>
      <w:lvlJc w:val="left"/>
      <w:pPr>
        <w:tabs>
          <w:tab w:val="num" w:pos="2822"/>
        </w:tabs>
        <w:ind w:left="2822" w:hanging="360"/>
      </w:pPr>
      <w:rPr>
        <w:rFonts w:ascii="Symbol" w:hAnsi="Symbol" w:hint="default"/>
      </w:rPr>
    </w:lvl>
    <w:lvl w:ilvl="4" w:tplc="FFFFFFFF">
      <w:start w:val="1"/>
      <w:numFmt w:val="bullet"/>
      <w:lvlText w:val="o"/>
      <w:lvlJc w:val="left"/>
      <w:pPr>
        <w:tabs>
          <w:tab w:val="num" w:pos="3542"/>
        </w:tabs>
        <w:ind w:left="3542" w:hanging="360"/>
      </w:pPr>
      <w:rPr>
        <w:rFonts w:ascii="Courier New" w:hAnsi="Courier New" w:cs="Times New Roman" w:hint="default"/>
      </w:rPr>
    </w:lvl>
    <w:lvl w:ilvl="5" w:tplc="FFFFFFFF">
      <w:start w:val="1"/>
      <w:numFmt w:val="bullet"/>
      <w:lvlText w:val=""/>
      <w:lvlJc w:val="left"/>
      <w:pPr>
        <w:tabs>
          <w:tab w:val="num" w:pos="4262"/>
        </w:tabs>
        <w:ind w:left="4262" w:hanging="360"/>
      </w:pPr>
      <w:rPr>
        <w:rFonts w:ascii="Wingdings" w:hAnsi="Wingdings" w:hint="default"/>
      </w:rPr>
    </w:lvl>
    <w:lvl w:ilvl="6" w:tplc="FFFFFFFF">
      <w:start w:val="1"/>
      <w:numFmt w:val="bullet"/>
      <w:lvlText w:val=""/>
      <w:lvlJc w:val="left"/>
      <w:pPr>
        <w:tabs>
          <w:tab w:val="num" w:pos="4982"/>
        </w:tabs>
        <w:ind w:left="4982" w:hanging="360"/>
      </w:pPr>
      <w:rPr>
        <w:rFonts w:ascii="Symbol" w:hAnsi="Symbol" w:hint="default"/>
      </w:rPr>
    </w:lvl>
    <w:lvl w:ilvl="7" w:tplc="FFFFFFFF">
      <w:start w:val="1"/>
      <w:numFmt w:val="bullet"/>
      <w:lvlText w:val="o"/>
      <w:lvlJc w:val="left"/>
      <w:pPr>
        <w:tabs>
          <w:tab w:val="num" w:pos="5702"/>
        </w:tabs>
        <w:ind w:left="5702" w:hanging="360"/>
      </w:pPr>
      <w:rPr>
        <w:rFonts w:ascii="Courier New" w:hAnsi="Courier New" w:cs="Times New Roman" w:hint="default"/>
      </w:rPr>
    </w:lvl>
    <w:lvl w:ilvl="8" w:tplc="FFFFFFFF">
      <w:start w:val="1"/>
      <w:numFmt w:val="bullet"/>
      <w:lvlText w:val=""/>
      <w:lvlJc w:val="left"/>
      <w:pPr>
        <w:tabs>
          <w:tab w:val="num" w:pos="6422"/>
        </w:tabs>
        <w:ind w:left="6422" w:hanging="360"/>
      </w:pPr>
      <w:rPr>
        <w:rFonts w:ascii="Wingdings" w:hAnsi="Wingdings" w:hint="default"/>
      </w:rPr>
    </w:lvl>
  </w:abstractNum>
  <w:abstractNum w:abstractNumId="33" w15:restartNumberingAfterBreak="0">
    <w:nsid w:val="34567B47"/>
    <w:multiLevelType w:val="multilevel"/>
    <w:tmpl w:val="E7901702"/>
    <w:styleLink w:val="Styl1"/>
    <w:lvl w:ilvl="0">
      <w:start w:val="1"/>
      <w:numFmt w:val="decimal"/>
      <w:lvlText w:val="N%1"/>
      <w:lvlJc w:val="left"/>
      <w:pPr>
        <w:ind w:left="2155" w:hanging="454"/>
      </w:pPr>
      <w:rPr>
        <w:rFonts w:hint="default"/>
      </w:rPr>
    </w:lvl>
    <w:lvl w:ilvl="1">
      <w:start w:val="20"/>
      <w:numFmt w:val="bullet"/>
      <w:lvlText w:val="-"/>
      <w:lvlJc w:val="left"/>
      <w:pPr>
        <w:ind w:left="1080" w:hanging="360"/>
      </w:pPr>
      <w:rPr>
        <w:rFonts w:ascii="Book Antiqua" w:eastAsiaTheme="minorHAnsi" w:hAnsi="Book Antiqua" w:cstheme="minorBidi" w:hint="default"/>
      </w:rPr>
    </w:lvl>
    <w:lvl w:ilvl="2">
      <w:start w:val="1"/>
      <w:numFmt w:val="lowerRoman"/>
      <w:lvlText w:val="%3."/>
      <w:lvlJc w:val="right"/>
      <w:pPr>
        <w:ind w:left="1800" w:hanging="180"/>
      </w:pPr>
      <w:rPr>
        <w:rFonts w:hint="default"/>
      </w:rPr>
    </w:lvl>
    <w:lvl w:ilvl="3">
      <w:start w:val="20"/>
      <w:numFmt w:val="bullet"/>
      <w:lvlText w:val="-"/>
      <w:lvlJc w:val="left"/>
      <w:pPr>
        <w:ind w:left="2520" w:hanging="360"/>
      </w:pPr>
      <w:rPr>
        <w:rFonts w:ascii="Book Antiqua" w:eastAsiaTheme="minorHAnsi" w:hAnsi="Book Antiqua" w:cstheme="minorBidi"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347068FE"/>
    <w:multiLevelType w:val="hybridMultilevel"/>
    <w:tmpl w:val="301899EA"/>
    <w:lvl w:ilvl="0" w:tplc="AE8483B6">
      <w:start w:val="4"/>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7020B69"/>
    <w:multiLevelType w:val="multilevel"/>
    <w:tmpl w:val="027A6E6A"/>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4.%2"/>
      <w:lvlJc w:val="left"/>
      <w:pPr>
        <w:tabs>
          <w:tab w:val="num" w:pos="716"/>
        </w:tabs>
        <w:ind w:left="716" w:hanging="432"/>
      </w:pPr>
      <w:rPr>
        <w:rFonts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9A408FB"/>
    <w:multiLevelType w:val="multilevel"/>
    <w:tmpl w:val="39BA21B0"/>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sz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39BC192F"/>
    <w:multiLevelType w:val="multilevel"/>
    <w:tmpl w:val="FC6695CC"/>
    <w:lvl w:ilvl="0">
      <w:start w:val="30"/>
      <w:numFmt w:val="decimal"/>
      <w:lvlText w:val="%1"/>
      <w:lvlJc w:val="left"/>
      <w:pPr>
        <w:ind w:left="360" w:hanging="360"/>
      </w:pPr>
      <w:rPr>
        <w:rFonts w:hint="default"/>
      </w:rPr>
    </w:lvl>
    <w:lvl w:ilvl="1">
      <w:start w:val="1"/>
      <w:numFmt w:val="decimal"/>
      <w:lvlText w:val="29.%2"/>
      <w:lvlJc w:val="left"/>
      <w:pPr>
        <w:ind w:left="360" w:hanging="360"/>
      </w:pPr>
      <w:rPr>
        <w:rFonts w:hint="default"/>
      </w:rPr>
    </w:lvl>
    <w:lvl w:ilvl="2">
      <w:start w:val="30"/>
      <w:numFmt w:val="decimal"/>
      <w:lvlText w:val="29.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9E67958"/>
    <w:multiLevelType w:val="multilevel"/>
    <w:tmpl w:val="7A78A9DE"/>
    <w:lvl w:ilvl="0">
      <w:start w:val="2"/>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540"/>
        </w:tabs>
        <w:ind w:left="540" w:hanging="360"/>
      </w:pPr>
      <w:rPr>
        <w:rFonts w:hint="default"/>
        <w:b w:val="0"/>
        <w:sz w:val="20"/>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2280"/>
        </w:tabs>
        <w:ind w:left="2280" w:hanging="1800"/>
      </w:pPr>
      <w:rPr>
        <w:rFonts w:cs="Times New Roman" w:hint="default"/>
      </w:rPr>
    </w:lvl>
  </w:abstractNum>
  <w:abstractNum w:abstractNumId="39" w15:restartNumberingAfterBreak="0">
    <w:nsid w:val="3AEB04C8"/>
    <w:multiLevelType w:val="hybridMultilevel"/>
    <w:tmpl w:val="5EE4B9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BBE346F"/>
    <w:multiLevelType w:val="multilevel"/>
    <w:tmpl w:val="A5645A70"/>
    <w:lvl w:ilvl="0">
      <w:start w:val="1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902880"/>
    <w:multiLevelType w:val="hybridMultilevel"/>
    <w:tmpl w:val="F68602C4"/>
    <w:lvl w:ilvl="0" w:tplc="AE8483B6">
      <w:start w:val="4"/>
      <w:numFmt w:val="bullet"/>
      <w:lvlText w:val="-"/>
      <w:lvlJc w:val="left"/>
      <w:pPr>
        <w:ind w:left="1854" w:hanging="360"/>
      </w:pPr>
      <w:rPr>
        <w:rFonts w:ascii="Arial" w:eastAsia="Times New Roman" w:hAnsi="Aria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42" w15:restartNumberingAfterBreak="0">
    <w:nsid w:val="3C985ADA"/>
    <w:multiLevelType w:val="multilevel"/>
    <w:tmpl w:val="52B0B882"/>
    <w:lvl w:ilvl="0">
      <w:start w:val="16"/>
      <w:numFmt w:val="decimal"/>
      <w:lvlText w:val="%1"/>
      <w:lvlJc w:val="left"/>
      <w:pPr>
        <w:ind w:left="375" w:hanging="375"/>
      </w:pPr>
      <w:rPr>
        <w:rFonts w:hint="default"/>
      </w:rPr>
    </w:lvl>
    <w:lvl w:ilvl="1">
      <w:start w:val="1"/>
      <w:numFmt w:val="decimal"/>
      <w:lvlText w:val="%1.%2"/>
      <w:lvlJc w:val="left"/>
      <w:pPr>
        <w:ind w:left="801" w:hanging="375"/>
      </w:pPr>
      <w:rPr>
        <w:rFonts w:hint="default"/>
        <w:b w:val="0"/>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3" w15:restartNumberingAfterBreak="0">
    <w:nsid w:val="40FB2F9A"/>
    <w:multiLevelType w:val="multilevel"/>
    <w:tmpl w:val="5E509AEA"/>
    <w:lvl w:ilvl="0">
      <w:start w:val="5"/>
      <w:numFmt w:val="decimal"/>
      <w:lvlText w:val="%1"/>
      <w:lvlJc w:val="left"/>
      <w:pPr>
        <w:ind w:left="360" w:hanging="360"/>
      </w:pPr>
      <w:rPr>
        <w:rFonts w:hint="default"/>
        <w:b w:val="0"/>
        <w:color w:val="auto"/>
      </w:rPr>
    </w:lvl>
    <w:lvl w:ilvl="1">
      <w:start w:val="1"/>
      <w:numFmt w:val="decimal"/>
      <w:lvlText w:val="%1.%2"/>
      <w:lvlJc w:val="left"/>
      <w:pPr>
        <w:ind w:left="1211" w:hanging="360"/>
      </w:pPr>
      <w:rPr>
        <w:rFonts w:hint="default"/>
        <w:b w:val="0"/>
        <w:color w:val="auto"/>
        <w:sz w:val="20"/>
      </w:rPr>
    </w:lvl>
    <w:lvl w:ilvl="2">
      <w:start w:val="1"/>
      <w:numFmt w:val="decimal"/>
      <w:lvlText w:val="%1.%2.%3"/>
      <w:lvlJc w:val="left"/>
      <w:pPr>
        <w:ind w:left="2422" w:hanging="720"/>
      </w:pPr>
      <w:rPr>
        <w:rFonts w:hint="default"/>
        <w:b w:val="0"/>
        <w:color w:val="auto"/>
      </w:rPr>
    </w:lvl>
    <w:lvl w:ilvl="3">
      <w:start w:val="1"/>
      <w:numFmt w:val="decimal"/>
      <w:lvlText w:val="%1.%2.%3.%4"/>
      <w:lvlJc w:val="left"/>
      <w:pPr>
        <w:ind w:left="3273" w:hanging="720"/>
      </w:pPr>
      <w:rPr>
        <w:rFonts w:hint="default"/>
        <w:b w:val="0"/>
        <w:color w:val="auto"/>
      </w:rPr>
    </w:lvl>
    <w:lvl w:ilvl="4">
      <w:start w:val="1"/>
      <w:numFmt w:val="decimal"/>
      <w:lvlText w:val="%1.%2.%3.%4.%5"/>
      <w:lvlJc w:val="left"/>
      <w:pPr>
        <w:ind w:left="4484" w:hanging="1080"/>
      </w:pPr>
      <w:rPr>
        <w:rFonts w:hint="default"/>
        <w:b w:val="0"/>
        <w:color w:val="auto"/>
      </w:rPr>
    </w:lvl>
    <w:lvl w:ilvl="5">
      <w:start w:val="1"/>
      <w:numFmt w:val="decimal"/>
      <w:lvlText w:val="%1.%2.%3.%4.%5.%6"/>
      <w:lvlJc w:val="left"/>
      <w:pPr>
        <w:ind w:left="5335" w:hanging="1080"/>
      </w:pPr>
      <w:rPr>
        <w:rFonts w:hint="default"/>
        <w:b w:val="0"/>
        <w:color w:val="auto"/>
      </w:rPr>
    </w:lvl>
    <w:lvl w:ilvl="6">
      <w:start w:val="1"/>
      <w:numFmt w:val="decimal"/>
      <w:lvlText w:val="%1.%2.%3.%4.%5.%6.%7"/>
      <w:lvlJc w:val="left"/>
      <w:pPr>
        <w:ind w:left="6546" w:hanging="1440"/>
      </w:pPr>
      <w:rPr>
        <w:rFonts w:hint="default"/>
        <w:b w:val="0"/>
        <w:color w:val="auto"/>
      </w:rPr>
    </w:lvl>
    <w:lvl w:ilvl="7">
      <w:start w:val="1"/>
      <w:numFmt w:val="decimal"/>
      <w:lvlText w:val="%1.%2.%3.%4.%5.%6.%7.%8"/>
      <w:lvlJc w:val="left"/>
      <w:pPr>
        <w:ind w:left="7397" w:hanging="1440"/>
      </w:pPr>
      <w:rPr>
        <w:rFonts w:hint="default"/>
        <w:b w:val="0"/>
        <w:color w:val="auto"/>
      </w:rPr>
    </w:lvl>
    <w:lvl w:ilvl="8">
      <w:start w:val="1"/>
      <w:numFmt w:val="decimal"/>
      <w:lvlText w:val="%1.%2.%3.%4.%5.%6.%7.%8.%9"/>
      <w:lvlJc w:val="left"/>
      <w:pPr>
        <w:ind w:left="8608" w:hanging="1800"/>
      </w:pPr>
      <w:rPr>
        <w:rFonts w:hint="default"/>
        <w:b w:val="0"/>
        <w:color w:val="auto"/>
      </w:rPr>
    </w:lvl>
  </w:abstractNum>
  <w:abstractNum w:abstractNumId="44" w15:restartNumberingAfterBreak="0">
    <w:nsid w:val="43E619BF"/>
    <w:multiLevelType w:val="multilevel"/>
    <w:tmpl w:val="A7A6F99A"/>
    <w:lvl w:ilvl="0">
      <w:start w:val="12"/>
      <w:numFmt w:val="decimal"/>
      <w:lvlText w:val="%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1.%2."/>
      <w:lvlJc w:val="left"/>
      <w:pPr>
        <w:tabs>
          <w:tab w:val="num" w:pos="858"/>
        </w:tabs>
        <w:ind w:left="858" w:hanging="432"/>
      </w:pPr>
      <w:rPr>
        <w:rFonts w:ascii="Arial" w:hAnsi="Arial" w:cs="Arial"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44262E2C"/>
    <w:multiLevelType w:val="multilevel"/>
    <w:tmpl w:val="F8E05AC0"/>
    <w:lvl w:ilvl="0">
      <w:start w:val="19"/>
      <w:numFmt w:val="decimal"/>
      <w:lvlText w:val="%1"/>
      <w:lvlJc w:val="left"/>
      <w:pPr>
        <w:ind w:left="375" w:hanging="375"/>
      </w:pPr>
      <w:rPr>
        <w:rFonts w:hint="default"/>
      </w:rPr>
    </w:lvl>
    <w:lvl w:ilvl="1">
      <w:start w:val="1"/>
      <w:numFmt w:val="decimal"/>
      <w:lvlText w:val="18.%2"/>
      <w:lvlJc w:val="left"/>
      <w:pPr>
        <w:ind w:left="1226" w:hanging="375"/>
      </w:pPr>
      <w:rPr>
        <w:rFonts w:hint="default"/>
        <w:sz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480B0DFD"/>
    <w:multiLevelType w:val="multilevel"/>
    <w:tmpl w:val="953A592C"/>
    <w:lvl w:ilvl="0">
      <w:start w:val="7"/>
      <w:numFmt w:val="decimal"/>
      <w:lvlText w:val="%1"/>
      <w:lvlJc w:val="left"/>
      <w:pPr>
        <w:ind w:left="360" w:hanging="360"/>
      </w:pPr>
      <w:rPr>
        <w:rFonts w:ascii="Arial" w:hAnsi="Arial" w:cs="Arial" w:hint="default"/>
      </w:rPr>
    </w:lvl>
    <w:lvl w:ilvl="1">
      <w:start w:val="1"/>
      <w:numFmt w:val="decimal"/>
      <w:lvlText w:val="%1.%2"/>
      <w:lvlJc w:val="left"/>
      <w:pPr>
        <w:ind w:left="540" w:hanging="36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440" w:hanging="72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160" w:hanging="108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2880" w:hanging="1440"/>
      </w:pPr>
      <w:rPr>
        <w:rFonts w:ascii="Arial" w:hAnsi="Arial" w:cs="Arial" w:hint="default"/>
      </w:rPr>
    </w:lvl>
  </w:abstractNum>
  <w:abstractNum w:abstractNumId="47" w15:restartNumberingAfterBreak="0">
    <w:nsid w:val="49EA64B1"/>
    <w:multiLevelType w:val="multilevel"/>
    <w:tmpl w:val="0494E33C"/>
    <w:lvl w:ilvl="0">
      <w:start w:val="10"/>
      <w:numFmt w:val="decimal"/>
      <w:lvlText w:val="%1"/>
      <w:lvlJc w:val="left"/>
      <w:pPr>
        <w:ind w:left="360" w:hanging="360"/>
      </w:pPr>
      <w:rPr>
        <w:rFonts w:hint="default"/>
      </w:rPr>
    </w:lvl>
    <w:lvl w:ilvl="1">
      <w:start w:val="1"/>
      <w:numFmt w:val="decimal"/>
      <w:lvlText w:val="%1.%2"/>
      <w:lvlJc w:val="left"/>
      <w:pPr>
        <w:ind w:left="540" w:hanging="360"/>
      </w:pPr>
      <w:rPr>
        <w:rFonts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8" w15:restartNumberingAfterBreak="0">
    <w:nsid w:val="508B3B66"/>
    <w:multiLevelType w:val="hybridMultilevel"/>
    <w:tmpl w:val="147641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2135FAC"/>
    <w:multiLevelType w:val="hybridMultilevel"/>
    <w:tmpl w:val="1472992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2F53980"/>
    <w:multiLevelType w:val="multilevel"/>
    <w:tmpl w:val="A106D00C"/>
    <w:lvl w:ilvl="0">
      <w:start w:val="1"/>
      <w:numFmt w:val="decimal"/>
      <w:pStyle w:val="Nadpis3"/>
      <w:lvlText w:val="%1."/>
      <w:lvlJc w:val="left"/>
      <w:pPr>
        <w:ind w:left="2487" w:hanging="360"/>
      </w:pPr>
      <w:rPr>
        <w:rFonts w:cs="Times New Roman"/>
        <w:b/>
      </w:rPr>
    </w:lvl>
    <w:lvl w:ilvl="1">
      <w:start w:val="2"/>
      <w:numFmt w:val="decimal"/>
      <w:isLgl/>
      <w:lvlText w:val="%1.%2."/>
      <w:lvlJc w:val="left"/>
      <w:pPr>
        <w:tabs>
          <w:tab w:val="num" w:pos="-178"/>
        </w:tabs>
        <w:ind w:left="-178" w:hanging="390"/>
      </w:pPr>
      <w:rPr>
        <w:rFonts w:cs="Times New Roman" w:hint="default"/>
      </w:rPr>
    </w:lvl>
    <w:lvl w:ilvl="2">
      <w:start w:val="1"/>
      <w:numFmt w:val="decimal"/>
      <w:isLgl/>
      <w:lvlText w:val="%1.%2.%3."/>
      <w:lvlJc w:val="left"/>
      <w:pPr>
        <w:tabs>
          <w:tab w:val="num" w:pos="500"/>
        </w:tabs>
        <w:ind w:left="500" w:hanging="720"/>
      </w:pPr>
      <w:rPr>
        <w:rFonts w:cs="Times New Roman" w:hint="default"/>
      </w:rPr>
    </w:lvl>
    <w:lvl w:ilvl="3">
      <w:start w:val="1"/>
      <w:numFmt w:val="decimal"/>
      <w:isLgl/>
      <w:lvlText w:val="%1.%2.%3.%4."/>
      <w:lvlJc w:val="left"/>
      <w:pPr>
        <w:tabs>
          <w:tab w:val="num" w:pos="848"/>
        </w:tabs>
        <w:ind w:left="848" w:hanging="720"/>
      </w:pPr>
      <w:rPr>
        <w:rFonts w:cs="Times New Roman" w:hint="default"/>
      </w:rPr>
    </w:lvl>
    <w:lvl w:ilvl="4">
      <w:start w:val="1"/>
      <w:numFmt w:val="decimal"/>
      <w:isLgl/>
      <w:lvlText w:val="%1.%2.%3.%4.%5."/>
      <w:lvlJc w:val="left"/>
      <w:pPr>
        <w:tabs>
          <w:tab w:val="num" w:pos="1556"/>
        </w:tabs>
        <w:ind w:left="1556" w:hanging="1080"/>
      </w:pPr>
      <w:rPr>
        <w:rFonts w:cs="Times New Roman" w:hint="default"/>
      </w:rPr>
    </w:lvl>
    <w:lvl w:ilvl="5">
      <w:start w:val="1"/>
      <w:numFmt w:val="decimal"/>
      <w:isLgl/>
      <w:lvlText w:val="%1.%2.%3.%4.%5.%6."/>
      <w:lvlJc w:val="left"/>
      <w:pPr>
        <w:tabs>
          <w:tab w:val="num" w:pos="1904"/>
        </w:tabs>
        <w:ind w:left="1904" w:hanging="1080"/>
      </w:pPr>
      <w:rPr>
        <w:rFonts w:cs="Times New Roman" w:hint="default"/>
      </w:rPr>
    </w:lvl>
    <w:lvl w:ilvl="6">
      <w:start w:val="1"/>
      <w:numFmt w:val="decimal"/>
      <w:isLgl/>
      <w:lvlText w:val="%1.%2.%3.%4.%5.%6.%7."/>
      <w:lvlJc w:val="left"/>
      <w:pPr>
        <w:tabs>
          <w:tab w:val="num" w:pos="2612"/>
        </w:tabs>
        <w:ind w:left="2612" w:hanging="1440"/>
      </w:pPr>
      <w:rPr>
        <w:rFonts w:cs="Times New Roman" w:hint="default"/>
      </w:rPr>
    </w:lvl>
    <w:lvl w:ilvl="7">
      <w:start w:val="1"/>
      <w:numFmt w:val="decimal"/>
      <w:isLgl/>
      <w:lvlText w:val="%1.%2.%3.%4.%5.%6.%7.%8."/>
      <w:lvlJc w:val="left"/>
      <w:pPr>
        <w:tabs>
          <w:tab w:val="num" w:pos="2960"/>
        </w:tabs>
        <w:ind w:left="2960" w:hanging="1440"/>
      </w:pPr>
      <w:rPr>
        <w:rFonts w:cs="Times New Roman" w:hint="default"/>
      </w:rPr>
    </w:lvl>
    <w:lvl w:ilvl="8">
      <w:start w:val="1"/>
      <w:numFmt w:val="decimal"/>
      <w:isLgl/>
      <w:lvlText w:val="%1.%2.%3.%4.%5.%6.%7.%8.%9."/>
      <w:lvlJc w:val="left"/>
      <w:pPr>
        <w:tabs>
          <w:tab w:val="num" w:pos="3668"/>
        </w:tabs>
        <w:ind w:left="3668" w:hanging="1800"/>
      </w:pPr>
      <w:rPr>
        <w:rFonts w:cs="Times New Roman" w:hint="default"/>
      </w:rPr>
    </w:lvl>
  </w:abstractNum>
  <w:abstractNum w:abstractNumId="51" w15:restartNumberingAfterBreak="0">
    <w:nsid w:val="55101429"/>
    <w:multiLevelType w:val="multilevel"/>
    <w:tmpl w:val="AF1AF708"/>
    <w:lvl w:ilvl="0">
      <w:start w:val="30"/>
      <w:numFmt w:val="decimal"/>
      <w:lvlText w:val="%1"/>
      <w:lvlJc w:val="left"/>
      <w:pPr>
        <w:ind w:left="360" w:hanging="360"/>
      </w:pPr>
      <w:rPr>
        <w:rFonts w:hint="default"/>
      </w:rPr>
    </w:lvl>
    <w:lvl w:ilvl="1">
      <w:start w:val="1"/>
      <w:numFmt w:val="decimal"/>
      <w:lvlText w:val="29.%2"/>
      <w:lvlJc w:val="left"/>
      <w:pPr>
        <w:ind w:left="360" w:hanging="360"/>
      </w:pPr>
      <w:rPr>
        <w:rFonts w:hint="default"/>
      </w:rPr>
    </w:lvl>
    <w:lvl w:ilvl="2">
      <w:start w:val="1"/>
      <w:numFmt w:val="decimal"/>
      <w:lvlText w:val="29.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56F5604"/>
    <w:multiLevelType w:val="multilevel"/>
    <w:tmpl w:val="444C6BC8"/>
    <w:lvl w:ilvl="0">
      <w:start w:val="17"/>
      <w:numFmt w:val="decimal"/>
      <w:lvlText w:val="%1"/>
      <w:lvlJc w:val="left"/>
      <w:pPr>
        <w:ind w:left="375" w:hanging="375"/>
      </w:pPr>
      <w:rPr>
        <w:rFonts w:hint="default"/>
        <w:color w:val="000000"/>
      </w:rPr>
    </w:lvl>
    <w:lvl w:ilvl="1">
      <w:start w:val="1"/>
      <w:numFmt w:val="decimal"/>
      <w:lvlText w:val="%1.%2"/>
      <w:lvlJc w:val="left"/>
      <w:pPr>
        <w:ind w:left="1091" w:hanging="375"/>
      </w:pPr>
      <w:rPr>
        <w:rFonts w:hint="default"/>
        <w:color w:val="000000"/>
      </w:rPr>
    </w:lvl>
    <w:lvl w:ilvl="2">
      <w:start w:val="1"/>
      <w:numFmt w:val="decimal"/>
      <w:lvlText w:val="%1.%2.%3"/>
      <w:lvlJc w:val="left"/>
      <w:pPr>
        <w:ind w:left="2152" w:hanging="720"/>
      </w:pPr>
      <w:rPr>
        <w:rFonts w:hint="default"/>
        <w:color w:val="000000"/>
      </w:rPr>
    </w:lvl>
    <w:lvl w:ilvl="3">
      <w:start w:val="1"/>
      <w:numFmt w:val="decimal"/>
      <w:lvlText w:val="%1.%2.%3.%4"/>
      <w:lvlJc w:val="left"/>
      <w:pPr>
        <w:ind w:left="2868" w:hanging="720"/>
      </w:pPr>
      <w:rPr>
        <w:rFonts w:hint="default"/>
        <w:color w:val="000000"/>
      </w:rPr>
    </w:lvl>
    <w:lvl w:ilvl="4">
      <w:start w:val="1"/>
      <w:numFmt w:val="decimal"/>
      <w:lvlText w:val="%1.%2.%3.%4.%5"/>
      <w:lvlJc w:val="left"/>
      <w:pPr>
        <w:ind w:left="3944" w:hanging="1080"/>
      </w:pPr>
      <w:rPr>
        <w:rFonts w:hint="default"/>
        <w:color w:val="000000"/>
      </w:rPr>
    </w:lvl>
    <w:lvl w:ilvl="5">
      <w:start w:val="1"/>
      <w:numFmt w:val="decimal"/>
      <w:lvlText w:val="%1.%2.%3.%4.%5.%6"/>
      <w:lvlJc w:val="left"/>
      <w:pPr>
        <w:ind w:left="4660" w:hanging="1080"/>
      </w:pPr>
      <w:rPr>
        <w:rFonts w:hint="default"/>
        <w:color w:val="000000"/>
      </w:rPr>
    </w:lvl>
    <w:lvl w:ilvl="6">
      <w:start w:val="1"/>
      <w:numFmt w:val="decimal"/>
      <w:lvlText w:val="%1.%2.%3.%4.%5.%6.%7"/>
      <w:lvlJc w:val="left"/>
      <w:pPr>
        <w:ind w:left="5736" w:hanging="1440"/>
      </w:pPr>
      <w:rPr>
        <w:rFonts w:hint="default"/>
        <w:color w:val="000000"/>
      </w:rPr>
    </w:lvl>
    <w:lvl w:ilvl="7">
      <w:start w:val="1"/>
      <w:numFmt w:val="decimal"/>
      <w:lvlText w:val="%1.%2.%3.%4.%5.%6.%7.%8"/>
      <w:lvlJc w:val="left"/>
      <w:pPr>
        <w:ind w:left="6452" w:hanging="1440"/>
      </w:pPr>
      <w:rPr>
        <w:rFonts w:hint="default"/>
        <w:color w:val="000000"/>
      </w:rPr>
    </w:lvl>
    <w:lvl w:ilvl="8">
      <w:start w:val="1"/>
      <w:numFmt w:val="decimal"/>
      <w:lvlText w:val="%1.%2.%3.%4.%5.%6.%7.%8.%9"/>
      <w:lvlJc w:val="left"/>
      <w:pPr>
        <w:ind w:left="7528" w:hanging="1800"/>
      </w:pPr>
      <w:rPr>
        <w:rFonts w:hint="default"/>
        <w:color w:val="000000"/>
      </w:rPr>
    </w:lvl>
  </w:abstractNum>
  <w:abstractNum w:abstractNumId="53" w15:restartNumberingAfterBreak="0">
    <w:nsid w:val="557A6D47"/>
    <w:multiLevelType w:val="multilevel"/>
    <w:tmpl w:val="26469C2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lowerLetter"/>
      <w:lvlText w:val="%3)"/>
      <w:lvlJc w:val="left"/>
      <w:pPr>
        <w:ind w:left="1956" w:hanging="680"/>
      </w:pPr>
      <w:rPr>
        <w:rFonts w:hint="default"/>
        <w:b w:val="0"/>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8822E11"/>
    <w:multiLevelType w:val="multilevel"/>
    <w:tmpl w:val="48929EC0"/>
    <w:lvl w:ilvl="0">
      <w:start w:val="23"/>
      <w:numFmt w:val="decimal"/>
      <w:lvlText w:val="%1"/>
      <w:lvlJc w:val="left"/>
      <w:pPr>
        <w:ind w:left="375" w:hanging="375"/>
      </w:pPr>
      <w:rPr>
        <w:rFonts w:hint="default"/>
      </w:rPr>
    </w:lvl>
    <w:lvl w:ilvl="1">
      <w:start w:val="1"/>
      <w:numFmt w:val="decimal"/>
      <w:lvlText w:val="22.%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5" w15:restartNumberingAfterBreak="0">
    <w:nsid w:val="5C864825"/>
    <w:multiLevelType w:val="multilevel"/>
    <w:tmpl w:val="BDB66716"/>
    <w:lvl w:ilvl="0">
      <w:start w:val="21"/>
      <w:numFmt w:val="decimal"/>
      <w:lvlText w:val="%1"/>
      <w:lvlJc w:val="left"/>
      <w:pPr>
        <w:ind w:left="360" w:hanging="360"/>
      </w:pPr>
      <w:rPr>
        <w:rFonts w:hint="default"/>
      </w:rPr>
    </w:lvl>
    <w:lvl w:ilvl="1">
      <w:start w:val="1"/>
      <w:numFmt w:val="decimal"/>
      <w:lvlText w:val="2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5CF15B63"/>
    <w:multiLevelType w:val="hybridMultilevel"/>
    <w:tmpl w:val="C19C15D2"/>
    <w:lvl w:ilvl="0" w:tplc="8A58CA16">
      <w:start w:val="20"/>
      <w:numFmt w:val="bullet"/>
      <w:lvlText w:val="-"/>
      <w:lvlJc w:val="left"/>
      <w:pPr>
        <w:ind w:left="2061" w:hanging="360"/>
      </w:pPr>
      <w:rPr>
        <w:rFonts w:ascii="Book Antiqua" w:eastAsiaTheme="minorHAnsi" w:hAnsi="Book Antiqua" w:cstheme="minorBidi" w:hint="default"/>
      </w:rPr>
    </w:lvl>
    <w:lvl w:ilvl="1" w:tplc="9010589A">
      <w:start w:val="1"/>
      <w:numFmt w:val="bullet"/>
      <w:pStyle w:val="ListFS2"/>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57" w15:restartNumberingAfterBreak="0">
    <w:nsid w:val="5D8173AB"/>
    <w:multiLevelType w:val="hybridMultilevel"/>
    <w:tmpl w:val="6234E2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38D60B6"/>
    <w:multiLevelType w:val="hybridMultilevel"/>
    <w:tmpl w:val="D9F07E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400242F"/>
    <w:multiLevelType w:val="hybridMultilevel"/>
    <w:tmpl w:val="8C26EEF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61" w15:restartNumberingAfterBreak="0">
    <w:nsid w:val="6CCD4024"/>
    <w:multiLevelType w:val="multilevel"/>
    <w:tmpl w:val="ED7EB0D6"/>
    <w:lvl w:ilvl="0">
      <w:start w:val="26"/>
      <w:numFmt w:val="decimal"/>
      <w:lvlText w:val="%1"/>
      <w:lvlJc w:val="left"/>
      <w:pPr>
        <w:ind w:left="720" w:hanging="720"/>
      </w:pPr>
      <w:rPr>
        <w:rFonts w:hint="default"/>
      </w:rPr>
    </w:lvl>
    <w:lvl w:ilvl="1">
      <w:start w:val="2"/>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62" w15:restartNumberingAfterBreak="0">
    <w:nsid w:val="6E0B74EE"/>
    <w:multiLevelType w:val="multilevel"/>
    <w:tmpl w:val="DA1C0FC4"/>
    <w:lvl w:ilvl="0">
      <w:start w:val="27"/>
      <w:numFmt w:val="decimal"/>
      <w:lvlText w:val="%1"/>
      <w:lvlJc w:val="left"/>
      <w:pPr>
        <w:ind w:left="540" w:hanging="540"/>
      </w:pPr>
      <w:rPr>
        <w:rFonts w:hint="default"/>
      </w:rPr>
    </w:lvl>
    <w:lvl w:ilvl="1">
      <w:start w:val="3"/>
      <w:numFmt w:val="decimal"/>
      <w:lvlText w:val="%1.%2"/>
      <w:lvlJc w:val="left"/>
      <w:pPr>
        <w:ind w:left="1605" w:hanging="540"/>
      </w:pPr>
      <w:rPr>
        <w:rFonts w:hint="default"/>
      </w:rPr>
    </w:lvl>
    <w:lvl w:ilvl="2">
      <w:start w:val="1"/>
      <w:numFmt w:val="decimal"/>
      <w:lvlText w:val="26.2.%3"/>
      <w:lvlJc w:val="left"/>
      <w:pPr>
        <w:ind w:left="1571" w:hanging="720"/>
      </w:pPr>
      <w:rPr>
        <w:rFonts w:hint="default"/>
        <w:sz w:val="20"/>
      </w:rPr>
    </w:lvl>
    <w:lvl w:ilvl="3">
      <w:start w:val="27"/>
      <w:numFmt w:val="decimal"/>
      <w:lvlText w:val="26.2.1.%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63" w15:restartNumberingAfterBreak="0">
    <w:nsid w:val="6E9F06FC"/>
    <w:multiLevelType w:val="multilevel"/>
    <w:tmpl w:val="A3267CDA"/>
    <w:lvl w:ilvl="0">
      <w:start w:val="28"/>
      <w:numFmt w:val="decimal"/>
      <w:lvlText w:val="%1"/>
      <w:lvlJc w:val="left"/>
      <w:pPr>
        <w:ind w:left="375" w:hanging="375"/>
      </w:pPr>
      <w:rPr>
        <w:rFonts w:ascii="Arial" w:hAnsi="Arial" w:cs="Arial" w:hint="default"/>
      </w:rPr>
    </w:lvl>
    <w:lvl w:ilvl="1">
      <w:start w:val="1"/>
      <w:numFmt w:val="decimal"/>
      <w:lvlText w:val="27.%2"/>
      <w:lvlJc w:val="left"/>
      <w:pPr>
        <w:ind w:left="659" w:hanging="375"/>
      </w:pPr>
      <w:rPr>
        <w:rFonts w:hint="default"/>
        <w:b w:val="0"/>
      </w:rPr>
    </w:lvl>
    <w:lvl w:ilvl="2">
      <w:start w:val="1"/>
      <w:numFmt w:val="decimal"/>
      <w:lvlText w:val="%1.%2.%3"/>
      <w:lvlJc w:val="left"/>
      <w:pPr>
        <w:ind w:left="1288" w:hanging="720"/>
      </w:pPr>
      <w:rPr>
        <w:rFonts w:ascii="Arial" w:hAnsi="Arial" w:cs="Arial" w:hint="default"/>
      </w:rPr>
    </w:lvl>
    <w:lvl w:ilvl="3">
      <w:start w:val="1"/>
      <w:numFmt w:val="decimal"/>
      <w:lvlText w:val="%1.%2.%3.%4"/>
      <w:lvlJc w:val="left"/>
      <w:pPr>
        <w:ind w:left="1572" w:hanging="720"/>
      </w:pPr>
      <w:rPr>
        <w:rFonts w:ascii="Arial" w:hAnsi="Arial" w:cs="Arial" w:hint="default"/>
      </w:rPr>
    </w:lvl>
    <w:lvl w:ilvl="4">
      <w:start w:val="1"/>
      <w:numFmt w:val="decimal"/>
      <w:lvlText w:val="%1.%2.%3.%4.%5"/>
      <w:lvlJc w:val="left"/>
      <w:pPr>
        <w:ind w:left="1856" w:hanging="720"/>
      </w:pPr>
      <w:rPr>
        <w:rFonts w:ascii="Arial" w:hAnsi="Arial" w:cs="Arial" w:hint="default"/>
      </w:rPr>
    </w:lvl>
    <w:lvl w:ilvl="5">
      <w:start w:val="1"/>
      <w:numFmt w:val="decimal"/>
      <w:lvlText w:val="%1.%2.%3.%4.%5.%6"/>
      <w:lvlJc w:val="left"/>
      <w:pPr>
        <w:ind w:left="2500" w:hanging="1080"/>
      </w:pPr>
      <w:rPr>
        <w:rFonts w:ascii="Arial" w:hAnsi="Arial" w:cs="Arial" w:hint="default"/>
      </w:rPr>
    </w:lvl>
    <w:lvl w:ilvl="6">
      <w:start w:val="1"/>
      <w:numFmt w:val="decimal"/>
      <w:lvlText w:val="%1.%2.%3.%4.%5.%6.%7"/>
      <w:lvlJc w:val="left"/>
      <w:pPr>
        <w:ind w:left="2784" w:hanging="1080"/>
      </w:pPr>
      <w:rPr>
        <w:rFonts w:ascii="Arial" w:hAnsi="Arial" w:cs="Arial" w:hint="default"/>
      </w:rPr>
    </w:lvl>
    <w:lvl w:ilvl="7">
      <w:start w:val="1"/>
      <w:numFmt w:val="decimal"/>
      <w:lvlText w:val="%1.%2.%3.%4.%5.%6.%7.%8"/>
      <w:lvlJc w:val="left"/>
      <w:pPr>
        <w:ind w:left="3428" w:hanging="1440"/>
      </w:pPr>
      <w:rPr>
        <w:rFonts w:ascii="Arial" w:hAnsi="Arial" w:cs="Arial" w:hint="default"/>
      </w:rPr>
    </w:lvl>
    <w:lvl w:ilvl="8">
      <w:start w:val="1"/>
      <w:numFmt w:val="decimal"/>
      <w:lvlText w:val="%1.%2.%3.%4.%5.%6.%7.%8.%9"/>
      <w:lvlJc w:val="left"/>
      <w:pPr>
        <w:ind w:left="3712" w:hanging="1440"/>
      </w:pPr>
      <w:rPr>
        <w:rFonts w:ascii="Arial" w:hAnsi="Arial" w:cs="Arial" w:hint="default"/>
      </w:rPr>
    </w:lvl>
  </w:abstractNum>
  <w:abstractNum w:abstractNumId="64" w15:restartNumberingAfterBreak="0">
    <w:nsid w:val="70B47D60"/>
    <w:multiLevelType w:val="hybridMultilevel"/>
    <w:tmpl w:val="594AF4EE"/>
    <w:lvl w:ilvl="0" w:tplc="EEFE2BB6">
      <w:start w:val="1"/>
      <w:numFmt w:val="lowerLetter"/>
      <w:lvlText w:val="%1)"/>
      <w:lvlJc w:val="left"/>
      <w:pPr>
        <w:ind w:left="1068" w:hanging="360"/>
      </w:pPr>
      <w:rPr>
        <w:rFonts w:hint="default"/>
        <w:i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5" w15:restartNumberingAfterBreak="0">
    <w:nsid w:val="71C60B20"/>
    <w:multiLevelType w:val="multilevel"/>
    <w:tmpl w:val="8FE02F4A"/>
    <w:lvl w:ilvl="0">
      <w:start w:val="12"/>
      <w:numFmt w:val="none"/>
      <w:lvlText w:val="29.1."/>
      <w:lvlJc w:val="left"/>
      <w:pPr>
        <w:tabs>
          <w:tab w:val="num" w:pos="540"/>
        </w:tabs>
        <w:ind w:left="540" w:hanging="360"/>
      </w:pPr>
      <w:rPr>
        <w:rFonts w:ascii="Arial" w:hAnsi="Arial" w:cs="Arial" w:hint="default"/>
        <w:b/>
        <w:i w:val="0"/>
        <w:caps w:val="0"/>
        <w:strike w:val="0"/>
        <w:dstrike w:val="0"/>
        <w:vanish w:val="0"/>
        <w:color w:val="auto"/>
        <w:sz w:val="20"/>
        <w:szCs w:val="20"/>
        <w:vertAlign w:val="baseline"/>
      </w:rPr>
    </w:lvl>
    <w:lvl w:ilvl="1">
      <w:start w:val="1"/>
      <w:numFmt w:val="decimal"/>
      <w:lvlText w:val="26.%2"/>
      <w:lvlJc w:val="left"/>
      <w:pPr>
        <w:tabs>
          <w:tab w:val="num" w:pos="858"/>
        </w:tabs>
        <w:ind w:left="858" w:hanging="432"/>
      </w:pPr>
      <w:rPr>
        <w:rFonts w:hint="default"/>
        <w:b w:val="0"/>
        <w:i w:val="0"/>
        <w:color w:val="auto"/>
        <w:sz w:val="20"/>
        <w:szCs w:val="20"/>
      </w:rPr>
    </w:lvl>
    <w:lvl w:ilvl="2">
      <w:start w:val="12"/>
      <w:numFmt w:val="decimal"/>
      <w:lvlText w:val="26.3.%3"/>
      <w:lvlJc w:val="left"/>
      <w:pPr>
        <w:tabs>
          <w:tab w:val="num" w:pos="1440"/>
        </w:tabs>
        <w:ind w:left="1224" w:hanging="504"/>
      </w:pPr>
      <w:rPr>
        <w:rFonts w:hint="default"/>
        <w:b w:val="0"/>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72E17FD8"/>
    <w:multiLevelType w:val="hybridMultilevel"/>
    <w:tmpl w:val="6E7CE686"/>
    <w:lvl w:ilvl="0" w:tplc="E73EB1C2">
      <w:start w:val="1"/>
      <w:numFmt w:val="decimal"/>
      <w:lvlText w:val="%1."/>
      <w:lvlJc w:val="left"/>
      <w:pPr>
        <w:ind w:left="720" w:hanging="36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38C1E11"/>
    <w:multiLevelType w:val="multilevel"/>
    <w:tmpl w:val="1A3AAC92"/>
    <w:lvl w:ilvl="0">
      <w:start w:val="1"/>
      <w:numFmt w:val="decimal"/>
      <w:lvlText w:val="8.%1."/>
      <w:lvlJc w:val="left"/>
      <w:pPr>
        <w:tabs>
          <w:tab w:val="num" w:pos="-180"/>
        </w:tabs>
        <w:ind w:left="540" w:hanging="360"/>
      </w:pPr>
      <w:rPr>
        <w:rFonts w:cs="Times New Roman" w:hint="default"/>
        <w:b/>
        <w:i w:val="0"/>
        <w:caps w:val="0"/>
        <w:strike w:val="0"/>
        <w:dstrike w:val="0"/>
        <w:vanish w:val="0"/>
        <w:color w:val="auto"/>
        <w:sz w:val="20"/>
        <w:szCs w:val="20"/>
        <w:vertAlign w:val="baseline"/>
      </w:rPr>
    </w:lvl>
    <w:lvl w:ilvl="1">
      <w:start w:val="1"/>
      <w:numFmt w:val="decimal"/>
      <w:lvlText w:val="8.%2."/>
      <w:lvlJc w:val="left"/>
      <w:pPr>
        <w:tabs>
          <w:tab w:val="num" w:pos="792"/>
        </w:tabs>
        <w:ind w:left="792" w:hanging="432"/>
      </w:pPr>
      <w:rPr>
        <w:rFonts w:ascii="Arial" w:hAnsi="Arial" w:cs="Arial" w:hint="default"/>
        <w:b w:val="0"/>
        <w:i w:val="0"/>
        <w:color w:val="auto"/>
        <w:sz w:val="20"/>
        <w:szCs w:val="20"/>
      </w:rPr>
    </w:lvl>
    <w:lvl w:ilvl="2">
      <w:start w:val="1"/>
      <w:numFmt w:val="decimal"/>
      <w:lvlText w:val="%1.%2.%3."/>
      <w:lvlJc w:val="left"/>
      <w:pPr>
        <w:tabs>
          <w:tab w:val="num" w:pos="1440"/>
        </w:tabs>
        <w:ind w:left="1224" w:hanging="504"/>
      </w:pPr>
      <w:rPr>
        <w:rFonts w:ascii="Arial" w:hAnsi="Arial" w:cs="Arial" w:hint="default"/>
        <w:b/>
        <w:i w:val="0"/>
        <w:sz w:val="20"/>
        <w:szCs w:val="20"/>
        <w:u w:val="none"/>
      </w:rPr>
    </w:lvl>
    <w:lvl w:ilvl="3">
      <w:start w:val="1"/>
      <w:numFmt w:val="bullet"/>
      <w:lvlText w:val=""/>
      <w:lvlJc w:val="left"/>
      <w:pPr>
        <w:tabs>
          <w:tab w:val="num" w:pos="1800"/>
        </w:tabs>
        <w:ind w:left="1728" w:hanging="648"/>
      </w:pPr>
      <w:rPr>
        <w:rFonts w:ascii="Symbol" w:hAnsi="Symbol" w:hint="default"/>
      </w:rPr>
    </w:lvl>
    <w:lvl w:ilvl="4">
      <w:start w:val="4"/>
      <w:numFmt w:val="bullet"/>
      <w:lvlText w:val="-"/>
      <w:lvlJc w:val="left"/>
      <w:pPr>
        <w:tabs>
          <w:tab w:val="num" w:pos="2520"/>
        </w:tabs>
        <w:ind w:left="2232" w:hanging="792"/>
      </w:pPr>
      <w:rPr>
        <w:rFonts w:ascii="Arial" w:eastAsia="Times New Roman" w:hAnsi="Arial"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3CE69D2"/>
    <w:multiLevelType w:val="multilevel"/>
    <w:tmpl w:val="7B781480"/>
    <w:lvl w:ilvl="0">
      <w:start w:val="22"/>
      <w:numFmt w:val="decimal"/>
      <w:lvlText w:val="%1"/>
      <w:lvlJc w:val="left"/>
      <w:pPr>
        <w:ind w:left="375" w:hanging="375"/>
      </w:pPr>
      <w:rPr>
        <w:rFonts w:hint="default"/>
      </w:rPr>
    </w:lvl>
    <w:lvl w:ilvl="1">
      <w:start w:val="1"/>
      <w:numFmt w:val="decimal"/>
      <w:lvlText w:val="21.%2."/>
      <w:lvlJc w:val="left"/>
      <w:pPr>
        <w:ind w:left="1226" w:hanging="375"/>
      </w:pPr>
      <w:rPr>
        <w:rFonts w:hint="default"/>
        <w:sz w:val="20"/>
        <w:szCs w:val="2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77B1161F"/>
    <w:multiLevelType w:val="hybridMultilevel"/>
    <w:tmpl w:val="B792DAFA"/>
    <w:lvl w:ilvl="0" w:tplc="E52C691C">
      <w:start w:val="1"/>
      <w:numFmt w:val="decimal"/>
      <w:pStyle w:val="FlowStep"/>
      <w:lvlText w:val="N%1"/>
      <w:lvlJc w:val="left"/>
      <w:pPr>
        <w:tabs>
          <w:tab w:val="num" w:pos="2155"/>
        </w:tabs>
        <w:ind w:left="2155" w:hanging="454"/>
      </w:pPr>
      <w:rPr>
        <w:rFonts w:hint="default"/>
      </w:rPr>
    </w:lvl>
    <w:lvl w:ilvl="1" w:tplc="3FEA6DCE">
      <w:start w:val="20"/>
      <w:numFmt w:val="bullet"/>
      <w:lvlText w:val="-"/>
      <w:lvlJc w:val="left"/>
      <w:pPr>
        <w:ind w:left="1080" w:hanging="360"/>
      </w:pPr>
      <w:rPr>
        <w:rFonts w:ascii="Book Antiqua" w:eastAsiaTheme="minorHAnsi" w:hAnsi="Book Antiqua" w:cstheme="minorBidi" w:hint="default"/>
      </w:rPr>
    </w:lvl>
    <w:lvl w:ilvl="2" w:tplc="0405001B">
      <w:start w:val="1"/>
      <w:numFmt w:val="lowerRoman"/>
      <w:lvlText w:val="%3."/>
      <w:lvlJc w:val="right"/>
      <w:pPr>
        <w:ind w:left="1800" w:hanging="180"/>
      </w:pPr>
    </w:lvl>
    <w:lvl w:ilvl="3" w:tplc="3FEA6DCE">
      <w:start w:val="20"/>
      <w:numFmt w:val="bullet"/>
      <w:lvlText w:val="-"/>
      <w:lvlJc w:val="left"/>
      <w:pPr>
        <w:ind w:left="2520" w:hanging="360"/>
      </w:pPr>
      <w:rPr>
        <w:rFonts w:ascii="Book Antiqua" w:eastAsiaTheme="minorHAnsi" w:hAnsi="Book Antiqua" w:cstheme="minorBidi" w:hint="default"/>
      </w:r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0" w15:restartNumberingAfterBreak="0">
    <w:nsid w:val="793079A6"/>
    <w:multiLevelType w:val="multilevel"/>
    <w:tmpl w:val="6A78DA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9504A71"/>
    <w:multiLevelType w:val="hybridMultilevel"/>
    <w:tmpl w:val="8C26EEF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ABB2623"/>
    <w:multiLevelType w:val="hybridMultilevel"/>
    <w:tmpl w:val="ADBC7EF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BCF1937"/>
    <w:multiLevelType w:val="multilevel"/>
    <w:tmpl w:val="2EB686EE"/>
    <w:lvl w:ilvl="0">
      <w:start w:val="11"/>
      <w:numFmt w:val="decimal"/>
      <w:lvlText w:val="%1"/>
      <w:lvlJc w:val="left"/>
      <w:pPr>
        <w:ind w:left="360" w:hanging="360"/>
      </w:pPr>
      <w:rPr>
        <w:rFonts w:hint="default"/>
      </w:rPr>
    </w:lvl>
    <w:lvl w:ilvl="1">
      <w:start w:val="1"/>
      <w:numFmt w:val="decimal"/>
      <w:lvlText w:val="%1.%2"/>
      <w:lvlJc w:val="left"/>
      <w:pPr>
        <w:ind w:left="540" w:hanging="360"/>
      </w:pPr>
      <w:rPr>
        <w:rFonts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4" w15:restartNumberingAfterBreak="0">
    <w:nsid w:val="7E456E93"/>
    <w:multiLevelType w:val="hybridMultilevel"/>
    <w:tmpl w:val="F8A0C834"/>
    <w:lvl w:ilvl="0" w:tplc="0D06DBB0">
      <w:start w:val="1"/>
      <w:numFmt w:val="bullet"/>
      <w:lvlText w:val=""/>
      <w:lvlJc w:val="left"/>
      <w:pPr>
        <w:ind w:left="717" w:hanging="360"/>
      </w:pPr>
      <w:rPr>
        <w:rFonts w:ascii="Symbol" w:hAnsi="Symbol" w:hint="default"/>
        <w:color w:val="auto"/>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5" w15:restartNumberingAfterBreak="0">
    <w:nsid w:val="7F5B2204"/>
    <w:multiLevelType w:val="hybridMultilevel"/>
    <w:tmpl w:val="8B7CB276"/>
    <w:lvl w:ilvl="0" w:tplc="041B0001">
      <w:start w:val="1"/>
      <w:numFmt w:val="bullet"/>
      <w:lvlText w:val=""/>
      <w:lvlJc w:val="left"/>
      <w:pPr>
        <w:ind w:left="1429" w:hanging="360"/>
      </w:pPr>
      <w:rPr>
        <w:rFonts w:ascii="Symbol" w:hAnsi="Symbol" w:hint="default"/>
      </w:rPr>
    </w:lvl>
    <w:lvl w:ilvl="1" w:tplc="041B0003">
      <w:start w:val="1"/>
      <w:numFmt w:val="bullet"/>
      <w:lvlText w:val="o"/>
      <w:lvlJc w:val="left"/>
      <w:pPr>
        <w:ind w:left="2149" w:hanging="360"/>
      </w:pPr>
      <w:rPr>
        <w:rFonts w:ascii="Courier New" w:hAnsi="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num w:numId="1">
    <w:abstractNumId w:val="50"/>
  </w:num>
  <w:num w:numId="2">
    <w:abstractNumId w:val="22"/>
  </w:num>
  <w:num w:numId="3">
    <w:abstractNumId w:val="44"/>
  </w:num>
  <w:num w:numId="4">
    <w:abstractNumId w:val="67"/>
  </w:num>
  <w:num w:numId="5">
    <w:abstractNumId w:val="29"/>
  </w:num>
  <w:num w:numId="6">
    <w:abstractNumId w:val="34"/>
  </w:num>
  <w:num w:numId="7">
    <w:abstractNumId w:val="6"/>
  </w:num>
  <w:num w:numId="8">
    <w:abstractNumId w:val="75"/>
  </w:num>
  <w:num w:numId="9">
    <w:abstractNumId w:val="28"/>
  </w:num>
  <w:num w:numId="10">
    <w:abstractNumId w:val="35"/>
  </w:num>
  <w:num w:numId="11">
    <w:abstractNumId w:val="4"/>
  </w:num>
  <w:num w:numId="12">
    <w:abstractNumId w:val="65"/>
  </w:num>
  <w:num w:numId="13">
    <w:abstractNumId w:val="5"/>
  </w:num>
  <w:num w:numId="14">
    <w:abstractNumId w:val="63"/>
  </w:num>
  <w:num w:numId="15">
    <w:abstractNumId w:val="38"/>
  </w:num>
  <w:num w:numId="16">
    <w:abstractNumId w:val="36"/>
  </w:num>
  <w:num w:numId="17">
    <w:abstractNumId w:val="43"/>
  </w:num>
  <w:num w:numId="18">
    <w:abstractNumId w:val="46"/>
  </w:num>
  <w:num w:numId="19">
    <w:abstractNumId w:val="18"/>
  </w:num>
  <w:num w:numId="20">
    <w:abstractNumId w:val="21"/>
  </w:num>
  <w:num w:numId="21">
    <w:abstractNumId w:val="47"/>
  </w:num>
  <w:num w:numId="22">
    <w:abstractNumId w:val="73"/>
  </w:num>
  <w:num w:numId="23">
    <w:abstractNumId w:val="40"/>
  </w:num>
  <w:num w:numId="24">
    <w:abstractNumId w:val="12"/>
  </w:num>
  <w:num w:numId="25">
    <w:abstractNumId w:val="27"/>
  </w:num>
  <w:num w:numId="26">
    <w:abstractNumId w:val="64"/>
  </w:num>
  <w:num w:numId="27">
    <w:abstractNumId w:val="2"/>
  </w:num>
  <w:num w:numId="28">
    <w:abstractNumId w:val="16"/>
  </w:num>
  <w:num w:numId="29">
    <w:abstractNumId w:val="24"/>
  </w:num>
  <w:num w:numId="30">
    <w:abstractNumId w:val="42"/>
  </w:num>
  <w:num w:numId="31">
    <w:abstractNumId w:val="62"/>
  </w:num>
  <w:num w:numId="32">
    <w:abstractNumId w:val="10"/>
  </w:num>
  <w:num w:numId="33">
    <w:abstractNumId w:val="37"/>
  </w:num>
  <w:num w:numId="34">
    <w:abstractNumId w:val="0"/>
  </w:num>
  <w:num w:numId="35">
    <w:abstractNumId w:val="56"/>
  </w:num>
  <w:num w:numId="36">
    <w:abstractNumId w:val="69"/>
  </w:num>
  <w:num w:numId="37">
    <w:abstractNumId w:val="33"/>
  </w:num>
  <w:num w:numId="38">
    <w:abstractNumId w:val="13"/>
  </w:num>
  <w:num w:numId="39">
    <w:abstractNumId w:val="30"/>
    <w:lvlOverride w:ilvl="0">
      <w:startOverride w:val="1"/>
    </w:lvlOverride>
  </w:num>
  <w:num w:numId="40">
    <w:abstractNumId w:val="52"/>
  </w:num>
  <w:num w:numId="41">
    <w:abstractNumId w:val="45"/>
  </w:num>
  <w:num w:numId="42">
    <w:abstractNumId w:val="1"/>
  </w:num>
  <w:num w:numId="43">
    <w:abstractNumId w:val="55"/>
  </w:num>
  <w:num w:numId="44">
    <w:abstractNumId w:val="68"/>
  </w:num>
  <w:num w:numId="45">
    <w:abstractNumId w:val="54"/>
  </w:num>
  <w:num w:numId="46">
    <w:abstractNumId w:val="60"/>
  </w:num>
  <w:num w:numId="47">
    <w:abstractNumId w:val="53"/>
  </w:num>
  <w:num w:numId="48">
    <w:abstractNumId w:val="23"/>
  </w:num>
  <w:num w:numId="49">
    <w:abstractNumId w:val="31"/>
  </w:num>
  <w:num w:numId="50">
    <w:abstractNumId w:val="8"/>
  </w:num>
  <w:num w:numId="51">
    <w:abstractNumId w:val="7"/>
  </w:num>
  <w:num w:numId="52">
    <w:abstractNumId w:val="51"/>
  </w:num>
  <w:num w:numId="53">
    <w:abstractNumId w:val="9"/>
  </w:num>
  <w:num w:numId="54">
    <w:abstractNumId w:val="3"/>
  </w:num>
  <w:num w:numId="55">
    <w:abstractNumId w:val="15"/>
  </w:num>
  <w:num w:numId="56">
    <w:abstractNumId w:val="66"/>
  </w:num>
  <w:num w:numId="57">
    <w:abstractNumId w:val="71"/>
  </w:num>
  <w:num w:numId="58">
    <w:abstractNumId w:val="26"/>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 w:numId="61">
    <w:abstractNumId w:val="58"/>
  </w:num>
  <w:num w:numId="62">
    <w:abstractNumId w:val="25"/>
  </w:num>
  <w:num w:numId="63">
    <w:abstractNumId w:val="61"/>
  </w:num>
  <w:num w:numId="64">
    <w:abstractNumId w:val="19"/>
  </w:num>
  <w:num w:numId="65">
    <w:abstractNumId w:val="70"/>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1"/>
  </w:num>
  <w:num w:numId="84">
    <w:abstractNumId w:val="20"/>
  </w:num>
  <w:num w:numId="85">
    <w:abstractNumId w:val="71"/>
  </w:num>
  <w:num w:numId="86">
    <w:abstractNumId w:val="59"/>
  </w:num>
  <w:num w:numId="87">
    <w:abstractNumId w:val="41"/>
  </w:num>
  <w:num w:numId="88">
    <w:abstractNumId w:val="39"/>
  </w:num>
  <w:num w:numId="89">
    <w:abstractNumId w:val="14"/>
  </w:num>
  <w:num w:numId="90">
    <w:abstractNumId w:val="74"/>
  </w:num>
  <w:num w:numId="91">
    <w:abstractNumId w:val="72"/>
  </w:num>
  <w:num w:numId="92">
    <w:abstractNumId w:val="48"/>
  </w:num>
  <w:num w:numId="93">
    <w:abstractNumId w:val="49"/>
  </w:num>
  <w:num w:numId="94">
    <w:abstractNumId w:val="57"/>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024"/>
    <w:rsid w:val="000007C5"/>
    <w:rsid w:val="0001017F"/>
    <w:rsid w:val="000118A3"/>
    <w:rsid w:val="00012BBB"/>
    <w:rsid w:val="00014582"/>
    <w:rsid w:val="0001465A"/>
    <w:rsid w:val="00016E30"/>
    <w:rsid w:val="000208FF"/>
    <w:rsid w:val="000213C8"/>
    <w:rsid w:val="0002186E"/>
    <w:rsid w:val="0002299E"/>
    <w:rsid w:val="000231DB"/>
    <w:rsid w:val="00023BF7"/>
    <w:rsid w:val="00023DCC"/>
    <w:rsid w:val="00024ECE"/>
    <w:rsid w:val="00030C23"/>
    <w:rsid w:val="00030DE1"/>
    <w:rsid w:val="00032752"/>
    <w:rsid w:val="00033644"/>
    <w:rsid w:val="00040099"/>
    <w:rsid w:val="00041CB5"/>
    <w:rsid w:val="000432EC"/>
    <w:rsid w:val="00045498"/>
    <w:rsid w:val="00050236"/>
    <w:rsid w:val="00051AF3"/>
    <w:rsid w:val="00054586"/>
    <w:rsid w:val="000546C2"/>
    <w:rsid w:val="00055E44"/>
    <w:rsid w:val="00055ED4"/>
    <w:rsid w:val="00056287"/>
    <w:rsid w:val="000606DD"/>
    <w:rsid w:val="00062217"/>
    <w:rsid w:val="0006296A"/>
    <w:rsid w:val="00062EBC"/>
    <w:rsid w:val="00070E78"/>
    <w:rsid w:val="00071D77"/>
    <w:rsid w:val="00072D6B"/>
    <w:rsid w:val="00073868"/>
    <w:rsid w:val="000779C5"/>
    <w:rsid w:val="00077AAA"/>
    <w:rsid w:val="00077D7C"/>
    <w:rsid w:val="00077DB6"/>
    <w:rsid w:val="000830E9"/>
    <w:rsid w:val="00083D0D"/>
    <w:rsid w:val="00086524"/>
    <w:rsid w:val="0009198E"/>
    <w:rsid w:val="00091AFC"/>
    <w:rsid w:val="00092114"/>
    <w:rsid w:val="000952C6"/>
    <w:rsid w:val="000960C9"/>
    <w:rsid w:val="000A3500"/>
    <w:rsid w:val="000A3C97"/>
    <w:rsid w:val="000A57A5"/>
    <w:rsid w:val="000A5FD9"/>
    <w:rsid w:val="000A6DA9"/>
    <w:rsid w:val="000A717D"/>
    <w:rsid w:val="000B0389"/>
    <w:rsid w:val="000B3E4A"/>
    <w:rsid w:val="000B41BA"/>
    <w:rsid w:val="000B4646"/>
    <w:rsid w:val="000B46BA"/>
    <w:rsid w:val="000B4E01"/>
    <w:rsid w:val="000B615B"/>
    <w:rsid w:val="000B6547"/>
    <w:rsid w:val="000B65C3"/>
    <w:rsid w:val="000B78B3"/>
    <w:rsid w:val="000B7C1D"/>
    <w:rsid w:val="000C1C45"/>
    <w:rsid w:val="000C734F"/>
    <w:rsid w:val="000C782F"/>
    <w:rsid w:val="000C7FA8"/>
    <w:rsid w:val="000D2F38"/>
    <w:rsid w:val="000D33A6"/>
    <w:rsid w:val="000D4FDA"/>
    <w:rsid w:val="000D50B7"/>
    <w:rsid w:val="000D544D"/>
    <w:rsid w:val="000D54BE"/>
    <w:rsid w:val="000D65B1"/>
    <w:rsid w:val="000E17EF"/>
    <w:rsid w:val="000E2D10"/>
    <w:rsid w:val="000E4AF5"/>
    <w:rsid w:val="000E6DC0"/>
    <w:rsid w:val="000F0A19"/>
    <w:rsid w:val="000F1F3B"/>
    <w:rsid w:val="000F2135"/>
    <w:rsid w:val="000F2CFF"/>
    <w:rsid w:val="000F2E53"/>
    <w:rsid w:val="000F5AEA"/>
    <w:rsid w:val="000F5BF3"/>
    <w:rsid w:val="000F7894"/>
    <w:rsid w:val="0010261F"/>
    <w:rsid w:val="00103AE1"/>
    <w:rsid w:val="001053B4"/>
    <w:rsid w:val="001054AE"/>
    <w:rsid w:val="0010717E"/>
    <w:rsid w:val="00110098"/>
    <w:rsid w:val="00111FE3"/>
    <w:rsid w:val="00114BFD"/>
    <w:rsid w:val="00115590"/>
    <w:rsid w:val="001171DC"/>
    <w:rsid w:val="001202D7"/>
    <w:rsid w:val="00121298"/>
    <w:rsid w:val="00124E3F"/>
    <w:rsid w:val="00127E62"/>
    <w:rsid w:val="00135BEA"/>
    <w:rsid w:val="0013784E"/>
    <w:rsid w:val="00141528"/>
    <w:rsid w:val="00141F65"/>
    <w:rsid w:val="00143CE3"/>
    <w:rsid w:val="0014497C"/>
    <w:rsid w:val="001451A6"/>
    <w:rsid w:val="00145EF7"/>
    <w:rsid w:val="00147B2C"/>
    <w:rsid w:val="00147FA1"/>
    <w:rsid w:val="001501B7"/>
    <w:rsid w:val="00150376"/>
    <w:rsid w:val="00150F6F"/>
    <w:rsid w:val="00151212"/>
    <w:rsid w:val="00151884"/>
    <w:rsid w:val="001521AE"/>
    <w:rsid w:val="00152C09"/>
    <w:rsid w:val="00153DEF"/>
    <w:rsid w:val="00154C91"/>
    <w:rsid w:val="0015549A"/>
    <w:rsid w:val="001558FB"/>
    <w:rsid w:val="001563B1"/>
    <w:rsid w:val="00156D1C"/>
    <w:rsid w:val="00156D40"/>
    <w:rsid w:val="001577BE"/>
    <w:rsid w:val="00161261"/>
    <w:rsid w:val="001629CA"/>
    <w:rsid w:val="00163220"/>
    <w:rsid w:val="001639DE"/>
    <w:rsid w:val="00165267"/>
    <w:rsid w:val="00165D58"/>
    <w:rsid w:val="001668F4"/>
    <w:rsid w:val="001677DD"/>
    <w:rsid w:val="00170C29"/>
    <w:rsid w:val="00173D68"/>
    <w:rsid w:val="00173ED1"/>
    <w:rsid w:val="001807AD"/>
    <w:rsid w:val="00186F08"/>
    <w:rsid w:val="001915B4"/>
    <w:rsid w:val="001929AF"/>
    <w:rsid w:val="00192E94"/>
    <w:rsid w:val="00193510"/>
    <w:rsid w:val="00193BF6"/>
    <w:rsid w:val="00194000"/>
    <w:rsid w:val="001943E5"/>
    <w:rsid w:val="00194AF5"/>
    <w:rsid w:val="00194F6F"/>
    <w:rsid w:val="00195D43"/>
    <w:rsid w:val="00196345"/>
    <w:rsid w:val="001A163F"/>
    <w:rsid w:val="001A288B"/>
    <w:rsid w:val="001A3E48"/>
    <w:rsid w:val="001A5CAB"/>
    <w:rsid w:val="001A63F1"/>
    <w:rsid w:val="001A67AD"/>
    <w:rsid w:val="001B39FC"/>
    <w:rsid w:val="001B5C21"/>
    <w:rsid w:val="001B60CB"/>
    <w:rsid w:val="001B661E"/>
    <w:rsid w:val="001B6A43"/>
    <w:rsid w:val="001B7BDA"/>
    <w:rsid w:val="001C2A0A"/>
    <w:rsid w:val="001C736F"/>
    <w:rsid w:val="001C737B"/>
    <w:rsid w:val="001C7EB0"/>
    <w:rsid w:val="001D11EB"/>
    <w:rsid w:val="001D1501"/>
    <w:rsid w:val="001D1738"/>
    <w:rsid w:val="001D521C"/>
    <w:rsid w:val="001D5500"/>
    <w:rsid w:val="001D6872"/>
    <w:rsid w:val="001D6C3E"/>
    <w:rsid w:val="001D7EC8"/>
    <w:rsid w:val="001E0891"/>
    <w:rsid w:val="001E1620"/>
    <w:rsid w:val="001E222B"/>
    <w:rsid w:val="001E7457"/>
    <w:rsid w:val="001E748B"/>
    <w:rsid w:val="001F0C6B"/>
    <w:rsid w:val="001F1593"/>
    <w:rsid w:val="001F24A7"/>
    <w:rsid w:val="001F282C"/>
    <w:rsid w:val="001F2ABF"/>
    <w:rsid w:val="001F3550"/>
    <w:rsid w:val="001F4089"/>
    <w:rsid w:val="001F7C7A"/>
    <w:rsid w:val="001F7D7A"/>
    <w:rsid w:val="002004F2"/>
    <w:rsid w:val="00202053"/>
    <w:rsid w:val="002038D6"/>
    <w:rsid w:val="00203BB8"/>
    <w:rsid w:val="00204829"/>
    <w:rsid w:val="00206C6A"/>
    <w:rsid w:val="0021328A"/>
    <w:rsid w:val="0021532B"/>
    <w:rsid w:val="00215CBA"/>
    <w:rsid w:val="00215E89"/>
    <w:rsid w:val="00220888"/>
    <w:rsid w:val="0022142B"/>
    <w:rsid w:val="00225814"/>
    <w:rsid w:val="0022609E"/>
    <w:rsid w:val="002267A2"/>
    <w:rsid w:val="002270EB"/>
    <w:rsid w:val="0022767A"/>
    <w:rsid w:val="00231806"/>
    <w:rsid w:val="0023282B"/>
    <w:rsid w:val="0023540C"/>
    <w:rsid w:val="0023540F"/>
    <w:rsid w:val="00235B96"/>
    <w:rsid w:val="00235E0B"/>
    <w:rsid w:val="00236A35"/>
    <w:rsid w:val="00236E04"/>
    <w:rsid w:val="002371D7"/>
    <w:rsid w:val="002376FD"/>
    <w:rsid w:val="002405FD"/>
    <w:rsid w:val="00241371"/>
    <w:rsid w:val="0024237C"/>
    <w:rsid w:val="00242D59"/>
    <w:rsid w:val="002454E4"/>
    <w:rsid w:val="00245BC5"/>
    <w:rsid w:val="00250037"/>
    <w:rsid w:val="002502E6"/>
    <w:rsid w:val="002519B7"/>
    <w:rsid w:val="00251A52"/>
    <w:rsid w:val="00252467"/>
    <w:rsid w:val="00256452"/>
    <w:rsid w:val="00260C19"/>
    <w:rsid w:val="00263D90"/>
    <w:rsid w:val="00267F06"/>
    <w:rsid w:val="002716F8"/>
    <w:rsid w:val="00271E1D"/>
    <w:rsid w:val="00272D1E"/>
    <w:rsid w:val="002807DE"/>
    <w:rsid w:val="0028353C"/>
    <w:rsid w:val="00284730"/>
    <w:rsid w:val="00285C01"/>
    <w:rsid w:val="002908AE"/>
    <w:rsid w:val="00293381"/>
    <w:rsid w:val="002944D3"/>
    <w:rsid w:val="002963A5"/>
    <w:rsid w:val="002A09E7"/>
    <w:rsid w:val="002A19BB"/>
    <w:rsid w:val="002A29FE"/>
    <w:rsid w:val="002A418C"/>
    <w:rsid w:val="002A46CC"/>
    <w:rsid w:val="002A6172"/>
    <w:rsid w:val="002A6CEE"/>
    <w:rsid w:val="002B26AF"/>
    <w:rsid w:val="002B494D"/>
    <w:rsid w:val="002B5EB4"/>
    <w:rsid w:val="002B6192"/>
    <w:rsid w:val="002B6603"/>
    <w:rsid w:val="002B7B98"/>
    <w:rsid w:val="002C0DEC"/>
    <w:rsid w:val="002C2552"/>
    <w:rsid w:val="002C2A4F"/>
    <w:rsid w:val="002C2B2A"/>
    <w:rsid w:val="002C3106"/>
    <w:rsid w:val="002C3F60"/>
    <w:rsid w:val="002C48AA"/>
    <w:rsid w:val="002C6C6B"/>
    <w:rsid w:val="002C71FA"/>
    <w:rsid w:val="002D3B2F"/>
    <w:rsid w:val="002D3C34"/>
    <w:rsid w:val="002E0463"/>
    <w:rsid w:val="002E0510"/>
    <w:rsid w:val="002E078A"/>
    <w:rsid w:val="002E1145"/>
    <w:rsid w:val="002E448C"/>
    <w:rsid w:val="002E46B8"/>
    <w:rsid w:val="002E4B43"/>
    <w:rsid w:val="002E680A"/>
    <w:rsid w:val="002F0596"/>
    <w:rsid w:val="002F2197"/>
    <w:rsid w:val="002F270A"/>
    <w:rsid w:val="002F2DB3"/>
    <w:rsid w:val="002F40B4"/>
    <w:rsid w:val="002F4319"/>
    <w:rsid w:val="002F5D2F"/>
    <w:rsid w:val="00301CCC"/>
    <w:rsid w:val="00302409"/>
    <w:rsid w:val="00305FF7"/>
    <w:rsid w:val="003077C2"/>
    <w:rsid w:val="00311091"/>
    <w:rsid w:val="0031162A"/>
    <w:rsid w:val="003134D8"/>
    <w:rsid w:val="00320A56"/>
    <w:rsid w:val="00322D2C"/>
    <w:rsid w:val="00322E39"/>
    <w:rsid w:val="00323459"/>
    <w:rsid w:val="00323CF7"/>
    <w:rsid w:val="00324E66"/>
    <w:rsid w:val="003260DE"/>
    <w:rsid w:val="00326A97"/>
    <w:rsid w:val="0033068C"/>
    <w:rsid w:val="00331D4D"/>
    <w:rsid w:val="00333906"/>
    <w:rsid w:val="00334DFB"/>
    <w:rsid w:val="00335AAB"/>
    <w:rsid w:val="00342660"/>
    <w:rsid w:val="003451F2"/>
    <w:rsid w:val="00345EA1"/>
    <w:rsid w:val="00350A18"/>
    <w:rsid w:val="0035198B"/>
    <w:rsid w:val="00352EAD"/>
    <w:rsid w:val="003537D2"/>
    <w:rsid w:val="003538EF"/>
    <w:rsid w:val="00355BAE"/>
    <w:rsid w:val="00360AC7"/>
    <w:rsid w:val="00361310"/>
    <w:rsid w:val="003620E4"/>
    <w:rsid w:val="00362E93"/>
    <w:rsid w:val="00363686"/>
    <w:rsid w:val="00363725"/>
    <w:rsid w:val="0036446D"/>
    <w:rsid w:val="00364E29"/>
    <w:rsid w:val="003661E4"/>
    <w:rsid w:val="00366298"/>
    <w:rsid w:val="00366C18"/>
    <w:rsid w:val="003704FC"/>
    <w:rsid w:val="0037183D"/>
    <w:rsid w:val="003732B8"/>
    <w:rsid w:val="0037413E"/>
    <w:rsid w:val="00381813"/>
    <w:rsid w:val="00382652"/>
    <w:rsid w:val="00384CF4"/>
    <w:rsid w:val="00386943"/>
    <w:rsid w:val="00387403"/>
    <w:rsid w:val="00395BC9"/>
    <w:rsid w:val="00396083"/>
    <w:rsid w:val="0039686B"/>
    <w:rsid w:val="00397DC5"/>
    <w:rsid w:val="003A1239"/>
    <w:rsid w:val="003A1656"/>
    <w:rsid w:val="003A4217"/>
    <w:rsid w:val="003A4C30"/>
    <w:rsid w:val="003A5932"/>
    <w:rsid w:val="003A74E2"/>
    <w:rsid w:val="003A7A0A"/>
    <w:rsid w:val="003B0009"/>
    <w:rsid w:val="003B1C68"/>
    <w:rsid w:val="003B3035"/>
    <w:rsid w:val="003B38CF"/>
    <w:rsid w:val="003B4BA2"/>
    <w:rsid w:val="003B6314"/>
    <w:rsid w:val="003B663D"/>
    <w:rsid w:val="003C06E1"/>
    <w:rsid w:val="003C277C"/>
    <w:rsid w:val="003C3CCF"/>
    <w:rsid w:val="003C7A41"/>
    <w:rsid w:val="003D2CB7"/>
    <w:rsid w:val="003D3617"/>
    <w:rsid w:val="003D3B70"/>
    <w:rsid w:val="003D4EE1"/>
    <w:rsid w:val="003D52C2"/>
    <w:rsid w:val="003E17A4"/>
    <w:rsid w:val="003E2B8D"/>
    <w:rsid w:val="003E2CA6"/>
    <w:rsid w:val="003E300F"/>
    <w:rsid w:val="003E3B7B"/>
    <w:rsid w:val="003E436B"/>
    <w:rsid w:val="003E44EB"/>
    <w:rsid w:val="003E53B5"/>
    <w:rsid w:val="003E7C08"/>
    <w:rsid w:val="003F01AC"/>
    <w:rsid w:val="003F0E7E"/>
    <w:rsid w:val="003F4C8B"/>
    <w:rsid w:val="003F7479"/>
    <w:rsid w:val="004020E1"/>
    <w:rsid w:val="00402F40"/>
    <w:rsid w:val="004064D3"/>
    <w:rsid w:val="00406F28"/>
    <w:rsid w:val="00413244"/>
    <w:rsid w:val="004143B2"/>
    <w:rsid w:val="00414A62"/>
    <w:rsid w:val="004150AB"/>
    <w:rsid w:val="0041556C"/>
    <w:rsid w:val="0041560A"/>
    <w:rsid w:val="004200C2"/>
    <w:rsid w:val="00421393"/>
    <w:rsid w:val="004213EB"/>
    <w:rsid w:val="004253C2"/>
    <w:rsid w:val="00425541"/>
    <w:rsid w:val="00426C82"/>
    <w:rsid w:val="00430F6B"/>
    <w:rsid w:val="0043206C"/>
    <w:rsid w:val="00432FB2"/>
    <w:rsid w:val="0043378F"/>
    <w:rsid w:val="0043652E"/>
    <w:rsid w:val="00436611"/>
    <w:rsid w:val="00436E10"/>
    <w:rsid w:val="00436E45"/>
    <w:rsid w:val="00440073"/>
    <w:rsid w:val="00443F37"/>
    <w:rsid w:val="004444A0"/>
    <w:rsid w:val="00447A26"/>
    <w:rsid w:val="00451CDC"/>
    <w:rsid w:val="00451D54"/>
    <w:rsid w:val="00453180"/>
    <w:rsid w:val="00454954"/>
    <w:rsid w:val="0045603D"/>
    <w:rsid w:val="0046040B"/>
    <w:rsid w:val="00460A88"/>
    <w:rsid w:val="00462B40"/>
    <w:rsid w:val="004639E8"/>
    <w:rsid w:val="00463F17"/>
    <w:rsid w:val="0046669F"/>
    <w:rsid w:val="00466ECC"/>
    <w:rsid w:val="00471946"/>
    <w:rsid w:val="00472EFE"/>
    <w:rsid w:val="00473C7F"/>
    <w:rsid w:val="00473E64"/>
    <w:rsid w:val="004766BE"/>
    <w:rsid w:val="00477929"/>
    <w:rsid w:val="00477DC9"/>
    <w:rsid w:val="00482E26"/>
    <w:rsid w:val="00482EFA"/>
    <w:rsid w:val="00483D15"/>
    <w:rsid w:val="004841AC"/>
    <w:rsid w:val="004844D0"/>
    <w:rsid w:val="00484C13"/>
    <w:rsid w:val="00485397"/>
    <w:rsid w:val="004865DB"/>
    <w:rsid w:val="004868A9"/>
    <w:rsid w:val="004910CF"/>
    <w:rsid w:val="00491509"/>
    <w:rsid w:val="0049171F"/>
    <w:rsid w:val="00491FB8"/>
    <w:rsid w:val="004931B6"/>
    <w:rsid w:val="004931D8"/>
    <w:rsid w:val="00494E64"/>
    <w:rsid w:val="004957B6"/>
    <w:rsid w:val="0049760E"/>
    <w:rsid w:val="004A1324"/>
    <w:rsid w:val="004A193C"/>
    <w:rsid w:val="004A42F7"/>
    <w:rsid w:val="004A6898"/>
    <w:rsid w:val="004A72EF"/>
    <w:rsid w:val="004A752C"/>
    <w:rsid w:val="004B05FA"/>
    <w:rsid w:val="004B30FF"/>
    <w:rsid w:val="004B4280"/>
    <w:rsid w:val="004B4C1E"/>
    <w:rsid w:val="004B668D"/>
    <w:rsid w:val="004C225B"/>
    <w:rsid w:val="004C226A"/>
    <w:rsid w:val="004C4DDA"/>
    <w:rsid w:val="004C540F"/>
    <w:rsid w:val="004C5959"/>
    <w:rsid w:val="004C60D1"/>
    <w:rsid w:val="004D373F"/>
    <w:rsid w:val="004E0135"/>
    <w:rsid w:val="004E131A"/>
    <w:rsid w:val="004E2044"/>
    <w:rsid w:val="004E25C0"/>
    <w:rsid w:val="004E3957"/>
    <w:rsid w:val="004E55AE"/>
    <w:rsid w:val="004E55CA"/>
    <w:rsid w:val="004E5935"/>
    <w:rsid w:val="004E6471"/>
    <w:rsid w:val="004E7F6E"/>
    <w:rsid w:val="004F18E4"/>
    <w:rsid w:val="004F54F0"/>
    <w:rsid w:val="004F5DC2"/>
    <w:rsid w:val="004F6B37"/>
    <w:rsid w:val="004F77B6"/>
    <w:rsid w:val="00501F8C"/>
    <w:rsid w:val="005020FB"/>
    <w:rsid w:val="00502979"/>
    <w:rsid w:val="00503A4F"/>
    <w:rsid w:val="00503D4E"/>
    <w:rsid w:val="00505C46"/>
    <w:rsid w:val="005060F6"/>
    <w:rsid w:val="00506CE3"/>
    <w:rsid w:val="00506EFE"/>
    <w:rsid w:val="00507781"/>
    <w:rsid w:val="00511735"/>
    <w:rsid w:val="00511E0F"/>
    <w:rsid w:val="005128A4"/>
    <w:rsid w:val="00513212"/>
    <w:rsid w:val="00513461"/>
    <w:rsid w:val="0051388E"/>
    <w:rsid w:val="00514E1F"/>
    <w:rsid w:val="00515458"/>
    <w:rsid w:val="005164F5"/>
    <w:rsid w:val="005200F4"/>
    <w:rsid w:val="005201C6"/>
    <w:rsid w:val="00523787"/>
    <w:rsid w:val="00524487"/>
    <w:rsid w:val="00524791"/>
    <w:rsid w:val="00524AA9"/>
    <w:rsid w:val="005262FB"/>
    <w:rsid w:val="0052777E"/>
    <w:rsid w:val="00527E7A"/>
    <w:rsid w:val="00530CAA"/>
    <w:rsid w:val="005320D2"/>
    <w:rsid w:val="005326DD"/>
    <w:rsid w:val="00532B8E"/>
    <w:rsid w:val="00533857"/>
    <w:rsid w:val="00535573"/>
    <w:rsid w:val="00535F3E"/>
    <w:rsid w:val="00536370"/>
    <w:rsid w:val="0053740E"/>
    <w:rsid w:val="0053779F"/>
    <w:rsid w:val="0054076C"/>
    <w:rsid w:val="0054083F"/>
    <w:rsid w:val="005412CE"/>
    <w:rsid w:val="00542BD4"/>
    <w:rsid w:val="00543347"/>
    <w:rsid w:val="005456A6"/>
    <w:rsid w:val="00545E87"/>
    <w:rsid w:val="005464CF"/>
    <w:rsid w:val="00546EB5"/>
    <w:rsid w:val="00551433"/>
    <w:rsid w:val="00551646"/>
    <w:rsid w:val="00551D56"/>
    <w:rsid w:val="0055430A"/>
    <w:rsid w:val="005572E9"/>
    <w:rsid w:val="0056035A"/>
    <w:rsid w:val="00562C57"/>
    <w:rsid w:val="00562CBF"/>
    <w:rsid w:val="00562F89"/>
    <w:rsid w:val="00563B0D"/>
    <w:rsid w:val="00564B03"/>
    <w:rsid w:val="00564FFE"/>
    <w:rsid w:val="005678D9"/>
    <w:rsid w:val="0057016C"/>
    <w:rsid w:val="00570F09"/>
    <w:rsid w:val="005729CF"/>
    <w:rsid w:val="005745C4"/>
    <w:rsid w:val="00574DA8"/>
    <w:rsid w:val="00574E1A"/>
    <w:rsid w:val="00581174"/>
    <w:rsid w:val="00581FF5"/>
    <w:rsid w:val="00583E9B"/>
    <w:rsid w:val="0058622A"/>
    <w:rsid w:val="00587702"/>
    <w:rsid w:val="00587D02"/>
    <w:rsid w:val="00590111"/>
    <w:rsid w:val="00591711"/>
    <w:rsid w:val="0059217C"/>
    <w:rsid w:val="005923DB"/>
    <w:rsid w:val="00592F69"/>
    <w:rsid w:val="005A105A"/>
    <w:rsid w:val="005A2774"/>
    <w:rsid w:val="005A7679"/>
    <w:rsid w:val="005A7DDC"/>
    <w:rsid w:val="005B0633"/>
    <w:rsid w:val="005B1D85"/>
    <w:rsid w:val="005B2337"/>
    <w:rsid w:val="005B424A"/>
    <w:rsid w:val="005B4827"/>
    <w:rsid w:val="005C5D3D"/>
    <w:rsid w:val="005C7801"/>
    <w:rsid w:val="005C7A2C"/>
    <w:rsid w:val="005C7C42"/>
    <w:rsid w:val="005D06BC"/>
    <w:rsid w:val="005D3F84"/>
    <w:rsid w:val="005D4071"/>
    <w:rsid w:val="005D4CC7"/>
    <w:rsid w:val="005D56D9"/>
    <w:rsid w:val="005D6F5E"/>
    <w:rsid w:val="005D7E70"/>
    <w:rsid w:val="005E31A5"/>
    <w:rsid w:val="005E37DE"/>
    <w:rsid w:val="005E63BE"/>
    <w:rsid w:val="005E6CF8"/>
    <w:rsid w:val="005E6E67"/>
    <w:rsid w:val="005F1423"/>
    <w:rsid w:val="005F2FE7"/>
    <w:rsid w:val="005F3C44"/>
    <w:rsid w:val="005F4309"/>
    <w:rsid w:val="005F5CF3"/>
    <w:rsid w:val="005F6AFB"/>
    <w:rsid w:val="006033A9"/>
    <w:rsid w:val="0060348D"/>
    <w:rsid w:val="006036FA"/>
    <w:rsid w:val="00604209"/>
    <w:rsid w:val="006052AF"/>
    <w:rsid w:val="00606075"/>
    <w:rsid w:val="00606B4E"/>
    <w:rsid w:val="00607EC4"/>
    <w:rsid w:val="00610941"/>
    <w:rsid w:val="0061276C"/>
    <w:rsid w:val="00613421"/>
    <w:rsid w:val="006175E7"/>
    <w:rsid w:val="0061795C"/>
    <w:rsid w:val="00620A4F"/>
    <w:rsid w:val="00621365"/>
    <w:rsid w:val="006219BD"/>
    <w:rsid w:val="00622594"/>
    <w:rsid w:val="00627B82"/>
    <w:rsid w:val="00631FA1"/>
    <w:rsid w:val="006323BD"/>
    <w:rsid w:val="006324A1"/>
    <w:rsid w:val="006347B3"/>
    <w:rsid w:val="00634947"/>
    <w:rsid w:val="006349A7"/>
    <w:rsid w:val="00634B39"/>
    <w:rsid w:val="00636529"/>
    <w:rsid w:val="006409F4"/>
    <w:rsid w:val="006412E6"/>
    <w:rsid w:val="00641DB5"/>
    <w:rsid w:val="00641E5F"/>
    <w:rsid w:val="00642864"/>
    <w:rsid w:val="00642A66"/>
    <w:rsid w:val="006437D5"/>
    <w:rsid w:val="00645935"/>
    <w:rsid w:val="00647CB5"/>
    <w:rsid w:val="006502BE"/>
    <w:rsid w:val="00653624"/>
    <w:rsid w:val="006538B2"/>
    <w:rsid w:val="00653B84"/>
    <w:rsid w:val="00653EB1"/>
    <w:rsid w:val="00654289"/>
    <w:rsid w:val="00656850"/>
    <w:rsid w:val="00657747"/>
    <w:rsid w:val="006579B6"/>
    <w:rsid w:val="00661505"/>
    <w:rsid w:val="0066347F"/>
    <w:rsid w:val="006646BA"/>
    <w:rsid w:val="0066505D"/>
    <w:rsid w:val="00666584"/>
    <w:rsid w:val="006672E5"/>
    <w:rsid w:val="0067013B"/>
    <w:rsid w:val="0067052E"/>
    <w:rsid w:val="00672206"/>
    <w:rsid w:val="006725B7"/>
    <w:rsid w:val="0067277B"/>
    <w:rsid w:val="00672E84"/>
    <w:rsid w:val="0067312B"/>
    <w:rsid w:val="006738AB"/>
    <w:rsid w:val="00675A38"/>
    <w:rsid w:val="00675E24"/>
    <w:rsid w:val="00677B82"/>
    <w:rsid w:val="00677EE3"/>
    <w:rsid w:val="00680E7F"/>
    <w:rsid w:val="00682429"/>
    <w:rsid w:val="0068261B"/>
    <w:rsid w:val="00683187"/>
    <w:rsid w:val="00683F0A"/>
    <w:rsid w:val="006842D2"/>
    <w:rsid w:val="00684B76"/>
    <w:rsid w:val="006853F1"/>
    <w:rsid w:val="00685872"/>
    <w:rsid w:val="00687F0E"/>
    <w:rsid w:val="00691500"/>
    <w:rsid w:val="00693A44"/>
    <w:rsid w:val="006958A4"/>
    <w:rsid w:val="0069614A"/>
    <w:rsid w:val="00697037"/>
    <w:rsid w:val="006A440C"/>
    <w:rsid w:val="006A556C"/>
    <w:rsid w:val="006A62E3"/>
    <w:rsid w:val="006A79AC"/>
    <w:rsid w:val="006B0374"/>
    <w:rsid w:val="006B1221"/>
    <w:rsid w:val="006B148B"/>
    <w:rsid w:val="006B153B"/>
    <w:rsid w:val="006B2C63"/>
    <w:rsid w:val="006B2EB4"/>
    <w:rsid w:val="006B3F7E"/>
    <w:rsid w:val="006B5419"/>
    <w:rsid w:val="006B6D5E"/>
    <w:rsid w:val="006B73F9"/>
    <w:rsid w:val="006C00B0"/>
    <w:rsid w:val="006C01C2"/>
    <w:rsid w:val="006C2DCE"/>
    <w:rsid w:val="006C34C3"/>
    <w:rsid w:val="006C3F8D"/>
    <w:rsid w:val="006C4F69"/>
    <w:rsid w:val="006C78A8"/>
    <w:rsid w:val="006D0D11"/>
    <w:rsid w:val="006D0DA7"/>
    <w:rsid w:val="006D49E6"/>
    <w:rsid w:val="006D4B4D"/>
    <w:rsid w:val="006D50E7"/>
    <w:rsid w:val="006E0399"/>
    <w:rsid w:val="006E09D3"/>
    <w:rsid w:val="006E0CA0"/>
    <w:rsid w:val="006E1A54"/>
    <w:rsid w:val="006E4422"/>
    <w:rsid w:val="006E48F2"/>
    <w:rsid w:val="006E726B"/>
    <w:rsid w:val="006E7313"/>
    <w:rsid w:val="006F2FB7"/>
    <w:rsid w:val="006F390F"/>
    <w:rsid w:val="006F4192"/>
    <w:rsid w:val="006F44D3"/>
    <w:rsid w:val="006F5C2A"/>
    <w:rsid w:val="006F762C"/>
    <w:rsid w:val="006F7716"/>
    <w:rsid w:val="00700050"/>
    <w:rsid w:val="0070181D"/>
    <w:rsid w:val="00704516"/>
    <w:rsid w:val="007065DB"/>
    <w:rsid w:val="00707143"/>
    <w:rsid w:val="007074F0"/>
    <w:rsid w:val="00710413"/>
    <w:rsid w:val="007116A4"/>
    <w:rsid w:val="00713591"/>
    <w:rsid w:val="007144A1"/>
    <w:rsid w:val="0072033F"/>
    <w:rsid w:val="0072069E"/>
    <w:rsid w:val="00722D66"/>
    <w:rsid w:val="00724115"/>
    <w:rsid w:val="00724629"/>
    <w:rsid w:val="0072464E"/>
    <w:rsid w:val="00726305"/>
    <w:rsid w:val="00730502"/>
    <w:rsid w:val="00730566"/>
    <w:rsid w:val="00730A64"/>
    <w:rsid w:val="007312C9"/>
    <w:rsid w:val="0073160D"/>
    <w:rsid w:val="00736C9F"/>
    <w:rsid w:val="00737F5B"/>
    <w:rsid w:val="0074164E"/>
    <w:rsid w:val="00742B0C"/>
    <w:rsid w:val="007432A0"/>
    <w:rsid w:val="007461C0"/>
    <w:rsid w:val="007514A7"/>
    <w:rsid w:val="00753207"/>
    <w:rsid w:val="007577AA"/>
    <w:rsid w:val="007628F1"/>
    <w:rsid w:val="00762BC4"/>
    <w:rsid w:val="00762E4F"/>
    <w:rsid w:val="00766C44"/>
    <w:rsid w:val="0077060E"/>
    <w:rsid w:val="007710C0"/>
    <w:rsid w:val="00771A89"/>
    <w:rsid w:val="00772028"/>
    <w:rsid w:val="007726A4"/>
    <w:rsid w:val="00772958"/>
    <w:rsid w:val="00772BC5"/>
    <w:rsid w:val="00773EA7"/>
    <w:rsid w:val="00774204"/>
    <w:rsid w:val="0077471E"/>
    <w:rsid w:val="00774CE4"/>
    <w:rsid w:val="00777265"/>
    <w:rsid w:val="00781DC6"/>
    <w:rsid w:val="00781FAB"/>
    <w:rsid w:val="007824DA"/>
    <w:rsid w:val="00783E16"/>
    <w:rsid w:val="0078426E"/>
    <w:rsid w:val="00787FEA"/>
    <w:rsid w:val="0079078C"/>
    <w:rsid w:val="00790D5D"/>
    <w:rsid w:val="00791086"/>
    <w:rsid w:val="00791A98"/>
    <w:rsid w:val="00791BEF"/>
    <w:rsid w:val="00793AD0"/>
    <w:rsid w:val="0079581A"/>
    <w:rsid w:val="0079682D"/>
    <w:rsid w:val="00796DC8"/>
    <w:rsid w:val="007972E4"/>
    <w:rsid w:val="00797DE9"/>
    <w:rsid w:val="007A029C"/>
    <w:rsid w:val="007A119A"/>
    <w:rsid w:val="007A225D"/>
    <w:rsid w:val="007A5CB8"/>
    <w:rsid w:val="007A6D9B"/>
    <w:rsid w:val="007B0D9E"/>
    <w:rsid w:val="007B1616"/>
    <w:rsid w:val="007B1D71"/>
    <w:rsid w:val="007B27C6"/>
    <w:rsid w:val="007B4C5E"/>
    <w:rsid w:val="007B4EF2"/>
    <w:rsid w:val="007B51DA"/>
    <w:rsid w:val="007B59B5"/>
    <w:rsid w:val="007B5BA9"/>
    <w:rsid w:val="007B77DF"/>
    <w:rsid w:val="007B7D97"/>
    <w:rsid w:val="007C1A98"/>
    <w:rsid w:val="007C21BE"/>
    <w:rsid w:val="007C2343"/>
    <w:rsid w:val="007C23D4"/>
    <w:rsid w:val="007C5ADC"/>
    <w:rsid w:val="007C77A4"/>
    <w:rsid w:val="007C7C89"/>
    <w:rsid w:val="007D3361"/>
    <w:rsid w:val="007D4813"/>
    <w:rsid w:val="007D55FB"/>
    <w:rsid w:val="007D7E34"/>
    <w:rsid w:val="007E048F"/>
    <w:rsid w:val="007E1F49"/>
    <w:rsid w:val="007E32F7"/>
    <w:rsid w:val="007E3A67"/>
    <w:rsid w:val="007E3B2A"/>
    <w:rsid w:val="007E6396"/>
    <w:rsid w:val="007F0B56"/>
    <w:rsid w:val="007F28C4"/>
    <w:rsid w:val="007F2C95"/>
    <w:rsid w:val="007F4003"/>
    <w:rsid w:val="007F541B"/>
    <w:rsid w:val="007F5791"/>
    <w:rsid w:val="007F688D"/>
    <w:rsid w:val="007F6DF7"/>
    <w:rsid w:val="007F75A3"/>
    <w:rsid w:val="00801938"/>
    <w:rsid w:val="0080208C"/>
    <w:rsid w:val="00803275"/>
    <w:rsid w:val="00807DCD"/>
    <w:rsid w:val="00810C34"/>
    <w:rsid w:val="0081162D"/>
    <w:rsid w:val="008127F3"/>
    <w:rsid w:val="0081307C"/>
    <w:rsid w:val="008135E8"/>
    <w:rsid w:val="0081415A"/>
    <w:rsid w:val="00814957"/>
    <w:rsid w:val="00817E06"/>
    <w:rsid w:val="0082090A"/>
    <w:rsid w:val="00822D98"/>
    <w:rsid w:val="008246B6"/>
    <w:rsid w:val="00825804"/>
    <w:rsid w:val="00827BF2"/>
    <w:rsid w:val="00831922"/>
    <w:rsid w:val="00832BFC"/>
    <w:rsid w:val="00832C35"/>
    <w:rsid w:val="00836E9E"/>
    <w:rsid w:val="0084100F"/>
    <w:rsid w:val="0084148F"/>
    <w:rsid w:val="00845940"/>
    <w:rsid w:val="00846612"/>
    <w:rsid w:val="008471FE"/>
    <w:rsid w:val="00847F78"/>
    <w:rsid w:val="00852665"/>
    <w:rsid w:val="0085433C"/>
    <w:rsid w:val="00854CD7"/>
    <w:rsid w:val="0085691B"/>
    <w:rsid w:val="00856D96"/>
    <w:rsid w:val="00861FEE"/>
    <w:rsid w:val="008622AB"/>
    <w:rsid w:val="00863BA0"/>
    <w:rsid w:val="008640B1"/>
    <w:rsid w:val="0086618F"/>
    <w:rsid w:val="008664CB"/>
    <w:rsid w:val="00866A6B"/>
    <w:rsid w:val="008672A5"/>
    <w:rsid w:val="008737B0"/>
    <w:rsid w:val="0087731C"/>
    <w:rsid w:val="008817E4"/>
    <w:rsid w:val="0088188D"/>
    <w:rsid w:val="00882352"/>
    <w:rsid w:val="0088415D"/>
    <w:rsid w:val="00884BEB"/>
    <w:rsid w:val="00890C27"/>
    <w:rsid w:val="0089245D"/>
    <w:rsid w:val="008947E4"/>
    <w:rsid w:val="00895AD7"/>
    <w:rsid w:val="00895D68"/>
    <w:rsid w:val="00897A37"/>
    <w:rsid w:val="008A298E"/>
    <w:rsid w:val="008A3BB2"/>
    <w:rsid w:val="008A3BBA"/>
    <w:rsid w:val="008A447F"/>
    <w:rsid w:val="008A4D98"/>
    <w:rsid w:val="008A7D50"/>
    <w:rsid w:val="008A7DBF"/>
    <w:rsid w:val="008B29AA"/>
    <w:rsid w:val="008B3E00"/>
    <w:rsid w:val="008B480D"/>
    <w:rsid w:val="008B5026"/>
    <w:rsid w:val="008B7DA4"/>
    <w:rsid w:val="008C0261"/>
    <w:rsid w:val="008C0967"/>
    <w:rsid w:val="008C0C5B"/>
    <w:rsid w:val="008C13FB"/>
    <w:rsid w:val="008C1C63"/>
    <w:rsid w:val="008C5EF5"/>
    <w:rsid w:val="008C6EC7"/>
    <w:rsid w:val="008C78F4"/>
    <w:rsid w:val="008D014B"/>
    <w:rsid w:val="008D0AA9"/>
    <w:rsid w:val="008D2547"/>
    <w:rsid w:val="008E2B12"/>
    <w:rsid w:val="008E360B"/>
    <w:rsid w:val="008E5235"/>
    <w:rsid w:val="008E7F67"/>
    <w:rsid w:val="008F1A6A"/>
    <w:rsid w:val="008F3148"/>
    <w:rsid w:val="008F5AD2"/>
    <w:rsid w:val="008F7CF7"/>
    <w:rsid w:val="0090039A"/>
    <w:rsid w:val="00901048"/>
    <w:rsid w:val="00904677"/>
    <w:rsid w:val="00904F01"/>
    <w:rsid w:val="00912E76"/>
    <w:rsid w:val="00913BA9"/>
    <w:rsid w:val="00914050"/>
    <w:rsid w:val="00916301"/>
    <w:rsid w:val="0091658E"/>
    <w:rsid w:val="0091726A"/>
    <w:rsid w:val="009205F4"/>
    <w:rsid w:val="009224A5"/>
    <w:rsid w:val="0092353D"/>
    <w:rsid w:val="009249D6"/>
    <w:rsid w:val="00924BC7"/>
    <w:rsid w:val="009254B9"/>
    <w:rsid w:val="00927F22"/>
    <w:rsid w:val="009315B7"/>
    <w:rsid w:val="00931807"/>
    <w:rsid w:val="00934162"/>
    <w:rsid w:val="00935602"/>
    <w:rsid w:val="009366DC"/>
    <w:rsid w:val="00937AD1"/>
    <w:rsid w:val="009410A5"/>
    <w:rsid w:val="00941C1F"/>
    <w:rsid w:val="009457C5"/>
    <w:rsid w:val="00946F49"/>
    <w:rsid w:val="00946FF5"/>
    <w:rsid w:val="00947C86"/>
    <w:rsid w:val="009514CB"/>
    <w:rsid w:val="009515A7"/>
    <w:rsid w:val="0095463F"/>
    <w:rsid w:val="009552B5"/>
    <w:rsid w:val="0096022E"/>
    <w:rsid w:val="0096037D"/>
    <w:rsid w:val="0096127C"/>
    <w:rsid w:val="00961C12"/>
    <w:rsid w:val="00963DFF"/>
    <w:rsid w:val="00964477"/>
    <w:rsid w:val="00964AC3"/>
    <w:rsid w:val="00965503"/>
    <w:rsid w:val="00965E6D"/>
    <w:rsid w:val="00967DB5"/>
    <w:rsid w:val="009720EF"/>
    <w:rsid w:val="009728A3"/>
    <w:rsid w:val="009728A9"/>
    <w:rsid w:val="00975B13"/>
    <w:rsid w:val="0097698E"/>
    <w:rsid w:val="0098056F"/>
    <w:rsid w:val="00980FFD"/>
    <w:rsid w:val="009821CB"/>
    <w:rsid w:val="00982C22"/>
    <w:rsid w:val="009830EC"/>
    <w:rsid w:val="0098424A"/>
    <w:rsid w:val="009858AA"/>
    <w:rsid w:val="0098677E"/>
    <w:rsid w:val="00987DD5"/>
    <w:rsid w:val="00990972"/>
    <w:rsid w:val="00994611"/>
    <w:rsid w:val="0099597A"/>
    <w:rsid w:val="00997A4C"/>
    <w:rsid w:val="009A1597"/>
    <w:rsid w:val="009A1DAC"/>
    <w:rsid w:val="009A314D"/>
    <w:rsid w:val="009A65F3"/>
    <w:rsid w:val="009A7EBF"/>
    <w:rsid w:val="009B0D56"/>
    <w:rsid w:val="009B17E2"/>
    <w:rsid w:val="009B1800"/>
    <w:rsid w:val="009B2768"/>
    <w:rsid w:val="009B2B30"/>
    <w:rsid w:val="009B33E4"/>
    <w:rsid w:val="009B4BBA"/>
    <w:rsid w:val="009B5D70"/>
    <w:rsid w:val="009C033F"/>
    <w:rsid w:val="009C1623"/>
    <w:rsid w:val="009C2424"/>
    <w:rsid w:val="009C5824"/>
    <w:rsid w:val="009C759B"/>
    <w:rsid w:val="009D0D5B"/>
    <w:rsid w:val="009D0D98"/>
    <w:rsid w:val="009D1871"/>
    <w:rsid w:val="009D2E21"/>
    <w:rsid w:val="009D309A"/>
    <w:rsid w:val="009D34B0"/>
    <w:rsid w:val="009D57E0"/>
    <w:rsid w:val="009E1273"/>
    <w:rsid w:val="009E15D1"/>
    <w:rsid w:val="009E1FE3"/>
    <w:rsid w:val="009E2EC3"/>
    <w:rsid w:val="009E36DC"/>
    <w:rsid w:val="009E6086"/>
    <w:rsid w:val="009E6D27"/>
    <w:rsid w:val="009E79DB"/>
    <w:rsid w:val="009E7A37"/>
    <w:rsid w:val="009F0542"/>
    <w:rsid w:val="009F1483"/>
    <w:rsid w:val="009F3460"/>
    <w:rsid w:val="009F4108"/>
    <w:rsid w:val="009F5014"/>
    <w:rsid w:val="009F513D"/>
    <w:rsid w:val="009F52F1"/>
    <w:rsid w:val="009F5BC3"/>
    <w:rsid w:val="009F6015"/>
    <w:rsid w:val="009F6FCE"/>
    <w:rsid w:val="009F7ADC"/>
    <w:rsid w:val="00A00234"/>
    <w:rsid w:val="00A00E7C"/>
    <w:rsid w:val="00A01AEF"/>
    <w:rsid w:val="00A033A0"/>
    <w:rsid w:val="00A036DA"/>
    <w:rsid w:val="00A03A01"/>
    <w:rsid w:val="00A04C18"/>
    <w:rsid w:val="00A05DBB"/>
    <w:rsid w:val="00A05DE9"/>
    <w:rsid w:val="00A068B8"/>
    <w:rsid w:val="00A07ABF"/>
    <w:rsid w:val="00A07DCA"/>
    <w:rsid w:val="00A11BD5"/>
    <w:rsid w:val="00A1215A"/>
    <w:rsid w:val="00A12FEB"/>
    <w:rsid w:val="00A133D7"/>
    <w:rsid w:val="00A1575B"/>
    <w:rsid w:val="00A16D20"/>
    <w:rsid w:val="00A16EDD"/>
    <w:rsid w:val="00A17A9B"/>
    <w:rsid w:val="00A20F9A"/>
    <w:rsid w:val="00A21AC1"/>
    <w:rsid w:val="00A21CCC"/>
    <w:rsid w:val="00A22E0E"/>
    <w:rsid w:val="00A246EB"/>
    <w:rsid w:val="00A24758"/>
    <w:rsid w:val="00A2636F"/>
    <w:rsid w:val="00A272D6"/>
    <w:rsid w:val="00A304B4"/>
    <w:rsid w:val="00A311D9"/>
    <w:rsid w:val="00A3402D"/>
    <w:rsid w:val="00A37392"/>
    <w:rsid w:val="00A402D0"/>
    <w:rsid w:val="00A41619"/>
    <w:rsid w:val="00A42324"/>
    <w:rsid w:val="00A4272C"/>
    <w:rsid w:val="00A430C9"/>
    <w:rsid w:val="00A45833"/>
    <w:rsid w:val="00A45E57"/>
    <w:rsid w:val="00A46D32"/>
    <w:rsid w:val="00A50A96"/>
    <w:rsid w:val="00A52AE7"/>
    <w:rsid w:val="00A543AC"/>
    <w:rsid w:val="00A600DD"/>
    <w:rsid w:val="00A61F1C"/>
    <w:rsid w:val="00A62624"/>
    <w:rsid w:val="00A64319"/>
    <w:rsid w:val="00A64B12"/>
    <w:rsid w:val="00A64B64"/>
    <w:rsid w:val="00A66E90"/>
    <w:rsid w:val="00A679BB"/>
    <w:rsid w:val="00A71E00"/>
    <w:rsid w:val="00A71F64"/>
    <w:rsid w:val="00A75E4A"/>
    <w:rsid w:val="00A80467"/>
    <w:rsid w:val="00A82256"/>
    <w:rsid w:val="00A85282"/>
    <w:rsid w:val="00A85301"/>
    <w:rsid w:val="00A86BE6"/>
    <w:rsid w:val="00A86BFF"/>
    <w:rsid w:val="00A90BA6"/>
    <w:rsid w:val="00A90F23"/>
    <w:rsid w:val="00A94327"/>
    <w:rsid w:val="00A95671"/>
    <w:rsid w:val="00A95D8D"/>
    <w:rsid w:val="00A96D45"/>
    <w:rsid w:val="00A972D6"/>
    <w:rsid w:val="00A975CD"/>
    <w:rsid w:val="00AA120B"/>
    <w:rsid w:val="00AA2242"/>
    <w:rsid w:val="00AA265D"/>
    <w:rsid w:val="00AA327E"/>
    <w:rsid w:val="00AA6556"/>
    <w:rsid w:val="00AB0319"/>
    <w:rsid w:val="00AB10F5"/>
    <w:rsid w:val="00AB1894"/>
    <w:rsid w:val="00AB2F15"/>
    <w:rsid w:val="00AB3458"/>
    <w:rsid w:val="00AB4B1E"/>
    <w:rsid w:val="00AC16FA"/>
    <w:rsid w:val="00AC4FBC"/>
    <w:rsid w:val="00AC699C"/>
    <w:rsid w:val="00AC7F0B"/>
    <w:rsid w:val="00AD150E"/>
    <w:rsid w:val="00AD33D7"/>
    <w:rsid w:val="00AD70F7"/>
    <w:rsid w:val="00AD7AD9"/>
    <w:rsid w:val="00AD7FBA"/>
    <w:rsid w:val="00AE2CC7"/>
    <w:rsid w:val="00AE2D39"/>
    <w:rsid w:val="00AE53F5"/>
    <w:rsid w:val="00AE7CF5"/>
    <w:rsid w:val="00AF098C"/>
    <w:rsid w:val="00AF1481"/>
    <w:rsid w:val="00AF173D"/>
    <w:rsid w:val="00AF1822"/>
    <w:rsid w:val="00AF18F1"/>
    <w:rsid w:val="00AF3A05"/>
    <w:rsid w:val="00AF438D"/>
    <w:rsid w:val="00AF4A7A"/>
    <w:rsid w:val="00AF4DFB"/>
    <w:rsid w:val="00AF56B7"/>
    <w:rsid w:val="00AF5D05"/>
    <w:rsid w:val="00AF5E34"/>
    <w:rsid w:val="00AF621F"/>
    <w:rsid w:val="00AF7A18"/>
    <w:rsid w:val="00B01DF3"/>
    <w:rsid w:val="00B02C47"/>
    <w:rsid w:val="00B03CF5"/>
    <w:rsid w:val="00B06CEA"/>
    <w:rsid w:val="00B07024"/>
    <w:rsid w:val="00B10BBF"/>
    <w:rsid w:val="00B10DA7"/>
    <w:rsid w:val="00B11225"/>
    <w:rsid w:val="00B1268D"/>
    <w:rsid w:val="00B15BA7"/>
    <w:rsid w:val="00B179B9"/>
    <w:rsid w:val="00B20144"/>
    <w:rsid w:val="00B2198F"/>
    <w:rsid w:val="00B21C70"/>
    <w:rsid w:val="00B21FCB"/>
    <w:rsid w:val="00B2209E"/>
    <w:rsid w:val="00B23A8F"/>
    <w:rsid w:val="00B25ADE"/>
    <w:rsid w:val="00B27BE2"/>
    <w:rsid w:val="00B30D91"/>
    <w:rsid w:val="00B32316"/>
    <w:rsid w:val="00B336E7"/>
    <w:rsid w:val="00B33D04"/>
    <w:rsid w:val="00B34E09"/>
    <w:rsid w:val="00B36E9A"/>
    <w:rsid w:val="00B41025"/>
    <w:rsid w:val="00B41EC7"/>
    <w:rsid w:val="00B43272"/>
    <w:rsid w:val="00B43F54"/>
    <w:rsid w:val="00B44E2C"/>
    <w:rsid w:val="00B5074D"/>
    <w:rsid w:val="00B50FB4"/>
    <w:rsid w:val="00B54133"/>
    <w:rsid w:val="00B56E40"/>
    <w:rsid w:val="00B5701B"/>
    <w:rsid w:val="00B57351"/>
    <w:rsid w:val="00B5740E"/>
    <w:rsid w:val="00B5752D"/>
    <w:rsid w:val="00B575C1"/>
    <w:rsid w:val="00B60686"/>
    <w:rsid w:val="00B60846"/>
    <w:rsid w:val="00B6087D"/>
    <w:rsid w:val="00B610B5"/>
    <w:rsid w:val="00B61798"/>
    <w:rsid w:val="00B634D9"/>
    <w:rsid w:val="00B65FED"/>
    <w:rsid w:val="00B66E7A"/>
    <w:rsid w:val="00B673AE"/>
    <w:rsid w:val="00B72E10"/>
    <w:rsid w:val="00B735FC"/>
    <w:rsid w:val="00B73934"/>
    <w:rsid w:val="00B76DBA"/>
    <w:rsid w:val="00B77067"/>
    <w:rsid w:val="00B80A92"/>
    <w:rsid w:val="00B80E4D"/>
    <w:rsid w:val="00B81CB1"/>
    <w:rsid w:val="00B8201D"/>
    <w:rsid w:val="00B8419B"/>
    <w:rsid w:val="00B87A7C"/>
    <w:rsid w:val="00B87CC9"/>
    <w:rsid w:val="00B9025F"/>
    <w:rsid w:val="00B91125"/>
    <w:rsid w:val="00B94779"/>
    <w:rsid w:val="00B94C22"/>
    <w:rsid w:val="00B95045"/>
    <w:rsid w:val="00B959C9"/>
    <w:rsid w:val="00BA29A9"/>
    <w:rsid w:val="00BA3169"/>
    <w:rsid w:val="00BA3D92"/>
    <w:rsid w:val="00BA3E5E"/>
    <w:rsid w:val="00BA4FB5"/>
    <w:rsid w:val="00BA518F"/>
    <w:rsid w:val="00BA5785"/>
    <w:rsid w:val="00BA5AAC"/>
    <w:rsid w:val="00BA6269"/>
    <w:rsid w:val="00BA69B2"/>
    <w:rsid w:val="00BA74FB"/>
    <w:rsid w:val="00BA7E57"/>
    <w:rsid w:val="00BA7E83"/>
    <w:rsid w:val="00BB3DF9"/>
    <w:rsid w:val="00BB56B2"/>
    <w:rsid w:val="00BB5F4E"/>
    <w:rsid w:val="00BB60F0"/>
    <w:rsid w:val="00BC1F13"/>
    <w:rsid w:val="00BC5142"/>
    <w:rsid w:val="00BC51F3"/>
    <w:rsid w:val="00BC5546"/>
    <w:rsid w:val="00BD357C"/>
    <w:rsid w:val="00BD43C8"/>
    <w:rsid w:val="00BD448D"/>
    <w:rsid w:val="00BD78F3"/>
    <w:rsid w:val="00BE201E"/>
    <w:rsid w:val="00BE2DCB"/>
    <w:rsid w:val="00BE3384"/>
    <w:rsid w:val="00BE3C08"/>
    <w:rsid w:val="00BE423F"/>
    <w:rsid w:val="00BE43CA"/>
    <w:rsid w:val="00BE66FC"/>
    <w:rsid w:val="00BE6A06"/>
    <w:rsid w:val="00BE6BC2"/>
    <w:rsid w:val="00BE6D88"/>
    <w:rsid w:val="00BE7979"/>
    <w:rsid w:val="00BF1F11"/>
    <w:rsid w:val="00BF1F81"/>
    <w:rsid w:val="00BF3DA1"/>
    <w:rsid w:val="00BF3FF5"/>
    <w:rsid w:val="00BF455D"/>
    <w:rsid w:val="00C00007"/>
    <w:rsid w:val="00C004A0"/>
    <w:rsid w:val="00C006FE"/>
    <w:rsid w:val="00C01525"/>
    <w:rsid w:val="00C0412B"/>
    <w:rsid w:val="00C063F9"/>
    <w:rsid w:val="00C0741A"/>
    <w:rsid w:val="00C10DBD"/>
    <w:rsid w:val="00C11547"/>
    <w:rsid w:val="00C11DD6"/>
    <w:rsid w:val="00C144D6"/>
    <w:rsid w:val="00C1549E"/>
    <w:rsid w:val="00C156E7"/>
    <w:rsid w:val="00C2282D"/>
    <w:rsid w:val="00C2321A"/>
    <w:rsid w:val="00C23DC2"/>
    <w:rsid w:val="00C246B8"/>
    <w:rsid w:val="00C25E1F"/>
    <w:rsid w:val="00C263DC"/>
    <w:rsid w:val="00C269C7"/>
    <w:rsid w:val="00C26B27"/>
    <w:rsid w:val="00C31D0D"/>
    <w:rsid w:val="00C325A5"/>
    <w:rsid w:val="00C34C10"/>
    <w:rsid w:val="00C34FFF"/>
    <w:rsid w:val="00C35413"/>
    <w:rsid w:val="00C428A8"/>
    <w:rsid w:val="00C44583"/>
    <w:rsid w:val="00C4616E"/>
    <w:rsid w:val="00C46AFD"/>
    <w:rsid w:val="00C46ECE"/>
    <w:rsid w:val="00C47810"/>
    <w:rsid w:val="00C47C01"/>
    <w:rsid w:val="00C53D8E"/>
    <w:rsid w:val="00C54270"/>
    <w:rsid w:val="00C56037"/>
    <w:rsid w:val="00C564A4"/>
    <w:rsid w:val="00C56CC8"/>
    <w:rsid w:val="00C57881"/>
    <w:rsid w:val="00C57FA2"/>
    <w:rsid w:val="00C61217"/>
    <w:rsid w:val="00C61558"/>
    <w:rsid w:val="00C61F70"/>
    <w:rsid w:val="00C62748"/>
    <w:rsid w:val="00C64210"/>
    <w:rsid w:val="00C66873"/>
    <w:rsid w:val="00C67F7F"/>
    <w:rsid w:val="00C70BAE"/>
    <w:rsid w:val="00C711A6"/>
    <w:rsid w:val="00C753A7"/>
    <w:rsid w:val="00C75FFF"/>
    <w:rsid w:val="00C76B8A"/>
    <w:rsid w:val="00C76FAA"/>
    <w:rsid w:val="00C80FF5"/>
    <w:rsid w:val="00C8401D"/>
    <w:rsid w:val="00C842E3"/>
    <w:rsid w:val="00C8653A"/>
    <w:rsid w:val="00C92EE6"/>
    <w:rsid w:val="00C946FA"/>
    <w:rsid w:val="00C958C2"/>
    <w:rsid w:val="00CA187F"/>
    <w:rsid w:val="00CA4069"/>
    <w:rsid w:val="00CA55A8"/>
    <w:rsid w:val="00CA72B1"/>
    <w:rsid w:val="00CB276E"/>
    <w:rsid w:val="00CB5890"/>
    <w:rsid w:val="00CB5A62"/>
    <w:rsid w:val="00CB5E19"/>
    <w:rsid w:val="00CB701D"/>
    <w:rsid w:val="00CB7C96"/>
    <w:rsid w:val="00CC18C4"/>
    <w:rsid w:val="00CC1DCB"/>
    <w:rsid w:val="00CC1DE2"/>
    <w:rsid w:val="00CC2357"/>
    <w:rsid w:val="00CC3BE9"/>
    <w:rsid w:val="00CC570D"/>
    <w:rsid w:val="00CC7262"/>
    <w:rsid w:val="00CC74F2"/>
    <w:rsid w:val="00CC7BA7"/>
    <w:rsid w:val="00CD0FC0"/>
    <w:rsid w:val="00CD1B3A"/>
    <w:rsid w:val="00CD211F"/>
    <w:rsid w:val="00CD268F"/>
    <w:rsid w:val="00CD277A"/>
    <w:rsid w:val="00CD3144"/>
    <w:rsid w:val="00CD331C"/>
    <w:rsid w:val="00CD3F05"/>
    <w:rsid w:val="00CE0473"/>
    <w:rsid w:val="00CE0DE9"/>
    <w:rsid w:val="00CE2643"/>
    <w:rsid w:val="00CE3050"/>
    <w:rsid w:val="00CE3AEA"/>
    <w:rsid w:val="00CE49A6"/>
    <w:rsid w:val="00CE4AB1"/>
    <w:rsid w:val="00CE5347"/>
    <w:rsid w:val="00CE6607"/>
    <w:rsid w:val="00CE7A62"/>
    <w:rsid w:val="00CF37A9"/>
    <w:rsid w:val="00CF38A6"/>
    <w:rsid w:val="00D00CEF"/>
    <w:rsid w:val="00D00DF8"/>
    <w:rsid w:val="00D00E2A"/>
    <w:rsid w:val="00D0224F"/>
    <w:rsid w:val="00D02CC4"/>
    <w:rsid w:val="00D05436"/>
    <w:rsid w:val="00D05E81"/>
    <w:rsid w:val="00D06D17"/>
    <w:rsid w:val="00D110EA"/>
    <w:rsid w:val="00D114AD"/>
    <w:rsid w:val="00D1151A"/>
    <w:rsid w:val="00D12E44"/>
    <w:rsid w:val="00D16DA3"/>
    <w:rsid w:val="00D17490"/>
    <w:rsid w:val="00D211EA"/>
    <w:rsid w:val="00D258C6"/>
    <w:rsid w:val="00D272E5"/>
    <w:rsid w:val="00D27A03"/>
    <w:rsid w:val="00D3129B"/>
    <w:rsid w:val="00D3200C"/>
    <w:rsid w:val="00D33BF1"/>
    <w:rsid w:val="00D34199"/>
    <w:rsid w:val="00D355AA"/>
    <w:rsid w:val="00D37206"/>
    <w:rsid w:val="00D40D5E"/>
    <w:rsid w:val="00D41659"/>
    <w:rsid w:val="00D44E74"/>
    <w:rsid w:val="00D45301"/>
    <w:rsid w:val="00D4532E"/>
    <w:rsid w:val="00D46738"/>
    <w:rsid w:val="00D51B50"/>
    <w:rsid w:val="00D5201F"/>
    <w:rsid w:val="00D549DA"/>
    <w:rsid w:val="00D54E74"/>
    <w:rsid w:val="00D554CE"/>
    <w:rsid w:val="00D55995"/>
    <w:rsid w:val="00D55D73"/>
    <w:rsid w:val="00D56862"/>
    <w:rsid w:val="00D573CE"/>
    <w:rsid w:val="00D57AA1"/>
    <w:rsid w:val="00D62625"/>
    <w:rsid w:val="00D6317D"/>
    <w:rsid w:val="00D66FC1"/>
    <w:rsid w:val="00D6758C"/>
    <w:rsid w:val="00D70314"/>
    <w:rsid w:val="00D71303"/>
    <w:rsid w:val="00D71BD2"/>
    <w:rsid w:val="00D73F34"/>
    <w:rsid w:val="00D75232"/>
    <w:rsid w:val="00D75D5B"/>
    <w:rsid w:val="00D76647"/>
    <w:rsid w:val="00D775BC"/>
    <w:rsid w:val="00D80B64"/>
    <w:rsid w:val="00D8127F"/>
    <w:rsid w:val="00D831AA"/>
    <w:rsid w:val="00D833BC"/>
    <w:rsid w:val="00D83AF4"/>
    <w:rsid w:val="00D84C80"/>
    <w:rsid w:val="00D84DA4"/>
    <w:rsid w:val="00D9042A"/>
    <w:rsid w:val="00D905FC"/>
    <w:rsid w:val="00D91727"/>
    <w:rsid w:val="00D92DD0"/>
    <w:rsid w:val="00D9572D"/>
    <w:rsid w:val="00D95DAA"/>
    <w:rsid w:val="00DA01FB"/>
    <w:rsid w:val="00DA209B"/>
    <w:rsid w:val="00DA2AF9"/>
    <w:rsid w:val="00DA4278"/>
    <w:rsid w:val="00DA74F9"/>
    <w:rsid w:val="00DA7F0C"/>
    <w:rsid w:val="00DB1538"/>
    <w:rsid w:val="00DB1EC8"/>
    <w:rsid w:val="00DB3203"/>
    <w:rsid w:val="00DB3A60"/>
    <w:rsid w:val="00DB695B"/>
    <w:rsid w:val="00DB7E6E"/>
    <w:rsid w:val="00DC4CD5"/>
    <w:rsid w:val="00DC58E6"/>
    <w:rsid w:val="00DC6F59"/>
    <w:rsid w:val="00DD04C8"/>
    <w:rsid w:val="00DD0622"/>
    <w:rsid w:val="00DD115B"/>
    <w:rsid w:val="00DD1657"/>
    <w:rsid w:val="00DD38BF"/>
    <w:rsid w:val="00DD3BB7"/>
    <w:rsid w:val="00DD4846"/>
    <w:rsid w:val="00DD5669"/>
    <w:rsid w:val="00DD6191"/>
    <w:rsid w:val="00DE1182"/>
    <w:rsid w:val="00DE17A6"/>
    <w:rsid w:val="00DE1A0F"/>
    <w:rsid w:val="00DE3614"/>
    <w:rsid w:val="00DE4E15"/>
    <w:rsid w:val="00DE50C6"/>
    <w:rsid w:val="00DE532C"/>
    <w:rsid w:val="00DE5AC6"/>
    <w:rsid w:val="00DE64AB"/>
    <w:rsid w:val="00DF149D"/>
    <w:rsid w:val="00DF3630"/>
    <w:rsid w:val="00DF5005"/>
    <w:rsid w:val="00DF6337"/>
    <w:rsid w:val="00DF660C"/>
    <w:rsid w:val="00DF7F44"/>
    <w:rsid w:val="00E0016A"/>
    <w:rsid w:val="00E02BC7"/>
    <w:rsid w:val="00E038C7"/>
    <w:rsid w:val="00E03910"/>
    <w:rsid w:val="00E0448D"/>
    <w:rsid w:val="00E051D0"/>
    <w:rsid w:val="00E064B9"/>
    <w:rsid w:val="00E06B45"/>
    <w:rsid w:val="00E079D8"/>
    <w:rsid w:val="00E12580"/>
    <w:rsid w:val="00E12F0F"/>
    <w:rsid w:val="00E1362A"/>
    <w:rsid w:val="00E14E65"/>
    <w:rsid w:val="00E218F2"/>
    <w:rsid w:val="00E219CE"/>
    <w:rsid w:val="00E24120"/>
    <w:rsid w:val="00E2439E"/>
    <w:rsid w:val="00E24696"/>
    <w:rsid w:val="00E253FE"/>
    <w:rsid w:val="00E271F5"/>
    <w:rsid w:val="00E27CAC"/>
    <w:rsid w:val="00E305B7"/>
    <w:rsid w:val="00E30B04"/>
    <w:rsid w:val="00E32D67"/>
    <w:rsid w:val="00E336EA"/>
    <w:rsid w:val="00E375DE"/>
    <w:rsid w:val="00E40D82"/>
    <w:rsid w:val="00E420BA"/>
    <w:rsid w:val="00E42F30"/>
    <w:rsid w:val="00E44690"/>
    <w:rsid w:val="00E4474A"/>
    <w:rsid w:val="00E44886"/>
    <w:rsid w:val="00E44D3E"/>
    <w:rsid w:val="00E44F5E"/>
    <w:rsid w:val="00E45C94"/>
    <w:rsid w:val="00E46644"/>
    <w:rsid w:val="00E4689B"/>
    <w:rsid w:val="00E4703D"/>
    <w:rsid w:val="00E47AB0"/>
    <w:rsid w:val="00E50829"/>
    <w:rsid w:val="00E50958"/>
    <w:rsid w:val="00E50A89"/>
    <w:rsid w:val="00E52EB2"/>
    <w:rsid w:val="00E54447"/>
    <w:rsid w:val="00E546D9"/>
    <w:rsid w:val="00E54AB8"/>
    <w:rsid w:val="00E55E88"/>
    <w:rsid w:val="00E55F72"/>
    <w:rsid w:val="00E56623"/>
    <w:rsid w:val="00E5691A"/>
    <w:rsid w:val="00E575D1"/>
    <w:rsid w:val="00E62F31"/>
    <w:rsid w:val="00E62FF1"/>
    <w:rsid w:val="00E64CEB"/>
    <w:rsid w:val="00E66883"/>
    <w:rsid w:val="00E66B17"/>
    <w:rsid w:val="00E70525"/>
    <w:rsid w:val="00E70992"/>
    <w:rsid w:val="00E70B47"/>
    <w:rsid w:val="00E752D6"/>
    <w:rsid w:val="00E771D5"/>
    <w:rsid w:val="00E80FD3"/>
    <w:rsid w:val="00E825E8"/>
    <w:rsid w:val="00E82831"/>
    <w:rsid w:val="00E82D50"/>
    <w:rsid w:val="00E83ED1"/>
    <w:rsid w:val="00E865EC"/>
    <w:rsid w:val="00E87DC5"/>
    <w:rsid w:val="00E949A7"/>
    <w:rsid w:val="00E96277"/>
    <w:rsid w:val="00EA1B81"/>
    <w:rsid w:val="00EA1F55"/>
    <w:rsid w:val="00EA2117"/>
    <w:rsid w:val="00EA2B2D"/>
    <w:rsid w:val="00EA407C"/>
    <w:rsid w:val="00EA524B"/>
    <w:rsid w:val="00EA5B37"/>
    <w:rsid w:val="00EA5FF5"/>
    <w:rsid w:val="00EA6406"/>
    <w:rsid w:val="00EA6858"/>
    <w:rsid w:val="00EB1C68"/>
    <w:rsid w:val="00EB22A2"/>
    <w:rsid w:val="00EB4FD8"/>
    <w:rsid w:val="00EB53A2"/>
    <w:rsid w:val="00EB5EFB"/>
    <w:rsid w:val="00EB72CD"/>
    <w:rsid w:val="00EC024F"/>
    <w:rsid w:val="00EC03E0"/>
    <w:rsid w:val="00EC0B35"/>
    <w:rsid w:val="00EC13B1"/>
    <w:rsid w:val="00EC250F"/>
    <w:rsid w:val="00EC277D"/>
    <w:rsid w:val="00EC30B4"/>
    <w:rsid w:val="00EC4295"/>
    <w:rsid w:val="00EC4AB9"/>
    <w:rsid w:val="00EC6559"/>
    <w:rsid w:val="00EC6E10"/>
    <w:rsid w:val="00ED158B"/>
    <w:rsid w:val="00ED1F21"/>
    <w:rsid w:val="00ED2C01"/>
    <w:rsid w:val="00ED328B"/>
    <w:rsid w:val="00ED34C8"/>
    <w:rsid w:val="00ED3B51"/>
    <w:rsid w:val="00ED3BD6"/>
    <w:rsid w:val="00ED5AC5"/>
    <w:rsid w:val="00ED5FE3"/>
    <w:rsid w:val="00ED6C4B"/>
    <w:rsid w:val="00EE0753"/>
    <w:rsid w:val="00EE4F7C"/>
    <w:rsid w:val="00EE7BDE"/>
    <w:rsid w:val="00EF0D21"/>
    <w:rsid w:val="00EF1307"/>
    <w:rsid w:val="00EF1AAD"/>
    <w:rsid w:val="00EF3794"/>
    <w:rsid w:val="00EF3CC8"/>
    <w:rsid w:val="00EF44F0"/>
    <w:rsid w:val="00EF66B1"/>
    <w:rsid w:val="00EF782B"/>
    <w:rsid w:val="00F010F2"/>
    <w:rsid w:val="00F01DA9"/>
    <w:rsid w:val="00F02ACC"/>
    <w:rsid w:val="00F0300D"/>
    <w:rsid w:val="00F034BD"/>
    <w:rsid w:val="00F0355B"/>
    <w:rsid w:val="00F046E3"/>
    <w:rsid w:val="00F04F26"/>
    <w:rsid w:val="00F06329"/>
    <w:rsid w:val="00F1122E"/>
    <w:rsid w:val="00F12418"/>
    <w:rsid w:val="00F1383F"/>
    <w:rsid w:val="00F14E40"/>
    <w:rsid w:val="00F15896"/>
    <w:rsid w:val="00F16D90"/>
    <w:rsid w:val="00F179ED"/>
    <w:rsid w:val="00F20FB4"/>
    <w:rsid w:val="00F251A7"/>
    <w:rsid w:val="00F26336"/>
    <w:rsid w:val="00F266EF"/>
    <w:rsid w:val="00F26A2C"/>
    <w:rsid w:val="00F26D5C"/>
    <w:rsid w:val="00F30FED"/>
    <w:rsid w:val="00F31160"/>
    <w:rsid w:val="00F3203F"/>
    <w:rsid w:val="00F33D7D"/>
    <w:rsid w:val="00F34F36"/>
    <w:rsid w:val="00F35DB3"/>
    <w:rsid w:val="00F40A74"/>
    <w:rsid w:val="00F42356"/>
    <w:rsid w:val="00F43656"/>
    <w:rsid w:val="00F461B1"/>
    <w:rsid w:val="00F46AF6"/>
    <w:rsid w:val="00F51C09"/>
    <w:rsid w:val="00F521CD"/>
    <w:rsid w:val="00F53BC5"/>
    <w:rsid w:val="00F55531"/>
    <w:rsid w:val="00F5570E"/>
    <w:rsid w:val="00F55BD3"/>
    <w:rsid w:val="00F6077F"/>
    <w:rsid w:val="00F611CC"/>
    <w:rsid w:val="00F61E74"/>
    <w:rsid w:val="00F625E9"/>
    <w:rsid w:val="00F62AF3"/>
    <w:rsid w:val="00F638E7"/>
    <w:rsid w:val="00F649E8"/>
    <w:rsid w:val="00F65D02"/>
    <w:rsid w:val="00F71755"/>
    <w:rsid w:val="00F71BF9"/>
    <w:rsid w:val="00F7264D"/>
    <w:rsid w:val="00F74CEF"/>
    <w:rsid w:val="00F754B9"/>
    <w:rsid w:val="00F75A4F"/>
    <w:rsid w:val="00F76264"/>
    <w:rsid w:val="00F7726C"/>
    <w:rsid w:val="00F8040D"/>
    <w:rsid w:val="00F830EC"/>
    <w:rsid w:val="00F831AA"/>
    <w:rsid w:val="00F8517F"/>
    <w:rsid w:val="00F857A3"/>
    <w:rsid w:val="00F90496"/>
    <w:rsid w:val="00F90C68"/>
    <w:rsid w:val="00F92371"/>
    <w:rsid w:val="00F924D7"/>
    <w:rsid w:val="00F9386B"/>
    <w:rsid w:val="00F94506"/>
    <w:rsid w:val="00F94654"/>
    <w:rsid w:val="00F94EB9"/>
    <w:rsid w:val="00F96874"/>
    <w:rsid w:val="00FA1039"/>
    <w:rsid w:val="00FA2874"/>
    <w:rsid w:val="00FA60D9"/>
    <w:rsid w:val="00FB01A5"/>
    <w:rsid w:val="00FB12D3"/>
    <w:rsid w:val="00FB1604"/>
    <w:rsid w:val="00FB4109"/>
    <w:rsid w:val="00FB76FF"/>
    <w:rsid w:val="00FC1C4B"/>
    <w:rsid w:val="00FC243F"/>
    <w:rsid w:val="00FC36A5"/>
    <w:rsid w:val="00FC42CE"/>
    <w:rsid w:val="00FC435B"/>
    <w:rsid w:val="00FC4676"/>
    <w:rsid w:val="00FC4A15"/>
    <w:rsid w:val="00FC62C7"/>
    <w:rsid w:val="00FD0FE2"/>
    <w:rsid w:val="00FD1377"/>
    <w:rsid w:val="00FD3853"/>
    <w:rsid w:val="00FD4056"/>
    <w:rsid w:val="00FD541A"/>
    <w:rsid w:val="00FD6657"/>
    <w:rsid w:val="00FD6CD8"/>
    <w:rsid w:val="00FE01C5"/>
    <w:rsid w:val="00FE1F76"/>
    <w:rsid w:val="00FE2A68"/>
    <w:rsid w:val="00FE6890"/>
    <w:rsid w:val="00FE6991"/>
    <w:rsid w:val="00FF0658"/>
    <w:rsid w:val="00FF239E"/>
    <w:rsid w:val="00FF23B8"/>
    <w:rsid w:val="00FF5E03"/>
    <w:rsid w:val="00FF6A50"/>
    <w:rsid w:val="00FF6E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7910A3"/>
  <w15:docId w15:val="{677646C6-AA4C-4A15-BEF4-B0C34DAC7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04F01"/>
    <w:pPr>
      <w:spacing w:after="0" w:line="240" w:lineRule="auto"/>
    </w:pPr>
    <w:rPr>
      <w:rFonts w:ascii="Times New Roman" w:eastAsia="Times New Roman" w:hAnsi="Times New Roman" w:cs="Times New Roman"/>
      <w:sz w:val="20"/>
      <w:szCs w:val="20"/>
      <w:lang w:eastAsia="sk-SK"/>
    </w:rPr>
  </w:style>
  <w:style w:type="paragraph" w:styleId="Nadpis1">
    <w:name w:val="heading 1"/>
    <w:aliases w:val="Char"/>
    <w:basedOn w:val="Normlny"/>
    <w:next w:val="Normlny"/>
    <w:link w:val="Nadpis1Char"/>
    <w:uiPriority w:val="9"/>
    <w:qFormat/>
    <w:rsid w:val="00904F01"/>
    <w:pPr>
      <w:keepNext/>
      <w:jc w:val="center"/>
      <w:outlineLvl w:val="0"/>
    </w:pPr>
    <w:rPr>
      <w:b/>
      <w:i/>
      <w:sz w:val="32"/>
    </w:rPr>
  </w:style>
  <w:style w:type="paragraph" w:styleId="Nadpis2">
    <w:name w:val="heading 2"/>
    <w:aliases w:val="Zmluva Nadpis"/>
    <w:basedOn w:val="Normlny"/>
    <w:next w:val="Normlny"/>
    <w:link w:val="Nadpis2Char"/>
    <w:autoRedefine/>
    <w:uiPriority w:val="9"/>
    <w:qFormat/>
    <w:rsid w:val="007B51DA"/>
    <w:pPr>
      <w:keepNext/>
      <w:numPr>
        <w:ilvl w:val="1"/>
      </w:numPr>
      <w:tabs>
        <w:tab w:val="num" w:pos="714"/>
      </w:tabs>
      <w:suppressAutoHyphens/>
      <w:spacing w:before="120" w:after="120"/>
      <w:ind w:left="641" w:hanging="641"/>
      <w:jc w:val="center"/>
      <w:outlineLvl w:val="1"/>
    </w:pPr>
    <w:rPr>
      <w:rFonts w:ascii="Arial" w:hAnsi="Arial" w:cs="Arial"/>
      <w:b/>
      <w:iCs/>
    </w:rPr>
  </w:style>
  <w:style w:type="paragraph" w:styleId="Nadpis3">
    <w:name w:val="heading 3"/>
    <w:aliases w:val="nadpis článku v zmluve"/>
    <w:basedOn w:val="Normlny"/>
    <w:next w:val="Normlny"/>
    <w:link w:val="Nadpis3Char"/>
    <w:uiPriority w:val="9"/>
    <w:qFormat/>
    <w:rsid w:val="00904F01"/>
    <w:pPr>
      <w:keepNext/>
      <w:numPr>
        <w:numId w:val="1"/>
      </w:numPr>
      <w:spacing w:before="240" w:after="60"/>
      <w:outlineLvl w:val="2"/>
    </w:pPr>
    <w:rPr>
      <w:rFonts w:ascii="Arial" w:hAnsi="Arial" w:cs="Arial"/>
      <w:b/>
      <w:bCs/>
      <w:sz w:val="26"/>
      <w:szCs w:val="26"/>
      <w:u w:val="single"/>
      <w:lang w:val="cs-CZ"/>
    </w:rPr>
  </w:style>
  <w:style w:type="paragraph" w:styleId="Nadpis4">
    <w:name w:val="heading 4"/>
    <w:basedOn w:val="Normlny"/>
    <w:next w:val="Normlnysozarkami"/>
    <w:link w:val="Nadpis4Char"/>
    <w:uiPriority w:val="9"/>
    <w:unhideWhenUsed/>
    <w:qFormat/>
    <w:rsid w:val="006E4422"/>
    <w:pPr>
      <w:keepNext/>
      <w:keepLines/>
      <w:spacing w:before="200" w:line="276" w:lineRule="auto"/>
      <w:ind w:left="864" w:hanging="864"/>
      <w:outlineLvl w:val="3"/>
    </w:pPr>
    <w:rPr>
      <w:rFonts w:asciiTheme="majorHAnsi" w:eastAsiaTheme="majorEastAsia" w:hAnsiTheme="majorHAnsi" w:cstheme="majorBidi"/>
      <w:bCs/>
      <w:iCs/>
      <w:sz w:val="24"/>
      <w:szCs w:val="22"/>
      <w:lang w:val="cs-CZ" w:eastAsia="en-US"/>
    </w:rPr>
  </w:style>
  <w:style w:type="paragraph" w:styleId="Nadpis5">
    <w:name w:val="heading 5"/>
    <w:basedOn w:val="Normlny"/>
    <w:next w:val="Normlnysozarkami"/>
    <w:link w:val="Nadpis5Char"/>
    <w:uiPriority w:val="9"/>
    <w:unhideWhenUsed/>
    <w:qFormat/>
    <w:rsid w:val="006E4422"/>
    <w:pPr>
      <w:keepNext/>
      <w:keepLines/>
      <w:spacing w:before="200" w:line="276" w:lineRule="auto"/>
      <w:ind w:left="1008" w:hanging="1008"/>
      <w:outlineLvl w:val="4"/>
    </w:pPr>
    <w:rPr>
      <w:rFonts w:asciiTheme="majorHAnsi" w:eastAsiaTheme="majorEastAsia" w:hAnsiTheme="majorHAnsi" w:cstheme="majorBidi"/>
      <w:szCs w:val="22"/>
      <w:lang w:val="cs-CZ" w:eastAsia="en-US"/>
    </w:rPr>
  </w:style>
  <w:style w:type="paragraph" w:styleId="Nadpis6">
    <w:name w:val="heading 6"/>
    <w:basedOn w:val="Normlny"/>
    <w:next w:val="Normlny"/>
    <w:link w:val="Nadpis6Char"/>
    <w:uiPriority w:val="9"/>
    <w:qFormat/>
    <w:rsid w:val="00904F01"/>
    <w:pPr>
      <w:spacing w:before="240" w:after="60"/>
      <w:outlineLvl w:val="5"/>
    </w:pPr>
    <w:rPr>
      <w:rFonts w:ascii="Calibri" w:hAnsi="Calibri"/>
      <w:b/>
      <w:bCs/>
      <w:sz w:val="22"/>
      <w:szCs w:val="22"/>
    </w:rPr>
  </w:style>
  <w:style w:type="paragraph" w:styleId="Nadpis7">
    <w:name w:val="heading 7"/>
    <w:basedOn w:val="Normlny"/>
    <w:next w:val="Normlnysozarkami"/>
    <w:link w:val="Nadpis7Char"/>
    <w:uiPriority w:val="9"/>
    <w:unhideWhenUsed/>
    <w:qFormat/>
    <w:rsid w:val="006E4422"/>
    <w:pPr>
      <w:keepNext/>
      <w:keepLines/>
      <w:spacing w:before="200" w:line="276" w:lineRule="auto"/>
      <w:ind w:left="1296" w:hanging="1296"/>
      <w:outlineLvl w:val="6"/>
    </w:pPr>
    <w:rPr>
      <w:rFonts w:asciiTheme="majorHAnsi" w:eastAsiaTheme="majorEastAsia" w:hAnsiTheme="majorHAnsi" w:cstheme="majorBidi"/>
      <w:iCs/>
      <w:szCs w:val="22"/>
      <w:lang w:val="cs-CZ" w:eastAsia="en-US"/>
    </w:rPr>
  </w:style>
  <w:style w:type="paragraph" w:styleId="Nadpis8">
    <w:name w:val="heading 8"/>
    <w:basedOn w:val="Normlny"/>
    <w:next w:val="Normlnysozarkami"/>
    <w:link w:val="Nadpis8Char"/>
    <w:uiPriority w:val="9"/>
    <w:unhideWhenUsed/>
    <w:qFormat/>
    <w:rsid w:val="006E4422"/>
    <w:pPr>
      <w:keepNext/>
      <w:keepLines/>
      <w:spacing w:before="200" w:line="276" w:lineRule="auto"/>
      <w:ind w:left="1440" w:hanging="1440"/>
      <w:outlineLvl w:val="7"/>
    </w:pPr>
    <w:rPr>
      <w:rFonts w:asciiTheme="majorHAnsi" w:eastAsiaTheme="majorEastAsia" w:hAnsiTheme="majorHAnsi" w:cstheme="majorBidi"/>
      <w:lang w:val="cs-CZ" w:eastAsia="en-US"/>
    </w:rPr>
  </w:style>
  <w:style w:type="paragraph" w:styleId="Nadpis9">
    <w:name w:val="heading 9"/>
    <w:basedOn w:val="Normlny"/>
    <w:next w:val="Normlnysozarkami"/>
    <w:link w:val="Nadpis9Char"/>
    <w:uiPriority w:val="9"/>
    <w:unhideWhenUsed/>
    <w:qFormat/>
    <w:rsid w:val="006E4422"/>
    <w:pPr>
      <w:keepNext/>
      <w:keepLines/>
      <w:spacing w:before="200" w:line="276" w:lineRule="auto"/>
      <w:ind w:left="1584" w:hanging="1584"/>
      <w:outlineLvl w:val="8"/>
    </w:pPr>
    <w:rPr>
      <w:rFonts w:asciiTheme="majorHAnsi" w:eastAsiaTheme="majorEastAsia" w:hAnsiTheme="majorHAnsi" w:cstheme="majorBidi"/>
      <w:iCs/>
      <w:lang w:val="cs-CZ"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Char3"/>
    <w:basedOn w:val="Normlny"/>
    <w:link w:val="HlavikaChar"/>
    <w:uiPriority w:val="99"/>
    <w:unhideWhenUsed/>
    <w:rsid w:val="00904F01"/>
    <w:pPr>
      <w:tabs>
        <w:tab w:val="center" w:pos="4536"/>
        <w:tab w:val="right" w:pos="9072"/>
      </w:tabs>
    </w:pPr>
  </w:style>
  <w:style w:type="character" w:customStyle="1" w:styleId="HlavikaChar">
    <w:name w:val="Hlavička Char"/>
    <w:aliases w:val="Char3 Char"/>
    <w:basedOn w:val="Predvolenpsmoodseku"/>
    <w:link w:val="Hlavika"/>
    <w:uiPriority w:val="99"/>
    <w:rsid w:val="00904F01"/>
  </w:style>
  <w:style w:type="paragraph" w:styleId="Pta">
    <w:name w:val="footer"/>
    <w:basedOn w:val="Normlny"/>
    <w:link w:val="PtaChar"/>
    <w:uiPriority w:val="99"/>
    <w:unhideWhenUsed/>
    <w:rsid w:val="00904F01"/>
    <w:pPr>
      <w:tabs>
        <w:tab w:val="center" w:pos="4536"/>
        <w:tab w:val="right" w:pos="9072"/>
      </w:tabs>
    </w:pPr>
  </w:style>
  <w:style w:type="character" w:customStyle="1" w:styleId="PtaChar">
    <w:name w:val="Päta Char"/>
    <w:basedOn w:val="Predvolenpsmoodseku"/>
    <w:link w:val="Pta"/>
    <w:uiPriority w:val="99"/>
    <w:rsid w:val="00904F01"/>
  </w:style>
  <w:style w:type="character" w:customStyle="1" w:styleId="Nadpis1Char">
    <w:name w:val="Nadpis 1 Char"/>
    <w:aliases w:val="Char Char"/>
    <w:basedOn w:val="Predvolenpsmoodseku"/>
    <w:link w:val="Nadpis1"/>
    <w:uiPriority w:val="9"/>
    <w:rsid w:val="00904F01"/>
    <w:rPr>
      <w:rFonts w:ascii="Times New Roman" w:eastAsia="Times New Roman" w:hAnsi="Times New Roman" w:cs="Times New Roman"/>
      <w:b/>
      <w:i/>
      <w:sz w:val="32"/>
      <w:szCs w:val="20"/>
      <w:lang w:eastAsia="sk-SK"/>
    </w:rPr>
  </w:style>
  <w:style w:type="character" w:customStyle="1" w:styleId="Nadpis2Char">
    <w:name w:val="Nadpis 2 Char"/>
    <w:aliases w:val="Zmluva Nadpis Char"/>
    <w:basedOn w:val="Predvolenpsmoodseku"/>
    <w:link w:val="Nadpis2"/>
    <w:uiPriority w:val="9"/>
    <w:rsid w:val="007B51DA"/>
    <w:rPr>
      <w:rFonts w:ascii="Arial" w:eastAsia="Times New Roman" w:hAnsi="Arial" w:cs="Arial"/>
      <w:b/>
      <w:iCs/>
      <w:sz w:val="20"/>
      <w:szCs w:val="20"/>
      <w:lang w:eastAsia="sk-SK"/>
    </w:rPr>
  </w:style>
  <w:style w:type="character" w:customStyle="1" w:styleId="Nadpis3Char">
    <w:name w:val="Nadpis 3 Char"/>
    <w:aliases w:val="nadpis článku v zmluve Char"/>
    <w:basedOn w:val="Predvolenpsmoodseku"/>
    <w:link w:val="Nadpis3"/>
    <w:uiPriority w:val="9"/>
    <w:rsid w:val="00904F01"/>
    <w:rPr>
      <w:rFonts w:ascii="Arial" w:eastAsia="Times New Roman" w:hAnsi="Arial" w:cs="Arial"/>
      <w:b/>
      <w:bCs/>
      <w:sz w:val="26"/>
      <w:szCs w:val="26"/>
      <w:u w:val="single"/>
      <w:lang w:val="cs-CZ" w:eastAsia="sk-SK"/>
    </w:rPr>
  </w:style>
  <w:style w:type="character" w:customStyle="1" w:styleId="Nadpis6Char">
    <w:name w:val="Nadpis 6 Char"/>
    <w:basedOn w:val="Predvolenpsmoodseku"/>
    <w:link w:val="Nadpis6"/>
    <w:uiPriority w:val="9"/>
    <w:rsid w:val="00904F01"/>
    <w:rPr>
      <w:rFonts w:ascii="Calibri" w:eastAsia="Times New Roman" w:hAnsi="Calibri" w:cs="Times New Roman"/>
      <w:b/>
      <w:bCs/>
      <w:lang w:eastAsia="sk-SK"/>
    </w:rPr>
  </w:style>
  <w:style w:type="paragraph" w:customStyle="1" w:styleId="Odsek1">
    <w:name w:val="Odsek 1"/>
    <w:basedOn w:val="Normlny"/>
    <w:autoRedefine/>
    <w:uiPriority w:val="99"/>
    <w:rsid w:val="00904F01"/>
    <w:pPr>
      <w:numPr>
        <w:numId w:val="2"/>
      </w:numPr>
      <w:autoSpaceDE w:val="0"/>
      <w:autoSpaceDN w:val="0"/>
      <w:adjustRightInd w:val="0"/>
      <w:spacing w:before="120" w:after="120"/>
      <w:ind w:left="300"/>
      <w:outlineLvl w:val="0"/>
    </w:pPr>
    <w:rPr>
      <w:rFonts w:ascii="Arial" w:hAnsi="Arial" w:cs="Arial"/>
      <w:noProof/>
      <w:lang w:val="cs-CZ"/>
    </w:rPr>
  </w:style>
  <w:style w:type="character" w:customStyle="1" w:styleId="tlArial9pt">
    <w:name w:val="Štýl Arial 9 pt"/>
    <w:uiPriority w:val="99"/>
    <w:rsid w:val="00904F01"/>
    <w:rPr>
      <w:rFonts w:ascii="Times New Roman" w:hAnsi="Times New Roman"/>
      <w:sz w:val="18"/>
    </w:rPr>
  </w:style>
  <w:style w:type="paragraph" w:styleId="Zkladntext3">
    <w:name w:val="Body Text 3"/>
    <w:basedOn w:val="Normlny"/>
    <w:link w:val="Zkladntext3Char"/>
    <w:uiPriority w:val="99"/>
    <w:rsid w:val="00904F01"/>
    <w:pPr>
      <w:jc w:val="center"/>
    </w:pPr>
    <w:rPr>
      <w:rFonts w:ascii="Garamond" w:hAnsi="Garamond"/>
      <w:noProof/>
      <w:color w:val="FF0000"/>
    </w:rPr>
  </w:style>
  <w:style w:type="character" w:customStyle="1" w:styleId="Zkladntext3Char">
    <w:name w:val="Základný text 3 Char"/>
    <w:basedOn w:val="Predvolenpsmoodseku"/>
    <w:link w:val="Zkladntext3"/>
    <w:uiPriority w:val="99"/>
    <w:rsid w:val="00904F01"/>
    <w:rPr>
      <w:rFonts w:ascii="Garamond" w:eastAsia="Times New Roman" w:hAnsi="Garamond" w:cs="Times New Roman"/>
      <w:noProof/>
      <w:color w:val="FF0000"/>
      <w:sz w:val="20"/>
      <w:szCs w:val="20"/>
      <w:lang w:eastAsia="sk-SK"/>
    </w:rPr>
  </w:style>
  <w:style w:type="paragraph" w:styleId="Zkladntext">
    <w:name w:val="Body Text"/>
    <w:basedOn w:val="Normlny"/>
    <w:link w:val="ZkladntextChar"/>
    <w:uiPriority w:val="99"/>
    <w:rsid w:val="00904F01"/>
    <w:pPr>
      <w:jc w:val="both"/>
    </w:pPr>
    <w:rPr>
      <w:rFonts w:ascii="Arial" w:hAnsi="Arial"/>
      <w:noProof/>
      <w:sz w:val="24"/>
      <w:szCs w:val="24"/>
    </w:rPr>
  </w:style>
  <w:style w:type="character" w:customStyle="1" w:styleId="ZkladntextChar">
    <w:name w:val="Základný text Char"/>
    <w:basedOn w:val="Predvolenpsmoodseku"/>
    <w:link w:val="Zkladntext"/>
    <w:uiPriority w:val="99"/>
    <w:rsid w:val="00904F01"/>
    <w:rPr>
      <w:rFonts w:ascii="Arial" w:eastAsia="Times New Roman" w:hAnsi="Arial" w:cs="Times New Roman"/>
      <w:noProof/>
      <w:sz w:val="24"/>
      <w:szCs w:val="24"/>
      <w:lang w:eastAsia="sk-SK"/>
    </w:rPr>
  </w:style>
  <w:style w:type="paragraph" w:styleId="Nzov">
    <w:name w:val="Title"/>
    <w:basedOn w:val="Normlny"/>
    <w:next w:val="Normlny"/>
    <w:link w:val="NzovChar"/>
    <w:uiPriority w:val="10"/>
    <w:qFormat/>
    <w:rsid w:val="00904F01"/>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uiPriority w:val="10"/>
    <w:rsid w:val="00904F01"/>
    <w:rPr>
      <w:rFonts w:ascii="Cambria" w:eastAsia="Times New Roman" w:hAnsi="Cambria" w:cs="Times New Roman"/>
      <w:b/>
      <w:bCs/>
      <w:kern w:val="28"/>
      <w:sz w:val="32"/>
      <w:szCs w:val="32"/>
      <w:lang w:eastAsia="sk-SK"/>
    </w:rPr>
  </w:style>
  <w:style w:type="paragraph" w:styleId="Zarkazkladnhotextu">
    <w:name w:val="Body Text Indent"/>
    <w:basedOn w:val="Normlny"/>
    <w:link w:val="ZarkazkladnhotextuChar"/>
    <w:uiPriority w:val="99"/>
    <w:rsid w:val="00904F01"/>
    <w:pPr>
      <w:spacing w:after="120"/>
      <w:ind w:left="283"/>
    </w:pPr>
  </w:style>
  <w:style w:type="character" w:customStyle="1" w:styleId="ZarkazkladnhotextuChar">
    <w:name w:val="Zarážka základného textu Char"/>
    <w:basedOn w:val="Predvolenpsmoodseku"/>
    <w:link w:val="Zarkazkladnhotextu"/>
    <w:uiPriority w:val="99"/>
    <w:rsid w:val="00904F01"/>
    <w:rPr>
      <w:rFonts w:ascii="Times New Roman" w:eastAsia="Times New Roman" w:hAnsi="Times New Roman" w:cs="Times New Roman"/>
      <w:sz w:val="20"/>
      <w:szCs w:val="20"/>
      <w:lang w:eastAsia="sk-SK"/>
    </w:rPr>
  </w:style>
  <w:style w:type="paragraph" w:styleId="Zarkazkladnhotextu3">
    <w:name w:val="Body Text Indent 3"/>
    <w:basedOn w:val="Normlny"/>
    <w:link w:val="Zarkazkladnhotextu3Char"/>
    <w:uiPriority w:val="99"/>
    <w:rsid w:val="00904F01"/>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904F01"/>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iPriority w:val="99"/>
    <w:rsid w:val="00904F01"/>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904F01"/>
    <w:rPr>
      <w:rFonts w:ascii="Times New Roman" w:eastAsia="Times New Roman" w:hAnsi="Times New Roman" w:cs="Times New Roman"/>
      <w:sz w:val="20"/>
      <w:szCs w:val="20"/>
      <w:lang w:eastAsia="sk-SK"/>
    </w:rPr>
  </w:style>
  <w:style w:type="paragraph" w:customStyle="1" w:styleId="Odsekzoznamu2">
    <w:name w:val="Odsek zoznamu2"/>
    <w:basedOn w:val="Normlny"/>
    <w:qFormat/>
    <w:rsid w:val="00904F01"/>
    <w:pPr>
      <w:ind w:left="720"/>
      <w:contextualSpacing/>
      <w:jc w:val="both"/>
    </w:pPr>
    <w:rPr>
      <w:rFonts w:ascii="Calibri" w:hAnsi="Calibri"/>
      <w:sz w:val="22"/>
      <w:szCs w:val="22"/>
      <w:lang w:eastAsia="en-US"/>
    </w:rPr>
  </w:style>
  <w:style w:type="paragraph" w:customStyle="1" w:styleId="Default">
    <w:name w:val="Default"/>
    <w:rsid w:val="00904F01"/>
    <w:pPr>
      <w:autoSpaceDE w:val="0"/>
      <w:autoSpaceDN w:val="0"/>
      <w:adjustRightInd w:val="0"/>
      <w:spacing w:after="0" w:line="240" w:lineRule="auto"/>
    </w:pPr>
    <w:rPr>
      <w:rFonts w:ascii="Arial" w:eastAsia="Times New Roman" w:hAnsi="Arial" w:cs="Arial"/>
      <w:color w:val="000000"/>
      <w:sz w:val="24"/>
      <w:szCs w:val="24"/>
      <w:lang w:val="cs-CZ"/>
    </w:rPr>
  </w:style>
  <w:style w:type="character" w:customStyle="1" w:styleId="Nadpis1moje">
    <w:name w:val="Nadpis 1 moje"/>
    <w:uiPriority w:val="99"/>
    <w:rsid w:val="00904F01"/>
    <w:rPr>
      <w:b/>
      <w:i/>
      <w:sz w:val="18"/>
    </w:rPr>
  </w:style>
  <w:style w:type="character" w:styleId="Odkaznakomentr">
    <w:name w:val="annotation reference"/>
    <w:rsid w:val="00904F01"/>
    <w:rPr>
      <w:rFonts w:cs="Times New Roman"/>
      <w:sz w:val="16"/>
    </w:rPr>
  </w:style>
  <w:style w:type="paragraph" w:styleId="Textkomentra">
    <w:name w:val="annotation text"/>
    <w:basedOn w:val="Normlny"/>
    <w:link w:val="TextkomentraChar"/>
    <w:rsid w:val="00904F01"/>
  </w:style>
  <w:style w:type="character" w:customStyle="1" w:styleId="TextkomentraChar">
    <w:name w:val="Text komentára Char"/>
    <w:basedOn w:val="Predvolenpsmoodseku"/>
    <w:link w:val="Textkomentra"/>
    <w:rsid w:val="00904F01"/>
    <w:rPr>
      <w:rFonts w:ascii="Times New Roman" w:eastAsia="Times New Roman" w:hAnsi="Times New Roman" w:cs="Times New Roman"/>
      <w:sz w:val="20"/>
      <w:szCs w:val="20"/>
      <w:lang w:eastAsia="sk-SK"/>
    </w:rPr>
  </w:style>
  <w:style w:type="paragraph" w:styleId="Odsekzoznamu">
    <w:name w:val="List Paragraph"/>
    <w:basedOn w:val="Normlny"/>
    <w:uiPriority w:val="34"/>
    <w:qFormat/>
    <w:rsid w:val="00904F01"/>
    <w:pPr>
      <w:ind w:left="720"/>
      <w:contextualSpacing/>
    </w:pPr>
    <w:rPr>
      <w:rFonts w:ascii="Arial" w:hAnsi="Arial" w:cs="Arial"/>
      <w:noProof/>
      <w:sz w:val="22"/>
      <w:szCs w:val="22"/>
    </w:rPr>
  </w:style>
  <w:style w:type="paragraph" w:styleId="Textbubliny">
    <w:name w:val="Balloon Text"/>
    <w:basedOn w:val="Normlny"/>
    <w:link w:val="TextbublinyChar"/>
    <w:uiPriority w:val="99"/>
    <w:rsid w:val="00904F01"/>
    <w:rPr>
      <w:rFonts w:ascii="Tahoma" w:hAnsi="Tahoma"/>
      <w:sz w:val="16"/>
      <w:szCs w:val="16"/>
    </w:rPr>
  </w:style>
  <w:style w:type="character" w:customStyle="1" w:styleId="TextbublinyChar">
    <w:name w:val="Text bubliny Char"/>
    <w:basedOn w:val="Predvolenpsmoodseku"/>
    <w:link w:val="Textbubliny"/>
    <w:uiPriority w:val="99"/>
    <w:rsid w:val="00904F01"/>
    <w:rPr>
      <w:rFonts w:ascii="Tahoma" w:eastAsia="Times New Roman" w:hAnsi="Tahoma" w:cs="Times New Roman"/>
      <w:sz w:val="16"/>
      <w:szCs w:val="16"/>
      <w:lang w:eastAsia="sk-SK"/>
    </w:rPr>
  </w:style>
  <w:style w:type="paragraph" w:styleId="Popis">
    <w:name w:val="caption"/>
    <w:basedOn w:val="Normlny"/>
    <w:next w:val="Normlny"/>
    <w:uiPriority w:val="35"/>
    <w:qFormat/>
    <w:rsid w:val="00904F01"/>
    <w:pPr>
      <w:jc w:val="center"/>
    </w:pPr>
    <w:rPr>
      <w:b/>
      <w:sz w:val="24"/>
    </w:rPr>
  </w:style>
  <w:style w:type="character" w:customStyle="1" w:styleId="pre">
    <w:name w:val="pre"/>
    <w:uiPriority w:val="99"/>
    <w:rsid w:val="00904F01"/>
  </w:style>
  <w:style w:type="character" w:customStyle="1" w:styleId="Zkladntext30">
    <w:name w:val="Základný text (3)_"/>
    <w:link w:val="Zkladntext31"/>
    <w:uiPriority w:val="99"/>
    <w:locked/>
    <w:rsid w:val="00904F01"/>
    <w:rPr>
      <w:rFonts w:ascii="Arial" w:hAnsi="Arial"/>
      <w:b/>
      <w:shd w:val="clear" w:color="auto" w:fill="FFFFFF"/>
    </w:rPr>
  </w:style>
  <w:style w:type="paragraph" w:customStyle="1" w:styleId="Zkladntext31">
    <w:name w:val="Základný text (3)"/>
    <w:basedOn w:val="Normlny"/>
    <w:link w:val="Zkladntext30"/>
    <w:uiPriority w:val="99"/>
    <w:rsid w:val="00904F01"/>
    <w:pPr>
      <w:shd w:val="clear" w:color="auto" w:fill="FFFFFF"/>
      <w:spacing w:line="220" w:lineRule="exact"/>
      <w:ind w:hanging="480"/>
      <w:jc w:val="both"/>
    </w:pPr>
    <w:rPr>
      <w:rFonts w:ascii="Arial" w:eastAsiaTheme="minorHAnsi" w:hAnsi="Arial" w:cstheme="minorBidi"/>
      <w:b/>
      <w:sz w:val="22"/>
      <w:szCs w:val="22"/>
      <w:shd w:val="clear" w:color="auto" w:fill="FFFFFF"/>
      <w:lang w:eastAsia="en-US"/>
    </w:rPr>
  </w:style>
  <w:style w:type="character" w:customStyle="1" w:styleId="Zkladntext310bodov">
    <w:name w:val="Základný text (3) + 10 bodov"/>
    <w:uiPriority w:val="99"/>
    <w:rsid w:val="00904F01"/>
    <w:rPr>
      <w:rFonts w:ascii="Arial" w:hAnsi="Arial"/>
      <w:b/>
      <w:spacing w:val="0"/>
      <w:sz w:val="20"/>
      <w:shd w:val="clear" w:color="auto" w:fill="FFFFFF"/>
    </w:rPr>
  </w:style>
  <w:style w:type="character" w:customStyle="1" w:styleId="apple-converted-space">
    <w:name w:val="apple-converted-space"/>
    <w:uiPriority w:val="99"/>
    <w:rsid w:val="00904F01"/>
  </w:style>
  <w:style w:type="paragraph" w:customStyle="1" w:styleId="Odsekzoznamu1">
    <w:name w:val="Odsek zoznamu1"/>
    <w:basedOn w:val="Normlny"/>
    <w:qFormat/>
    <w:rsid w:val="00904F01"/>
    <w:pPr>
      <w:ind w:left="720"/>
      <w:contextualSpacing/>
    </w:pPr>
  </w:style>
  <w:style w:type="character" w:styleId="Siln">
    <w:name w:val="Strong"/>
    <w:uiPriority w:val="22"/>
    <w:qFormat/>
    <w:rsid w:val="00904F01"/>
    <w:rPr>
      <w:rFonts w:cs="Times New Roman"/>
      <w:b/>
    </w:rPr>
  </w:style>
  <w:style w:type="paragraph" w:customStyle="1" w:styleId="Blockquote">
    <w:name w:val="Blockquote"/>
    <w:basedOn w:val="Normlny"/>
    <w:uiPriority w:val="99"/>
    <w:rsid w:val="00904F01"/>
    <w:pPr>
      <w:overflowPunct w:val="0"/>
      <w:autoSpaceDE w:val="0"/>
      <w:autoSpaceDN w:val="0"/>
      <w:adjustRightInd w:val="0"/>
      <w:spacing w:before="100" w:after="100"/>
      <w:ind w:left="360" w:right="360"/>
      <w:textAlignment w:val="baseline"/>
    </w:pPr>
    <w:rPr>
      <w:sz w:val="24"/>
      <w:szCs w:val="24"/>
    </w:rPr>
  </w:style>
  <w:style w:type="paragraph" w:styleId="Predmetkomentra">
    <w:name w:val="annotation subject"/>
    <w:basedOn w:val="Textkomentra"/>
    <w:next w:val="Textkomentra"/>
    <w:link w:val="PredmetkomentraChar"/>
    <w:uiPriority w:val="99"/>
    <w:rsid w:val="00904F01"/>
    <w:rPr>
      <w:b/>
      <w:bCs/>
    </w:rPr>
  </w:style>
  <w:style w:type="character" w:customStyle="1" w:styleId="PredmetkomentraChar">
    <w:name w:val="Predmet komentára Char"/>
    <w:basedOn w:val="TextkomentraChar"/>
    <w:link w:val="Predmetkomentra"/>
    <w:uiPriority w:val="99"/>
    <w:rsid w:val="00904F01"/>
    <w:rPr>
      <w:rFonts w:ascii="Times New Roman" w:eastAsia="Times New Roman" w:hAnsi="Times New Roman" w:cs="Times New Roman"/>
      <w:b/>
      <w:bCs/>
      <w:sz w:val="20"/>
      <w:szCs w:val="20"/>
      <w:lang w:eastAsia="sk-SK"/>
    </w:rPr>
  </w:style>
  <w:style w:type="character" w:styleId="Hypertextovprepojenie">
    <w:name w:val="Hyperlink"/>
    <w:uiPriority w:val="99"/>
    <w:rsid w:val="00904F01"/>
    <w:rPr>
      <w:rFonts w:cs="Times New Roman"/>
      <w:color w:val="0000FF"/>
      <w:u w:val="single"/>
    </w:rPr>
  </w:style>
  <w:style w:type="paragraph" w:styleId="Revzia">
    <w:name w:val="Revision"/>
    <w:hidden/>
    <w:uiPriority w:val="99"/>
    <w:semiHidden/>
    <w:rsid w:val="00904F01"/>
    <w:pPr>
      <w:spacing w:after="0" w:line="240" w:lineRule="auto"/>
    </w:pPr>
    <w:rPr>
      <w:rFonts w:ascii="Times New Roman" w:eastAsia="Times New Roman" w:hAnsi="Times New Roman" w:cs="Times New Roman"/>
      <w:sz w:val="20"/>
      <w:szCs w:val="20"/>
      <w:lang w:eastAsia="sk-SK"/>
    </w:rPr>
  </w:style>
  <w:style w:type="paragraph" w:styleId="Obsah1">
    <w:name w:val="toc 1"/>
    <w:basedOn w:val="Normlny"/>
    <w:next w:val="Normlny"/>
    <w:autoRedefine/>
    <w:uiPriority w:val="39"/>
    <w:rsid w:val="00904F01"/>
  </w:style>
  <w:style w:type="paragraph" w:styleId="Obsah2">
    <w:name w:val="toc 2"/>
    <w:basedOn w:val="Normlny"/>
    <w:next w:val="Normlny"/>
    <w:autoRedefine/>
    <w:uiPriority w:val="39"/>
    <w:rsid w:val="00904F01"/>
    <w:pPr>
      <w:ind w:left="200"/>
    </w:pPr>
  </w:style>
  <w:style w:type="paragraph" w:styleId="Obsah3">
    <w:name w:val="toc 3"/>
    <w:basedOn w:val="Normlny"/>
    <w:next w:val="Normlny"/>
    <w:autoRedefine/>
    <w:uiPriority w:val="39"/>
    <w:rsid w:val="00904F01"/>
    <w:pPr>
      <w:ind w:left="400"/>
    </w:pPr>
  </w:style>
  <w:style w:type="character" w:styleId="PouitHypertextovPrepojenie">
    <w:name w:val="FollowedHyperlink"/>
    <w:uiPriority w:val="99"/>
    <w:semiHidden/>
    <w:rsid w:val="00904F01"/>
    <w:rPr>
      <w:rFonts w:cs="Times New Roman"/>
      <w:color w:val="800080"/>
      <w:u w:val="single"/>
    </w:rPr>
  </w:style>
  <w:style w:type="character" w:customStyle="1" w:styleId="Char3CharChar">
    <w:name w:val="Char3 Char Char"/>
    <w:uiPriority w:val="99"/>
    <w:rsid w:val="00904F01"/>
    <w:rPr>
      <w:rFonts w:ascii="Times New Roman" w:hAnsi="Times New Roman"/>
    </w:rPr>
  </w:style>
  <w:style w:type="character" w:customStyle="1" w:styleId="CharChar2">
    <w:name w:val="Char Char2"/>
    <w:uiPriority w:val="99"/>
    <w:rsid w:val="00904F01"/>
    <w:rPr>
      <w:rFonts w:ascii="Times New Roman" w:hAnsi="Times New Roman"/>
    </w:rPr>
  </w:style>
  <w:style w:type="paragraph" w:customStyle="1" w:styleId="atn-text">
    <w:name w:val="atn-text"/>
    <w:basedOn w:val="Normlny"/>
    <w:uiPriority w:val="99"/>
    <w:rsid w:val="00904F01"/>
    <w:pPr>
      <w:tabs>
        <w:tab w:val="left" w:pos="1418"/>
        <w:tab w:val="left" w:pos="1985"/>
        <w:tab w:val="left" w:pos="2552"/>
        <w:tab w:val="left" w:pos="3119"/>
      </w:tabs>
      <w:spacing w:after="120"/>
      <w:ind w:left="1134" w:right="567"/>
    </w:pPr>
    <w:rPr>
      <w:rFonts w:ascii="Arial" w:hAnsi="Arial"/>
      <w:lang w:eastAsia="de-DE"/>
    </w:rPr>
  </w:style>
  <w:style w:type="paragraph" w:styleId="Zoznam">
    <w:name w:val="List"/>
    <w:basedOn w:val="Normlny"/>
    <w:uiPriority w:val="99"/>
    <w:semiHidden/>
    <w:rsid w:val="00904F01"/>
    <w:pPr>
      <w:suppressAutoHyphens/>
      <w:ind w:left="283" w:hanging="283"/>
    </w:pPr>
    <w:rPr>
      <w:lang w:eastAsia="ar-SA"/>
    </w:rPr>
  </w:style>
  <w:style w:type="character" w:customStyle="1" w:styleId="CharChar21">
    <w:name w:val="Char Char21"/>
    <w:uiPriority w:val="99"/>
    <w:semiHidden/>
    <w:rsid w:val="00904F01"/>
    <w:rPr>
      <w:lang w:eastAsia="en-US"/>
    </w:rPr>
  </w:style>
  <w:style w:type="character" w:styleId="slostrany">
    <w:name w:val="page number"/>
    <w:uiPriority w:val="99"/>
    <w:rsid w:val="00904F01"/>
    <w:rPr>
      <w:rFonts w:cs="Times New Roman"/>
    </w:rPr>
  </w:style>
  <w:style w:type="table" w:styleId="Mriekatabuky">
    <w:name w:val="Table Grid"/>
    <w:basedOn w:val="Normlnatabuka"/>
    <w:uiPriority w:val="59"/>
    <w:rsid w:val="00904F01"/>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text">
    <w:name w:val="Table body text"/>
    <w:basedOn w:val="Normlny"/>
    <w:next w:val="Normlny"/>
    <w:rsid w:val="00904F01"/>
    <w:pPr>
      <w:spacing w:before="30" w:after="30" w:line="264" w:lineRule="auto"/>
    </w:pPr>
    <w:rPr>
      <w:szCs w:val="24"/>
      <w:lang w:val="cs-CZ" w:eastAsia="en-US"/>
    </w:rPr>
  </w:style>
  <w:style w:type="character" w:customStyle="1" w:styleId="Nadpis4Char">
    <w:name w:val="Nadpis 4 Char"/>
    <w:basedOn w:val="Predvolenpsmoodseku"/>
    <w:link w:val="Nadpis4"/>
    <w:uiPriority w:val="9"/>
    <w:rsid w:val="006E4422"/>
    <w:rPr>
      <w:rFonts w:asciiTheme="majorHAnsi" w:eastAsiaTheme="majorEastAsia" w:hAnsiTheme="majorHAnsi" w:cstheme="majorBidi"/>
      <w:bCs/>
      <w:iCs/>
      <w:sz w:val="24"/>
      <w:lang w:val="cs-CZ"/>
    </w:rPr>
  </w:style>
  <w:style w:type="character" w:customStyle="1" w:styleId="Nadpis5Char">
    <w:name w:val="Nadpis 5 Char"/>
    <w:basedOn w:val="Predvolenpsmoodseku"/>
    <w:link w:val="Nadpis5"/>
    <w:uiPriority w:val="9"/>
    <w:rsid w:val="006E4422"/>
    <w:rPr>
      <w:rFonts w:asciiTheme="majorHAnsi" w:eastAsiaTheme="majorEastAsia" w:hAnsiTheme="majorHAnsi" w:cstheme="majorBidi"/>
      <w:sz w:val="20"/>
      <w:lang w:val="cs-CZ"/>
    </w:rPr>
  </w:style>
  <w:style w:type="character" w:customStyle="1" w:styleId="Nadpis7Char">
    <w:name w:val="Nadpis 7 Char"/>
    <w:basedOn w:val="Predvolenpsmoodseku"/>
    <w:link w:val="Nadpis7"/>
    <w:uiPriority w:val="9"/>
    <w:rsid w:val="006E4422"/>
    <w:rPr>
      <w:rFonts w:asciiTheme="majorHAnsi" w:eastAsiaTheme="majorEastAsia" w:hAnsiTheme="majorHAnsi" w:cstheme="majorBidi"/>
      <w:iCs/>
      <w:sz w:val="20"/>
      <w:lang w:val="cs-CZ"/>
    </w:rPr>
  </w:style>
  <w:style w:type="character" w:customStyle="1" w:styleId="Nadpis8Char">
    <w:name w:val="Nadpis 8 Char"/>
    <w:basedOn w:val="Predvolenpsmoodseku"/>
    <w:link w:val="Nadpis8"/>
    <w:uiPriority w:val="9"/>
    <w:rsid w:val="006E4422"/>
    <w:rPr>
      <w:rFonts w:asciiTheme="majorHAnsi" w:eastAsiaTheme="majorEastAsia" w:hAnsiTheme="majorHAnsi" w:cstheme="majorBidi"/>
      <w:sz w:val="20"/>
      <w:szCs w:val="20"/>
      <w:lang w:val="cs-CZ"/>
    </w:rPr>
  </w:style>
  <w:style w:type="character" w:customStyle="1" w:styleId="Nadpis9Char">
    <w:name w:val="Nadpis 9 Char"/>
    <w:basedOn w:val="Predvolenpsmoodseku"/>
    <w:link w:val="Nadpis9"/>
    <w:uiPriority w:val="9"/>
    <w:rsid w:val="006E4422"/>
    <w:rPr>
      <w:rFonts w:asciiTheme="majorHAnsi" w:eastAsiaTheme="majorEastAsia" w:hAnsiTheme="majorHAnsi" w:cstheme="majorBidi"/>
      <w:iCs/>
      <w:sz w:val="20"/>
      <w:szCs w:val="20"/>
      <w:lang w:val="cs-CZ"/>
    </w:rPr>
  </w:style>
  <w:style w:type="paragraph" w:customStyle="1" w:styleId="tlZkladntextArial">
    <w:name w:val="Štýl Základný text + Arial"/>
    <w:basedOn w:val="Zkladntext"/>
    <w:rsid w:val="006E4422"/>
    <w:rPr>
      <w:noProof w:val="0"/>
      <w:sz w:val="16"/>
      <w:lang w:eastAsia="cs-CZ"/>
    </w:rPr>
  </w:style>
  <w:style w:type="paragraph" w:customStyle="1" w:styleId="TextEL">
    <w:name w:val="TextEL"/>
    <w:basedOn w:val="Normlny"/>
    <w:rsid w:val="006E4422"/>
    <w:pPr>
      <w:tabs>
        <w:tab w:val="left" w:pos="709"/>
      </w:tabs>
      <w:jc w:val="both"/>
    </w:pPr>
    <w:rPr>
      <w:sz w:val="24"/>
      <w:lang w:eastAsia="cs-CZ"/>
    </w:rPr>
  </w:style>
  <w:style w:type="paragraph" w:styleId="Normlnywebov">
    <w:name w:val="Normal (Web)"/>
    <w:basedOn w:val="Normlny"/>
    <w:uiPriority w:val="99"/>
    <w:unhideWhenUsed/>
    <w:rsid w:val="006E4422"/>
    <w:pPr>
      <w:spacing w:before="100" w:beforeAutospacing="1" w:after="100" w:afterAutospacing="1"/>
    </w:pPr>
    <w:rPr>
      <w:sz w:val="24"/>
      <w:szCs w:val="24"/>
      <w:lang w:val="en-US" w:eastAsia="en-US"/>
    </w:rPr>
  </w:style>
  <w:style w:type="paragraph" w:styleId="Textpoznmkypodiarou">
    <w:name w:val="footnote text"/>
    <w:basedOn w:val="Normlny"/>
    <w:link w:val="TextpoznmkypodiarouChar"/>
    <w:uiPriority w:val="99"/>
    <w:semiHidden/>
    <w:unhideWhenUsed/>
    <w:rsid w:val="006E4422"/>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rsid w:val="006E4422"/>
    <w:rPr>
      <w:rFonts w:ascii="Calibri" w:eastAsia="Calibri" w:hAnsi="Calibri" w:cs="Times New Roman"/>
      <w:sz w:val="20"/>
      <w:szCs w:val="20"/>
    </w:rPr>
  </w:style>
  <w:style w:type="character" w:styleId="Odkaznapoznmkupodiarou">
    <w:name w:val="footnote reference"/>
    <w:basedOn w:val="Predvolenpsmoodseku"/>
    <w:uiPriority w:val="99"/>
    <w:semiHidden/>
    <w:unhideWhenUsed/>
    <w:rsid w:val="006E4422"/>
    <w:rPr>
      <w:vertAlign w:val="superscript"/>
    </w:rPr>
  </w:style>
  <w:style w:type="paragraph" w:styleId="Normlnysozarkami">
    <w:name w:val="Normal Indent"/>
    <w:basedOn w:val="Normlny"/>
    <w:link w:val="NormlnysozarkamiChar"/>
    <w:uiPriority w:val="99"/>
    <w:unhideWhenUsed/>
    <w:qFormat/>
    <w:rsid w:val="006E4422"/>
    <w:pPr>
      <w:spacing w:after="200" w:line="276" w:lineRule="auto"/>
      <w:ind w:left="1701"/>
    </w:pPr>
    <w:rPr>
      <w:rFonts w:asciiTheme="minorHAnsi" w:eastAsiaTheme="minorHAnsi" w:hAnsiTheme="minorHAnsi" w:cstheme="minorBidi"/>
      <w:szCs w:val="22"/>
      <w:lang w:val="cs-CZ" w:eastAsia="en-US"/>
    </w:rPr>
  </w:style>
  <w:style w:type="character" w:customStyle="1" w:styleId="NormlnysozarkamiChar">
    <w:name w:val="Normálny so zarážkami Char"/>
    <w:basedOn w:val="Predvolenpsmoodseku"/>
    <w:link w:val="Normlnysozarkami"/>
    <w:uiPriority w:val="99"/>
    <w:locked/>
    <w:rsid w:val="006E4422"/>
    <w:rPr>
      <w:sz w:val="20"/>
      <w:lang w:val="cs-CZ"/>
    </w:rPr>
  </w:style>
  <w:style w:type="paragraph" w:styleId="Podtitul">
    <w:name w:val="Subtitle"/>
    <w:basedOn w:val="Normlny"/>
    <w:next w:val="Normlny"/>
    <w:link w:val="PodtitulChar"/>
    <w:autoRedefine/>
    <w:uiPriority w:val="11"/>
    <w:qFormat/>
    <w:rsid w:val="006E4422"/>
    <w:pPr>
      <w:numPr>
        <w:ilvl w:val="1"/>
      </w:numPr>
      <w:spacing w:after="200" w:line="276" w:lineRule="auto"/>
      <w:ind w:left="1276"/>
      <w:jc w:val="right"/>
    </w:pPr>
    <w:rPr>
      <w:rFonts w:asciiTheme="majorHAnsi" w:eastAsiaTheme="majorEastAsia" w:hAnsiTheme="majorHAnsi" w:cstheme="majorBidi"/>
      <w:i/>
      <w:iCs/>
      <w:spacing w:val="15"/>
      <w:sz w:val="24"/>
      <w:szCs w:val="24"/>
      <w:lang w:val="cs-CZ" w:eastAsia="en-US"/>
    </w:rPr>
  </w:style>
  <w:style w:type="character" w:customStyle="1" w:styleId="PodtitulChar">
    <w:name w:val="Podtitul Char"/>
    <w:basedOn w:val="Predvolenpsmoodseku"/>
    <w:link w:val="Podtitul"/>
    <w:uiPriority w:val="11"/>
    <w:rsid w:val="006E4422"/>
    <w:rPr>
      <w:rFonts w:asciiTheme="majorHAnsi" w:eastAsiaTheme="majorEastAsia" w:hAnsiTheme="majorHAnsi" w:cstheme="majorBidi"/>
      <w:i/>
      <w:iCs/>
      <w:spacing w:val="15"/>
      <w:sz w:val="24"/>
      <w:szCs w:val="24"/>
      <w:lang w:val="cs-CZ"/>
    </w:rPr>
  </w:style>
  <w:style w:type="paragraph" w:styleId="Obsah4">
    <w:name w:val="toc 4"/>
    <w:basedOn w:val="Normlnysozarkami"/>
    <w:next w:val="Normlnysozarkami"/>
    <w:autoRedefine/>
    <w:uiPriority w:val="39"/>
    <w:unhideWhenUsed/>
    <w:rsid w:val="006E4422"/>
    <w:pPr>
      <w:spacing w:after="100"/>
      <w:ind w:left="660"/>
    </w:pPr>
  </w:style>
  <w:style w:type="paragraph" w:styleId="Obsah5">
    <w:name w:val="toc 5"/>
    <w:basedOn w:val="Normlnysozarkami"/>
    <w:next w:val="Normlnysozarkami"/>
    <w:autoRedefine/>
    <w:uiPriority w:val="39"/>
    <w:unhideWhenUsed/>
    <w:rsid w:val="006E4422"/>
    <w:pPr>
      <w:spacing w:after="100"/>
      <w:ind w:left="880"/>
    </w:pPr>
  </w:style>
  <w:style w:type="paragraph" w:styleId="Zoznamobrzkov">
    <w:name w:val="table of figures"/>
    <w:basedOn w:val="Normlnysozarkami"/>
    <w:next w:val="Normlnysozarkami"/>
    <w:uiPriority w:val="99"/>
    <w:unhideWhenUsed/>
    <w:rsid w:val="006E4422"/>
    <w:pPr>
      <w:spacing w:after="0"/>
      <w:ind w:left="2722" w:right="454" w:hanging="1021"/>
    </w:pPr>
  </w:style>
  <w:style w:type="paragraph" w:styleId="Zoznamsodrkami">
    <w:name w:val="List Bullet"/>
    <w:basedOn w:val="Normlnysozarkami"/>
    <w:uiPriority w:val="99"/>
    <w:unhideWhenUsed/>
    <w:rsid w:val="006E4422"/>
    <w:pPr>
      <w:ind w:left="0"/>
      <w:contextualSpacing/>
    </w:pPr>
  </w:style>
  <w:style w:type="paragraph" w:styleId="Zoznamsodrkami2">
    <w:name w:val="List Bullet 2"/>
    <w:basedOn w:val="Zoznamsodrkami"/>
    <w:uiPriority w:val="99"/>
    <w:unhideWhenUsed/>
    <w:rsid w:val="006E4422"/>
    <w:pPr>
      <w:numPr>
        <w:ilvl w:val="1"/>
      </w:numPr>
      <w:ind w:left="2455" w:hanging="357"/>
    </w:pPr>
  </w:style>
  <w:style w:type="paragraph" w:styleId="Zoznamsodrkami3">
    <w:name w:val="List Bullet 3"/>
    <w:basedOn w:val="Zoznamsodrkami2"/>
    <w:uiPriority w:val="99"/>
    <w:unhideWhenUsed/>
    <w:rsid w:val="006E4422"/>
    <w:pPr>
      <w:numPr>
        <w:ilvl w:val="2"/>
      </w:numPr>
      <w:ind w:left="2738" w:hanging="357"/>
    </w:pPr>
  </w:style>
  <w:style w:type="paragraph" w:styleId="slovanzoznam">
    <w:name w:val="List Number"/>
    <w:basedOn w:val="Normlny"/>
    <w:uiPriority w:val="99"/>
    <w:unhideWhenUsed/>
    <w:rsid w:val="006E4422"/>
    <w:pPr>
      <w:numPr>
        <w:numId w:val="34"/>
      </w:numPr>
      <w:tabs>
        <w:tab w:val="clear" w:pos="360"/>
        <w:tab w:val="num" w:pos="2061"/>
      </w:tabs>
      <w:spacing w:after="200" w:line="276" w:lineRule="auto"/>
      <w:ind w:left="2061"/>
      <w:contextualSpacing/>
    </w:pPr>
    <w:rPr>
      <w:rFonts w:asciiTheme="minorHAnsi" w:eastAsiaTheme="minorHAnsi" w:hAnsiTheme="minorHAnsi" w:cstheme="minorBidi"/>
      <w:szCs w:val="22"/>
      <w:lang w:val="cs-CZ" w:eastAsia="en-US"/>
    </w:rPr>
  </w:style>
  <w:style w:type="paragraph" w:styleId="slovanzoznam2">
    <w:name w:val="List Number 2"/>
    <w:basedOn w:val="slovanzoznam"/>
    <w:uiPriority w:val="99"/>
    <w:unhideWhenUsed/>
    <w:rsid w:val="006E4422"/>
    <w:pPr>
      <w:tabs>
        <w:tab w:val="clear" w:pos="2061"/>
        <w:tab w:val="num" w:pos="2484"/>
      </w:tabs>
      <w:ind w:left="2484"/>
    </w:pPr>
  </w:style>
  <w:style w:type="paragraph" w:customStyle="1" w:styleId="FlowStep">
    <w:name w:val="Flow Step"/>
    <w:basedOn w:val="Normlnysozarkami"/>
    <w:link w:val="FlowStepChar"/>
    <w:qFormat/>
    <w:rsid w:val="006E4422"/>
    <w:pPr>
      <w:numPr>
        <w:numId w:val="36"/>
      </w:numPr>
      <w:contextualSpacing/>
    </w:pPr>
  </w:style>
  <w:style w:type="character" w:customStyle="1" w:styleId="TextkomenteChar">
    <w:name w:val="Text komentáře Char"/>
    <w:basedOn w:val="Predvolenpsmoodseku"/>
    <w:uiPriority w:val="99"/>
    <w:semiHidden/>
    <w:rsid w:val="006E4422"/>
    <w:rPr>
      <w:sz w:val="20"/>
      <w:szCs w:val="20"/>
    </w:rPr>
  </w:style>
  <w:style w:type="paragraph" w:customStyle="1" w:styleId="Flowheading">
    <w:name w:val="Flow heading"/>
    <w:basedOn w:val="Normlnysozarkami"/>
    <w:next w:val="AltFlowStep"/>
    <w:qFormat/>
    <w:rsid w:val="006E4422"/>
    <w:pPr>
      <w:keepNext/>
      <w:spacing w:before="120" w:after="120"/>
    </w:pPr>
    <w:rPr>
      <w:u w:val="single"/>
      <w:lang w:val="en-GB"/>
    </w:rPr>
  </w:style>
  <w:style w:type="paragraph" w:customStyle="1" w:styleId="AFlowStep">
    <w:name w:val="AFlow Step"/>
    <w:basedOn w:val="FlowStep"/>
    <w:link w:val="AFlowStepChar"/>
    <w:rsid w:val="006E4422"/>
    <w:pPr>
      <w:numPr>
        <w:numId w:val="0"/>
      </w:numPr>
      <w:ind w:left="2268" w:hanging="567"/>
    </w:pPr>
    <w:rPr>
      <w:lang w:eastAsia="cs-CZ"/>
    </w:rPr>
  </w:style>
  <w:style w:type="paragraph" w:customStyle="1" w:styleId="ListFS2">
    <w:name w:val="List FS 2"/>
    <w:basedOn w:val="Normlnysozarkami"/>
    <w:qFormat/>
    <w:rsid w:val="006E4422"/>
    <w:pPr>
      <w:numPr>
        <w:ilvl w:val="1"/>
        <w:numId w:val="35"/>
      </w:numPr>
      <w:ind w:left="2778" w:hanging="357"/>
      <w:contextualSpacing/>
    </w:pPr>
    <w:rPr>
      <w:lang w:val="en-GB"/>
    </w:rPr>
  </w:style>
  <w:style w:type="character" w:styleId="Zvraznenie">
    <w:name w:val="Emphasis"/>
    <w:basedOn w:val="Predvolenpsmoodseku"/>
    <w:uiPriority w:val="20"/>
    <w:qFormat/>
    <w:rsid w:val="006E4422"/>
    <w:rPr>
      <w:i/>
      <w:iCs/>
      <w:lang w:val="en-GB"/>
    </w:rPr>
  </w:style>
  <w:style w:type="numbering" w:customStyle="1" w:styleId="Styl1">
    <w:name w:val="Styl1"/>
    <w:uiPriority w:val="99"/>
    <w:rsid w:val="006E4422"/>
    <w:pPr>
      <w:numPr>
        <w:numId w:val="37"/>
      </w:numPr>
    </w:pPr>
  </w:style>
  <w:style w:type="paragraph" w:styleId="Obsah6">
    <w:name w:val="toc 6"/>
    <w:basedOn w:val="Normlny"/>
    <w:next w:val="Normlny"/>
    <w:autoRedefine/>
    <w:uiPriority w:val="39"/>
    <w:unhideWhenUsed/>
    <w:rsid w:val="006E4422"/>
    <w:pPr>
      <w:spacing w:after="100" w:line="276" w:lineRule="auto"/>
      <w:ind w:left="1100"/>
    </w:pPr>
    <w:rPr>
      <w:rFonts w:asciiTheme="minorHAnsi" w:eastAsiaTheme="minorEastAsia" w:hAnsiTheme="minorHAnsi" w:cstheme="minorBidi"/>
      <w:sz w:val="22"/>
      <w:szCs w:val="22"/>
      <w:lang w:val="cs-CZ" w:eastAsia="cs-CZ"/>
    </w:rPr>
  </w:style>
  <w:style w:type="paragraph" w:styleId="Obsah7">
    <w:name w:val="toc 7"/>
    <w:basedOn w:val="Normlny"/>
    <w:next w:val="Normlny"/>
    <w:autoRedefine/>
    <w:uiPriority w:val="39"/>
    <w:unhideWhenUsed/>
    <w:rsid w:val="006E4422"/>
    <w:pPr>
      <w:spacing w:after="100" w:line="276" w:lineRule="auto"/>
      <w:ind w:left="1320"/>
    </w:pPr>
    <w:rPr>
      <w:rFonts w:asciiTheme="minorHAnsi" w:eastAsiaTheme="minorEastAsia" w:hAnsiTheme="minorHAnsi" w:cstheme="minorBidi"/>
      <w:sz w:val="22"/>
      <w:szCs w:val="22"/>
      <w:lang w:val="cs-CZ" w:eastAsia="cs-CZ"/>
    </w:rPr>
  </w:style>
  <w:style w:type="paragraph" w:styleId="Obsah8">
    <w:name w:val="toc 8"/>
    <w:basedOn w:val="Normlny"/>
    <w:next w:val="Normlny"/>
    <w:autoRedefine/>
    <w:uiPriority w:val="39"/>
    <w:unhideWhenUsed/>
    <w:rsid w:val="006E4422"/>
    <w:pPr>
      <w:spacing w:after="100" w:line="276" w:lineRule="auto"/>
      <w:ind w:left="1540"/>
    </w:pPr>
    <w:rPr>
      <w:rFonts w:asciiTheme="minorHAnsi" w:eastAsiaTheme="minorEastAsia" w:hAnsiTheme="minorHAnsi" w:cstheme="minorBidi"/>
      <w:sz w:val="22"/>
      <w:szCs w:val="22"/>
      <w:lang w:val="cs-CZ" w:eastAsia="cs-CZ"/>
    </w:rPr>
  </w:style>
  <w:style w:type="paragraph" w:styleId="Obsah9">
    <w:name w:val="toc 9"/>
    <w:basedOn w:val="Normlny"/>
    <w:next w:val="Normlny"/>
    <w:autoRedefine/>
    <w:uiPriority w:val="39"/>
    <w:unhideWhenUsed/>
    <w:rsid w:val="006E4422"/>
    <w:pPr>
      <w:spacing w:after="100" w:line="276" w:lineRule="auto"/>
      <w:ind w:left="1760"/>
    </w:pPr>
    <w:rPr>
      <w:rFonts w:asciiTheme="minorHAnsi" w:eastAsiaTheme="minorEastAsia" w:hAnsiTheme="minorHAnsi" w:cstheme="minorBidi"/>
      <w:sz w:val="22"/>
      <w:szCs w:val="22"/>
      <w:lang w:val="cs-CZ" w:eastAsia="cs-CZ"/>
    </w:rPr>
  </w:style>
  <w:style w:type="paragraph" w:customStyle="1" w:styleId="AltFlowStep">
    <w:name w:val="Alt Flow Step"/>
    <w:basedOn w:val="AFlowStep"/>
    <w:link w:val="AltFlowStepChar"/>
    <w:qFormat/>
    <w:rsid w:val="006E4422"/>
    <w:pPr>
      <w:numPr>
        <w:numId w:val="39"/>
      </w:numPr>
      <w:tabs>
        <w:tab w:val="clear" w:pos="2155"/>
        <w:tab w:val="num" w:pos="360"/>
      </w:tabs>
      <w:ind w:left="2268" w:hanging="567"/>
    </w:pPr>
  </w:style>
  <w:style w:type="paragraph" w:customStyle="1" w:styleId="ExcFlowStep">
    <w:name w:val="Exc Flow Step"/>
    <w:basedOn w:val="AFlowStep"/>
    <w:link w:val="ExcFlowStepChar"/>
    <w:qFormat/>
    <w:rsid w:val="006E4422"/>
    <w:pPr>
      <w:numPr>
        <w:numId w:val="38"/>
      </w:numPr>
    </w:pPr>
  </w:style>
  <w:style w:type="character" w:customStyle="1" w:styleId="FlowStepChar">
    <w:name w:val="Flow Step Char"/>
    <w:basedOn w:val="NormlnysozarkamiChar"/>
    <w:link w:val="FlowStep"/>
    <w:rsid w:val="006E4422"/>
    <w:rPr>
      <w:sz w:val="20"/>
      <w:lang w:val="cs-CZ"/>
    </w:rPr>
  </w:style>
  <w:style w:type="character" w:customStyle="1" w:styleId="AltFlowStepChar">
    <w:name w:val="Alt Flow Step Char"/>
    <w:basedOn w:val="FlowStepChar"/>
    <w:link w:val="AltFlowStep"/>
    <w:rsid w:val="006E4422"/>
    <w:rPr>
      <w:sz w:val="20"/>
      <w:lang w:val="cs-CZ" w:eastAsia="cs-CZ"/>
    </w:rPr>
  </w:style>
  <w:style w:type="character" w:customStyle="1" w:styleId="AFlowStepChar">
    <w:name w:val="AFlow Step Char"/>
    <w:basedOn w:val="FlowStepChar"/>
    <w:link w:val="AFlowStep"/>
    <w:rsid w:val="006E4422"/>
    <w:rPr>
      <w:sz w:val="20"/>
      <w:lang w:val="cs-CZ" w:eastAsia="cs-CZ"/>
    </w:rPr>
  </w:style>
  <w:style w:type="character" w:customStyle="1" w:styleId="ExcFlowStepChar">
    <w:name w:val="Exc Flow Step Char"/>
    <w:basedOn w:val="AFlowStepChar"/>
    <w:link w:val="ExcFlowStep"/>
    <w:rsid w:val="006E4422"/>
    <w:rPr>
      <w:sz w:val="20"/>
      <w:lang w:val="cs-CZ" w:eastAsia="cs-CZ"/>
    </w:rPr>
  </w:style>
  <w:style w:type="paragraph" w:styleId="Hlavikaobsahu">
    <w:name w:val="TOC Heading"/>
    <w:basedOn w:val="Nadpis1"/>
    <w:next w:val="Normlny"/>
    <w:uiPriority w:val="39"/>
    <w:semiHidden/>
    <w:unhideWhenUsed/>
    <w:qFormat/>
    <w:rsid w:val="006E4422"/>
    <w:pPr>
      <w:keepLines/>
      <w:spacing w:before="480" w:line="276" w:lineRule="auto"/>
      <w:jc w:val="left"/>
      <w:outlineLvl w:val="9"/>
    </w:pPr>
    <w:rPr>
      <w:rFonts w:asciiTheme="majorHAnsi" w:eastAsiaTheme="majorEastAsia" w:hAnsiTheme="majorHAnsi" w:cstheme="majorBidi"/>
      <w:bCs/>
      <w:i w:val="0"/>
      <w:color w:val="365F91" w:themeColor="accent1" w:themeShade="BF"/>
      <w:sz w:val="28"/>
      <w:szCs w:val="28"/>
      <w:lang w:val="en-US" w:eastAsia="ja-JP"/>
    </w:rPr>
  </w:style>
  <w:style w:type="paragraph" w:styleId="Bezriadkovania">
    <w:name w:val="No Spacing"/>
    <w:uiPriority w:val="1"/>
    <w:qFormat/>
    <w:rsid w:val="006E4422"/>
    <w:pPr>
      <w:spacing w:after="0" w:line="240" w:lineRule="auto"/>
    </w:pPr>
    <w:rPr>
      <w:sz w:val="20"/>
    </w:rPr>
  </w:style>
  <w:style w:type="paragraph" w:styleId="Textvysvetlivky">
    <w:name w:val="endnote text"/>
    <w:basedOn w:val="Normlny"/>
    <w:link w:val="TextvysvetlivkyChar"/>
    <w:uiPriority w:val="99"/>
    <w:semiHidden/>
    <w:unhideWhenUsed/>
    <w:rsid w:val="006E4422"/>
    <w:rPr>
      <w:rFonts w:asciiTheme="minorHAnsi" w:eastAsiaTheme="minorHAnsi" w:hAnsiTheme="minorHAnsi" w:cstheme="minorBidi"/>
      <w:lang w:val="cs-CZ" w:eastAsia="en-US"/>
    </w:rPr>
  </w:style>
  <w:style w:type="character" w:customStyle="1" w:styleId="TextvysvetlivkyChar">
    <w:name w:val="Text vysvetlivky Char"/>
    <w:basedOn w:val="Predvolenpsmoodseku"/>
    <w:link w:val="Textvysvetlivky"/>
    <w:uiPriority w:val="99"/>
    <w:semiHidden/>
    <w:rsid w:val="006E4422"/>
    <w:rPr>
      <w:sz w:val="20"/>
      <w:szCs w:val="20"/>
      <w:lang w:val="cs-CZ"/>
    </w:rPr>
  </w:style>
  <w:style w:type="character" w:styleId="Odkaznavysvetlivku">
    <w:name w:val="endnote reference"/>
    <w:basedOn w:val="Predvolenpsmoodseku"/>
    <w:uiPriority w:val="99"/>
    <w:semiHidden/>
    <w:unhideWhenUsed/>
    <w:rsid w:val="006E4422"/>
    <w:rPr>
      <w:vertAlign w:val="superscript"/>
    </w:rPr>
  </w:style>
  <w:style w:type="character" w:styleId="Zstupntext">
    <w:name w:val="Placeholder Text"/>
    <w:basedOn w:val="Predvolenpsmoodseku"/>
    <w:uiPriority w:val="99"/>
    <w:semiHidden/>
    <w:rsid w:val="006E4422"/>
    <w:rPr>
      <w:color w:val="808080"/>
    </w:rPr>
  </w:style>
  <w:style w:type="character" w:customStyle="1" w:styleId="shorttext">
    <w:name w:val="short_text"/>
    <w:basedOn w:val="Predvolenpsmoodseku"/>
    <w:rsid w:val="006E4422"/>
  </w:style>
  <w:style w:type="character" w:customStyle="1" w:styleId="hps">
    <w:name w:val="hps"/>
    <w:basedOn w:val="Predvolenpsmoodseku"/>
    <w:rsid w:val="006E4422"/>
  </w:style>
  <w:style w:type="paragraph" w:customStyle="1" w:styleId="Telo">
    <w:name w:val="Telo"/>
    <w:rsid w:val="006E442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sk-SK"/>
    </w:rPr>
  </w:style>
  <w:style w:type="paragraph" w:customStyle="1" w:styleId="seNormalny2">
    <w:name w:val="seNormalny2"/>
    <w:basedOn w:val="Normlny"/>
    <w:link w:val="seNormalny2Char1"/>
    <w:rsid w:val="006E4422"/>
    <w:pPr>
      <w:overflowPunct w:val="0"/>
      <w:autoSpaceDE w:val="0"/>
      <w:autoSpaceDN w:val="0"/>
      <w:adjustRightInd w:val="0"/>
      <w:spacing w:before="120" w:after="40"/>
      <w:ind w:left="1418"/>
      <w:jc w:val="both"/>
      <w:textAlignment w:val="baseline"/>
    </w:pPr>
    <w:rPr>
      <w:rFonts w:ascii="Tahoma" w:hAnsi="Tahoma"/>
    </w:rPr>
  </w:style>
  <w:style w:type="character" w:customStyle="1" w:styleId="seNormalny2Char1">
    <w:name w:val="seNormalny2 Char1"/>
    <w:basedOn w:val="Predvolenpsmoodseku"/>
    <w:link w:val="seNormalny2"/>
    <w:rsid w:val="006E4422"/>
    <w:rPr>
      <w:rFonts w:ascii="Tahoma" w:eastAsia="Times New Roman" w:hAnsi="Tahoma" w:cs="Times New Roman"/>
      <w:sz w:val="20"/>
      <w:szCs w:val="20"/>
      <w:lang w:eastAsia="sk-SK"/>
    </w:rPr>
  </w:style>
  <w:style w:type="paragraph" w:customStyle="1" w:styleId="seLevel1">
    <w:name w:val="seLevel1"/>
    <w:basedOn w:val="Normlny"/>
    <w:rsid w:val="00F90C68"/>
    <w:pPr>
      <w:keepNext/>
      <w:numPr>
        <w:numId w:val="46"/>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F90C68"/>
    <w:pPr>
      <w:keepNext w:val="0"/>
      <w:numPr>
        <w:ilvl w:val="1"/>
      </w:numPr>
      <w:spacing w:before="120"/>
    </w:pPr>
    <w:rPr>
      <w:caps w:val="0"/>
      <w:sz w:val="20"/>
      <w:szCs w:val="20"/>
    </w:rPr>
  </w:style>
  <w:style w:type="paragraph" w:customStyle="1" w:styleId="seLevel3">
    <w:name w:val="seLevel3"/>
    <w:basedOn w:val="seLevel2"/>
    <w:rsid w:val="00F90C68"/>
    <w:pPr>
      <w:numPr>
        <w:ilvl w:val="2"/>
      </w:numPr>
      <w:tabs>
        <w:tab w:val="clear" w:pos="2354"/>
        <w:tab w:val="num" w:pos="360"/>
        <w:tab w:val="num" w:pos="1620"/>
        <w:tab w:val="left" w:pos="1701"/>
        <w:tab w:val="num" w:pos="2340"/>
      </w:tabs>
      <w:ind w:left="1702" w:hanging="851"/>
    </w:pPr>
    <w:rPr>
      <w:b w:val="0"/>
    </w:rPr>
  </w:style>
  <w:style w:type="paragraph" w:customStyle="1" w:styleId="seLevel4">
    <w:name w:val="seLevel4"/>
    <w:basedOn w:val="seLevel3"/>
    <w:rsid w:val="00F90C68"/>
    <w:pPr>
      <w:numPr>
        <w:ilvl w:val="3"/>
      </w:numPr>
      <w:tabs>
        <w:tab w:val="clear" w:pos="1701"/>
        <w:tab w:val="num" w:pos="360"/>
        <w:tab w:val="num" w:pos="1620"/>
        <w:tab w:val="left" w:pos="1985"/>
        <w:tab w:val="num" w:pos="3060"/>
      </w:tabs>
    </w:pPr>
    <w:rPr>
      <w:lang w:val="sk-SK"/>
    </w:rPr>
  </w:style>
  <w:style w:type="character" w:customStyle="1" w:styleId="seLevel2Char">
    <w:name w:val="seLevel2 Char"/>
    <w:basedOn w:val="Predvolenpsmoodseku"/>
    <w:link w:val="seLevel2"/>
    <w:rsid w:val="00F90C68"/>
    <w:rPr>
      <w:rFonts w:ascii="Tahoma" w:eastAsia="Times New Roman" w:hAnsi="Tahoma" w:cs="Times New Roman"/>
      <w:b/>
      <w:kern w:val="20"/>
      <w:sz w:val="20"/>
      <w:szCs w:val="20"/>
      <w:lang w:val="de-DE" w:eastAsia="sk-SK"/>
    </w:rPr>
  </w:style>
  <w:style w:type="paragraph" w:customStyle="1" w:styleId="para">
    <w:name w:val="para"/>
    <w:basedOn w:val="Normlny"/>
    <w:rsid w:val="002D3C34"/>
    <w:pPr>
      <w:spacing w:before="144" w:after="144"/>
    </w:pPr>
    <w:rPr>
      <w:sz w:val="24"/>
      <w:szCs w:val="24"/>
    </w:rPr>
  </w:style>
  <w:style w:type="character" w:customStyle="1" w:styleId="h1a2">
    <w:name w:val="h1a2"/>
    <w:basedOn w:val="Predvolenpsmoodseku"/>
    <w:rsid w:val="002D3C34"/>
    <w:rPr>
      <w:vanish/>
      <w:webHidden w:val="0"/>
      <w:sz w:val="24"/>
      <w:szCs w:val="24"/>
      <w:specVanish/>
    </w:rPr>
  </w:style>
  <w:style w:type="paragraph" w:customStyle="1" w:styleId="lnok">
    <w:name w:val="Článok"/>
    <w:basedOn w:val="Normlny"/>
    <w:autoRedefine/>
    <w:rsid w:val="004931B6"/>
    <w:pPr>
      <w:numPr>
        <w:ilvl w:val="1"/>
        <w:numId w:val="89"/>
      </w:numPr>
      <w:tabs>
        <w:tab w:val="left" w:pos="720"/>
      </w:tabs>
      <w:spacing w:before="120"/>
      <w:jc w:val="both"/>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6738">
      <w:bodyDiv w:val="1"/>
      <w:marLeft w:val="0"/>
      <w:marRight w:val="0"/>
      <w:marTop w:val="0"/>
      <w:marBottom w:val="0"/>
      <w:divBdr>
        <w:top w:val="none" w:sz="0" w:space="0" w:color="auto"/>
        <w:left w:val="none" w:sz="0" w:space="0" w:color="auto"/>
        <w:bottom w:val="none" w:sz="0" w:space="0" w:color="auto"/>
        <w:right w:val="none" w:sz="0" w:space="0" w:color="auto"/>
      </w:divBdr>
    </w:div>
    <w:div w:id="15620406">
      <w:bodyDiv w:val="1"/>
      <w:marLeft w:val="0"/>
      <w:marRight w:val="0"/>
      <w:marTop w:val="0"/>
      <w:marBottom w:val="0"/>
      <w:divBdr>
        <w:top w:val="none" w:sz="0" w:space="0" w:color="auto"/>
        <w:left w:val="none" w:sz="0" w:space="0" w:color="auto"/>
        <w:bottom w:val="none" w:sz="0" w:space="0" w:color="auto"/>
        <w:right w:val="none" w:sz="0" w:space="0" w:color="auto"/>
      </w:divBdr>
    </w:div>
    <w:div w:id="88891689">
      <w:bodyDiv w:val="1"/>
      <w:marLeft w:val="0"/>
      <w:marRight w:val="0"/>
      <w:marTop w:val="0"/>
      <w:marBottom w:val="0"/>
      <w:divBdr>
        <w:top w:val="none" w:sz="0" w:space="0" w:color="auto"/>
        <w:left w:val="none" w:sz="0" w:space="0" w:color="auto"/>
        <w:bottom w:val="none" w:sz="0" w:space="0" w:color="auto"/>
        <w:right w:val="none" w:sz="0" w:space="0" w:color="auto"/>
      </w:divBdr>
      <w:divsChild>
        <w:div w:id="992638378">
          <w:marLeft w:val="255"/>
          <w:marRight w:val="0"/>
          <w:marTop w:val="0"/>
          <w:marBottom w:val="0"/>
          <w:divBdr>
            <w:top w:val="none" w:sz="0" w:space="0" w:color="auto"/>
            <w:left w:val="none" w:sz="0" w:space="0" w:color="auto"/>
            <w:bottom w:val="none" w:sz="0" w:space="0" w:color="auto"/>
            <w:right w:val="none" w:sz="0" w:space="0" w:color="auto"/>
          </w:divBdr>
        </w:div>
        <w:div w:id="815687659">
          <w:marLeft w:val="255"/>
          <w:marRight w:val="0"/>
          <w:marTop w:val="0"/>
          <w:marBottom w:val="0"/>
          <w:divBdr>
            <w:top w:val="none" w:sz="0" w:space="0" w:color="auto"/>
            <w:left w:val="none" w:sz="0" w:space="0" w:color="auto"/>
            <w:bottom w:val="none" w:sz="0" w:space="0" w:color="auto"/>
            <w:right w:val="none" w:sz="0" w:space="0" w:color="auto"/>
          </w:divBdr>
        </w:div>
        <w:div w:id="931620724">
          <w:marLeft w:val="255"/>
          <w:marRight w:val="0"/>
          <w:marTop w:val="0"/>
          <w:marBottom w:val="0"/>
          <w:divBdr>
            <w:top w:val="none" w:sz="0" w:space="0" w:color="auto"/>
            <w:left w:val="none" w:sz="0" w:space="0" w:color="auto"/>
            <w:bottom w:val="none" w:sz="0" w:space="0" w:color="auto"/>
            <w:right w:val="none" w:sz="0" w:space="0" w:color="auto"/>
          </w:divBdr>
        </w:div>
      </w:divsChild>
    </w:div>
    <w:div w:id="121772550">
      <w:bodyDiv w:val="1"/>
      <w:marLeft w:val="0"/>
      <w:marRight w:val="0"/>
      <w:marTop w:val="0"/>
      <w:marBottom w:val="0"/>
      <w:divBdr>
        <w:top w:val="none" w:sz="0" w:space="0" w:color="auto"/>
        <w:left w:val="none" w:sz="0" w:space="0" w:color="auto"/>
        <w:bottom w:val="none" w:sz="0" w:space="0" w:color="auto"/>
        <w:right w:val="none" w:sz="0" w:space="0" w:color="auto"/>
      </w:divBdr>
    </w:div>
    <w:div w:id="168064438">
      <w:bodyDiv w:val="1"/>
      <w:marLeft w:val="0"/>
      <w:marRight w:val="0"/>
      <w:marTop w:val="0"/>
      <w:marBottom w:val="0"/>
      <w:divBdr>
        <w:top w:val="none" w:sz="0" w:space="0" w:color="auto"/>
        <w:left w:val="none" w:sz="0" w:space="0" w:color="auto"/>
        <w:bottom w:val="none" w:sz="0" w:space="0" w:color="auto"/>
        <w:right w:val="none" w:sz="0" w:space="0" w:color="auto"/>
      </w:divBdr>
    </w:div>
    <w:div w:id="194852680">
      <w:bodyDiv w:val="1"/>
      <w:marLeft w:val="0"/>
      <w:marRight w:val="0"/>
      <w:marTop w:val="0"/>
      <w:marBottom w:val="0"/>
      <w:divBdr>
        <w:top w:val="none" w:sz="0" w:space="0" w:color="auto"/>
        <w:left w:val="none" w:sz="0" w:space="0" w:color="auto"/>
        <w:bottom w:val="none" w:sz="0" w:space="0" w:color="auto"/>
        <w:right w:val="none" w:sz="0" w:space="0" w:color="auto"/>
      </w:divBdr>
    </w:div>
    <w:div w:id="195194443">
      <w:bodyDiv w:val="1"/>
      <w:marLeft w:val="0"/>
      <w:marRight w:val="0"/>
      <w:marTop w:val="0"/>
      <w:marBottom w:val="0"/>
      <w:divBdr>
        <w:top w:val="none" w:sz="0" w:space="0" w:color="auto"/>
        <w:left w:val="none" w:sz="0" w:space="0" w:color="auto"/>
        <w:bottom w:val="none" w:sz="0" w:space="0" w:color="auto"/>
        <w:right w:val="none" w:sz="0" w:space="0" w:color="auto"/>
      </w:divBdr>
    </w:div>
    <w:div w:id="376585644">
      <w:bodyDiv w:val="1"/>
      <w:marLeft w:val="0"/>
      <w:marRight w:val="0"/>
      <w:marTop w:val="0"/>
      <w:marBottom w:val="0"/>
      <w:divBdr>
        <w:top w:val="none" w:sz="0" w:space="0" w:color="auto"/>
        <w:left w:val="none" w:sz="0" w:space="0" w:color="auto"/>
        <w:bottom w:val="none" w:sz="0" w:space="0" w:color="auto"/>
        <w:right w:val="none" w:sz="0" w:space="0" w:color="auto"/>
      </w:divBdr>
    </w:div>
    <w:div w:id="389576555">
      <w:bodyDiv w:val="1"/>
      <w:marLeft w:val="0"/>
      <w:marRight w:val="0"/>
      <w:marTop w:val="0"/>
      <w:marBottom w:val="0"/>
      <w:divBdr>
        <w:top w:val="none" w:sz="0" w:space="0" w:color="auto"/>
        <w:left w:val="none" w:sz="0" w:space="0" w:color="auto"/>
        <w:bottom w:val="none" w:sz="0" w:space="0" w:color="auto"/>
        <w:right w:val="none" w:sz="0" w:space="0" w:color="auto"/>
      </w:divBdr>
      <w:divsChild>
        <w:div w:id="1839272794">
          <w:marLeft w:val="0"/>
          <w:marRight w:val="75"/>
          <w:marTop w:val="0"/>
          <w:marBottom w:val="0"/>
          <w:divBdr>
            <w:top w:val="none" w:sz="0" w:space="0" w:color="auto"/>
            <w:left w:val="none" w:sz="0" w:space="0" w:color="auto"/>
            <w:bottom w:val="none" w:sz="0" w:space="0" w:color="auto"/>
            <w:right w:val="none" w:sz="0" w:space="0" w:color="auto"/>
          </w:divBdr>
        </w:div>
        <w:div w:id="1608539974">
          <w:marLeft w:val="0"/>
          <w:marRight w:val="0"/>
          <w:marTop w:val="0"/>
          <w:marBottom w:val="300"/>
          <w:divBdr>
            <w:top w:val="none" w:sz="0" w:space="0" w:color="auto"/>
            <w:left w:val="none" w:sz="0" w:space="0" w:color="auto"/>
            <w:bottom w:val="none" w:sz="0" w:space="0" w:color="auto"/>
            <w:right w:val="none" w:sz="0" w:space="0" w:color="auto"/>
          </w:divBdr>
        </w:div>
        <w:div w:id="300889025">
          <w:marLeft w:val="255"/>
          <w:marRight w:val="0"/>
          <w:marTop w:val="75"/>
          <w:marBottom w:val="0"/>
          <w:divBdr>
            <w:top w:val="none" w:sz="0" w:space="0" w:color="auto"/>
            <w:left w:val="none" w:sz="0" w:space="0" w:color="auto"/>
            <w:bottom w:val="none" w:sz="0" w:space="0" w:color="auto"/>
            <w:right w:val="none" w:sz="0" w:space="0" w:color="auto"/>
          </w:divBdr>
        </w:div>
      </w:divsChild>
    </w:div>
    <w:div w:id="426849433">
      <w:bodyDiv w:val="1"/>
      <w:marLeft w:val="0"/>
      <w:marRight w:val="0"/>
      <w:marTop w:val="0"/>
      <w:marBottom w:val="0"/>
      <w:divBdr>
        <w:top w:val="none" w:sz="0" w:space="0" w:color="auto"/>
        <w:left w:val="none" w:sz="0" w:space="0" w:color="auto"/>
        <w:bottom w:val="none" w:sz="0" w:space="0" w:color="auto"/>
        <w:right w:val="none" w:sz="0" w:space="0" w:color="auto"/>
      </w:divBdr>
    </w:div>
    <w:div w:id="456341875">
      <w:bodyDiv w:val="1"/>
      <w:marLeft w:val="0"/>
      <w:marRight w:val="0"/>
      <w:marTop w:val="0"/>
      <w:marBottom w:val="0"/>
      <w:divBdr>
        <w:top w:val="none" w:sz="0" w:space="0" w:color="auto"/>
        <w:left w:val="none" w:sz="0" w:space="0" w:color="auto"/>
        <w:bottom w:val="none" w:sz="0" w:space="0" w:color="auto"/>
        <w:right w:val="none" w:sz="0" w:space="0" w:color="auto"/>
      </w:divBdr>
      <w:divsChild>
        <w:div w:id="1119640513">
          <w:marLeft w:val="0"/>
          <w:marRight w:val="75"/>
          <w:marTop w:val="0"/>
          <w:marBottom w:val="0"/>
          <w:divBdr>
            <w:top w:val="none" w:sz="0" w:space="0" w:color="auto"/>
            <w:left w:val="none" w:sz="0" w:space="0" w:color="auto"/>
            <w:bottom w:val="none" w:sz="0" w:space="0" w:color="auto"/>
            <w:right w:val="none" w:sz="0" w:space="0" w:color="auto"/>
          </w:divBdr>
        </w:div>
        <w:div w:id="647829297">
          <w:marLeft w:val="0"/>
          <w:marRight w:val="0"/>
          <w:marTop w:val="0"/>
          <w:marBottom w:val="300"/>
          <w:divBdr>
            <w:top w:val="none" w:sz="0" w:space="0" w:color="auto"/>
            <w:left w:val="none" w:sz="0" w:space="0" w:color="auto"/>
            <w:bottom w:val="none" w:sz="0" w:space="0" w:color="auto"/>
            <w:right w:val="none" w:sz="0" w:space="0" w:color="auto"/>
          </w:divBdr>
        </w:div>
        <w:div w:id="1104806763">
          <w:marLeft w:val="255"/>
          <w:marRight w:val="0"/>
          <w:marTop w:val="75"/>
          <w:marBottom w:val="0"/>
          <w:divBdr>
            <w:top w:val="none" w:sz="0" w:space="0" w:color="auto"/>
            <w:left w:val="none" w:sz="0" w:space="0" w:color="auto"/>
            <w:bottom w:val="none" w:sz="0" w:space="0" w:color="auto"/>
            <w:right w:val="none" w:sz="0" w:space="0" w:color="auto"/>
          </w:divBdr>
        </w:div>
      </w:divsChild>
    </w:div>
    <w:div w:id="531579051">
      <w:bodyDiv w:val="1"/>
      <w:marLeft w:val="0"/>
      <w:marRight w:val="0"/>
      <w:marTop w:val="0"/>
      <w:marBottom w:val="0"/>
      <w:divBdr>
        <w:top w:val="none" w:sz="0" w:space="0" w:color="auto"/>
        <w:left w:val="none" w:sz="0" w:space="0" w:color="auto"/>
        <w:bottom w:val="none" w:sz="0" w:space="0" w:color="auto"/>
        <w:right w:val="none" w:sz="0" w:space="0" w:color="auto"/>
      </w:divBdr>
    </w:div>
    <w:div w:id="546261410">
      <w:bodyDiv w:val="1"/>
      <w:marLeft w:val="0"/>
      <w:marRight w:val="0"/>
      <w:marTop w:val="0"/>
      <w:marBottom w:val="0"/>
      <w:divBdr>
        <w:top w:val="none" w:sz="0" w:space="0" w:color="auto"/>
        <w:left w:val="none" w:sz="0" w:space="0" w:color="auto"/>
        <w:bottom w:val="none" w:sz="0" w:space="0" w:color="auto"/>
        <w:right w:val="none" w:sz="0" w:space="0" w:color="auto"/>
      </w:divBdr>
    </w:div>
    <w:div w:id="549655240">
      <w:bodyDiv w:val="1"/>
      <w:marLeft w:val="0"/>
      <w:marRight w:val="0"/>
      <w:marTop w:val="0"/>
      <w:marBottom w:val="0"/>
      <w:divBdr>
        <w:top w:val="none" w:sz="0" w:space="0" w:color="auto"/>
        <w:left w:val="none" w:sz="0" w:space="0" w:color="auto"/>
        <w:bottom w:val="none" w:sz="0" w:space="0" w:color="auto"/>
        <w:right w:val="none" w:sz="0" w:space="0" w:color="auto"/>
      </w:divBdr>
    </w:div>
    <w:div w:id="635060903">
      <w:bodyDiv w:val="1"/>
      <w:marLeft w:val="0"/>
      <w:marRight w:val="0"/>
      <w:marTop w:val="0"/>
      <w:marBottom w:val="0"/>
      <w:divBdr>
        <w:top w:val="none" w:sz="0" w:space="0" w:color="auto"/>
        <w:left w:val="none" w:sz="0" w:space="0" w:color="auto"/>
        <w:bottom w:val="none" w:sz="0" w:space="0" w:color="auto"/>
        <w:right w:val="none" w:sz="0" w:space="0" w:color="auto"/>
      </w:divBdr>
    </w:div>
    <w:div w:id="735974866">
      <w:bodyDiv w:val="1"/>
      <w:marLeft w:val="0"/>
      <w:marRight w:val="0"/>
      <w:marTop w:val="0"/>
      <w:marBottom w:val="0"/>
      <w:divBdr>
        <w:top w:val="none" w:sz="0" w:space="0" w:color="auto"/>
        <w:left w:val="none" w:sz="0" w:space="0" w:color="auto"/>
        <w:bottom w:val="none" w:sz="0" w:space="0" w:color="auto"/>
        <w:right w:val="none" w:sz="0" w:space="0" w:color="auto"/>
      </w:divBdr>
    </w:div>
    <w:div w:id="765468533">
      <w:bodyDiv w:val="1"/>
      <w:marLeft w:val="0"/>
      <w:marRight w:val="0"/>
      <w:marTop w:val="0"/>
      <w:marBottom w:val="0"/>
      <w:divBdr>
        <w:top w:val="none" w:sz="0" w:space="0" w:color="auto"/>
        <w:left w:val="none" w:sz="0" w:space="0" w:color="auto"/>
        <w:bottom w:val="none" w:sz="0" w:space="0" w:color="auto"/>
        <w:right w:val="none" w:sz="0" w:space="0" w:color="auto"/>
      </w:divBdr>
    </w:div>
    <w:div w:id="801464452">
      <w:bodyDiv w:val="1"/>
      <w:marLeft w:val="0"/>
      <w:marRight w:val="0"/>
      <w:marTop w:val="0"/>
      <w:marBottom w:val="0"/>
      <w:divBdr>
        <w:top w:val="none" w:sz="0" w:space="0" w:color="auto"/>
        <w:left w:val="none" w:sz="0" w:space="0" w:color="auto"/>
        <w:bottom w:val="none" w:sz="0" w:space="0" w:color="auto"/>
        <w:right w:val="none" w:sz="0" w:space="0" w:color="auto"/>
      </w:divBdr>
    </w:div>
    <w:div w:id="846210591">
      <w:bodyDiv w:val="1"/>
      <w:marLeft w:val="0"/>
      <w:marRight w:val="0"/>
      <w:marTop w:val="0"/>
      <w:marBottom w:val="0"/>
      <w:divBdr>
        <w:top w:val="none" w:sz="0" w:space="0" w:color="auto"/>
        <w:left w:val="none" w:sz="0" w:space="0" w:color="auto"/>
        <w:bottom w:val="none" w:sz="0" w:space="0" w:color="auto"/>
        <w:right w:val="none" w:sz="0" w:space="0" w:color="auto"/>
      </w:divBdr>
    </w:div>
    <w:div w:id="878007687">
      <w:bodyDiv w:val="1"/>
      <w:marLeft w:val="0"/>
      <w:marRight w:val="0"/>
      <w:marTop w:val="0"/>
      <w:marBottom w:val="0"/>
      <w:divBdr>
        <w:top w:val="none" w:sz="0" w:space="0" w:color="auto"/>
        <w:left w:val="none" w:sz="0" w:space="0" w:color="auto"/>
        <w:bottom w:val="none" w:sz="0" w:space="0" w:color="auto"/>
        <w:right w:val="none" w:sz="0" w:space="0" w:color="auto"/>
      </w:divBdr>
    </w:div>
    <w:div w:id="892617009">
      <w:bodyDiv w:val="1"/>
      <w:marLeft w:val="0"/>
      <w:marRight w:val="0"/>
      <w:marTop w:val="0"/>
      <w:marBottom w:val="0"/>
      <w:divBdr>
        <w:top w:val="none" w:sz="0" w:space="0" w:color="auto"/>
        <w:left w:val="none" w:sz="0" w:space="0" w:color="auto"/>
        <w:bottom w:val="none" w:sz="0" w:space="0" w:color="auto"/>
        <w:right w:val="none" w:sz="0" w:space="0" w:color="auto"/>
      </w:divBdr>
    </w:div>
    <w:div w:id="904879690">
      <w:bodyDiv w:val="1"/>
      <w:marLeft w:val="0"/>
      <w:marRight w:val="0"/>
      <w:marTop w:val="0"/>
      <w:marBottom w:val="0"/>
      <w:divBdr>
        <w:top w:val="none" w:sz="0" w:space="0" w:color="auto"/>
        <w:left w:val="none" w:sz="0" w:space="0" w:color="auto"/>
        <w:bottom w:val="none" w:sz="0" w:space="0" w:color="auto"/>
        <w:right w:val="none" w:sz="0" w:space="0" w:color="auto"/>
      </w:divBdr>
    </w:div>
    <w:div w:id="972834437">
      <w:bodyDiv w:val="1"/>
      <w:marLeft w:val="0"/>
      <w:marRight w:val="0"/>
      <w:marTop w:val="0"/>
      <w:marBottom w:val="0"/>
      <w:divBdr>
        <w:top w:val="none" w:sz="0" w:space="0" w:color="auto"/>
        <w:left w:val="none" w:sz="0" w:space="0" w:color="auto"/>
        <w:bottom w:val="none" w:sz="0" w:space="0" w:color="auto"/>
        <w:right w:val="none" w:sz="0" w:space="0" w:color="auto"/>
      </w:divBdr>
    </w:div>
    <w:div w:id="1017855828">
      <w:bodyDiv w:val="1"/>
      <w:marLeft w:val="0"/>
      <w:marRight w:val="0"/>
      <w:marTop w:val="0"/>
      <w:marBottom w:val="0"/>
      <w:divBdr>
        <w:top w:val="none" w:sz="0" w:space="0" w:color="auto"/>
        <w:left w:val="none" w:sz="0" w:space="0" w:color="auto"/>
        <w:bottom w:val="none" w:sz="0" w:space="0" w:color="auto"/>
        <w:right w:val="none" w:sz="0" w:space="0" w:color="auto"/>
      </w:divBdr>
    </w:div>
    <w:div w:id="1111818970">
      <w:bodyDiv w:val="1"/>
      <w:marLeft w:val="0"/>
      <w:marRight w:val="0"/>
      <w:marTop w:val="0"/>
      <w:marBottom w:val="0"/>
      <w:divBdr>
        <w:top w:val="none" w:sz="0" w:space="0" w:color="auto"/>
        <w:left w:val="none" w:sz="0" w:space="0" w:color="auto"/>
        <w:bottom w:val="none" w:sz="0" w:space="0" w:color="auto"/>
        <w:right w:val="none" w:sz="0" w:space="0" w:color="auto"/>
      </w:divBdr>
    </w:div>
    <w:div w:id="1146821990">
      <w:bodyDiv w:val="1"/>
      <w:marLeft w:val="0"/>
      <w:marRight w:val="0"/>
      <w:marTop w:val="0"/>
      <w:marBottom w:val="0"/>
      <w:divBdr>
        <w:top w:val="none" w:sz="0" w:space="0" w:color="auto"/>
        <w:left w:val="none" w:sz="0" w:space="0" w:color="auto"/>
        <w:bottom w:val="none" w:sz="0" w:space="0" w:color="auto"/>
        <w:right w:val="none" w:sz="0" w:space="0" w:color="auto"/>
      </w:divBdr>
      <w:divsChild>
        <w:div w:id="2054422743">
          <w:marLeft w:val="255"/>
          <w:marRight w:val="0"/>
          <w:marTop w:val="0"/>
          <w:marBottom w:val="0"/>
          <w:divBdr>
            <w:top w:val="none" w:sz="0" w:space="0" w:color="auto"/>
            <w:left w:val="none" w:sz="0" w:space="0" w:color="auto"/>
            <w:bottom w:val="none" w:sz="0" w:space="0" w:color="auto"/>
            <w:right w:val="none" w:sz="0" w:space="0" w:color="auto"/>
          </w:divBdr>
        </w:div>
      </w:divsChild>
    </w:div>
    <w:div w:id="1257325966">
      <w:bodyDiv w:val="1"/>
      <w:marLeft w:val="0"/>
      <w:marRight w:val="0"/>
      <w:marTop w:val="0"/>
      <w:marBottom w:val="0"/>
      <w:divBdr>
        <w:top w:val="none" w:sz="0" w:space="0" w:color="auto"/>
        <w:left w:val="none" w:sz="0" w:space="0" w:color="auto"/>
        <w:bottom w:val="none" w:sz="0" w:space="0" w:color="auto"/>
        <w:right w:val="none" w:sz="0" w:space="0" w:color="auto"/>
      </w:divBdr>
      <w:divsChild>
        <w:div w:id="1792476783">
          <w:marLeft w:val="255"/>
          <w:marRight w:val="0"/>
          <w:marTop w:val="0"/>
          <w:marBottom w:val="0"/>
          <w:divBdr>
            <w:top w:val="none" w:sz="0" w:space="0" w:color="auto"/>
            <w:left w:val="none" w:sz="0" w:space="0" w:color="auto"/>
            <w:bottom w:val="none" w:sz="0" w:space="0" w:color="auto"/>
            <w:right w:val="none" w:sz="0" w:space="0" w:color="auto"/>
          </w:divBdr>
        </w:div>
        <w:div w:id="1259290695">
          <w:marLeft w:val="255"/>
          <w:marRight w:val="0"/>
          <w:marTop w:val="0"/>
          <w:marBottom w:val="0"/>
          <w:divBdr>
            <w:top w:val="none" w:sz="0" w:space="0" w:color="auto"/>
            <w:left w:val="none" w:sz="0" w:space="0" w:color="auto"/>
            <w:bottom w:val="none" w:sz="0" w:space="0" w:color="auto"/>
            <w:right w:val="none" w:sz="0" w:space="0" w:color="auto"/>
          </w:divBdr>
        </w:div>
        <w:div w:id="1823932628">
          <w:marLeft w:val="255"/>
          <w:marRight w:val="0"/>
          <w:marTop w:val="0"/>
          <w:marBottom w:val="0"/>
          <w:divBdr>
            <w:top w:val="none" w:sz="0" w:space="0" w:color="auto"/>
            <w:left w:val="none" w:sz="0" w:space="0" w:color="auto"/>
            <w:bottom w:val="none" w:sz="0" w:space="0" w:color="auto"/>
            <w:right w:val="none" w:sz="0" w:space="0" w:color="auto"/>
          </w:divBdr>
        </w:div>
      </w:divsChild>
    </w:div>
    <w:div w:id="1330523235">
      <w:bodyDiv w:val="1"/>
      <w:marLeft w:val="0"/>
      <w:marRight w:val="0"/>
      <w:marTop w:val="0"/>
      <w:marBottom w:val="0"/>
      <w:divBdr>
        <w:top w:val="none" w:sz="0" w:space="0" w:color="auto"/>
        <w:left w:val="none" w:sz="0" w:space="0" w:color="auto"/>
        <w:bottom w:val="none" w:sz="0" w:space="0" w:color="auto"/>
        <w:right w:val="none" w:sz="0" w:space="0" w:color="auto"/>
      </w:divBdr>
    </w:div>
    <w:div w:id="1335299174">
      <w:bodyDiv w:val="1"/>
      <w:marLeft w:val="0"/>
      <w:marRight w:val="0"/>
      <w:marTop w:val="0"/>
      <w:marBottom w:val="0"/>
      <w:divBdr>
        <w:top w:val="none" w:sz="0" w:space="0" w:color="auto"/>
        <w:left w:val="none" w:sz="0" w:space="0" w:color="auto"/>
        <w:bottom w:val="none" w:sz="0" w:space="0" w:color="auto"/>
        <w:right w:val="none" w:sz="0" w:space="0" w:color="auto"/>
      </w:divBdr>
      <w:divsChild>
        <w:div w:id="2115127024">
          <w:marLeft w:val="255"/>
          <w:marRight w:val="0"/>
          <w:marTop w:val="75"/>
          <w:marBottom w:val="0"/>
          <w:divBdr>
            <w:top w:val="none" w:sz="0" w:space="0" w:color="auto"/>
            <w:left w:val="none" w:sz="0" w:space="0" w:color="auto"/>
            <w:bottom w:val="none" w:sz="0" w:space="0" w:color="auto"/>
            <w:right w:val="none" w:sz="0" w:space="0" w:color="auto"/>
          </w:divBdr>
        </w:div>
        <w:div w:id="274488552">
          <w:marLeft w:val="255"/>
          <w:marRight w:val="0"/>
          <w:marTop w:val="75"/>
          <w:marBottom w:val="0"/>
          <w:divBdr>
            <w:top w:val="none" w:sz="0" w:space="0" w:color="auto"/>
            <w:left w:val="none" w:sz="0" w:space="0" w:color="auto"/>
            <w:bottom w:val="none" w:sz="0" w:space="0" w:color="auto"/>
            <w:right w:val="none" w:sz="0" w:space="0" w:color="auto"/>
          </w:divBdr>
        </w:div>
      </w:divsChild>
    </w:div>
    <w:div w:id="1352074844">
      <w:bodyDiv w:val="1"/>
      <w:marLeft w:val="0"/>
      <w:marRight w:val="0"/>
      <w:marTop w:val="0"/>
      <w:marBottom w:val="0"/>
      <w:divBdr>
        <w:top w:val="none" w:sz="0" w:space="0" w:color="auto"/>
        <w:left w:val="none" w:sz="0" w:space="0" w:color="auto"/>
        <w:bottom w:val="none" w:sz="0" w:space="0" w:color="auto"/>
        <w:right w:val="none" w:sz="0" w:space="0" w:color="auto"/>
      </w:divBdr>
    </w:div>
    <w:div w:id="1399549022">
      <w:bodyDiv w:val="1"/>
      <w:marLeft w:val="0"/>
      <w:marRight w:val="0"/>
      <w:marTop w:val="0"/>
      <w:marBottom w:val="0"/>
      <w:divBdr>
        <w:top w:val="none" w:sz="0" w:space="0" w:color="auto"/>
        <w:left w:val="none" w:sz="0" w:space="0" w:color="auto"/>
        <w:bottom w:val="none" w:sz="0" w:space="0" w:color="auto"/>
        <w:right w:val="none" w:sz="0" w:space="0" w:color="auto"/>
      </w:divBdr>
    </w:div>
    <w:div w:id="1582564871">
      <w:bodyDiv w:val="1"/>
      <w:marLeft w:val="0"/>
      <w:marRight w:val="0"/>
      <w:marTop w:val="0"/>
      <w:marBottom w:val="0"/>
      <w:divBdr>
        <w:top w:val="none" w:sz="0" w:space="0" w:color="auto"/>
        <w:left w:val="none" w:sz="0" w:space="0" w:color="auto"/>
        <w:bottom w:val="none" w:sz="0" w:space="0" w:color="auto"/>
        <w:right w:val="none" w:sz="0" w:space="0" w:color="auto"/>
      </w:divBdr>
    </w:div>
    <w:div w:id="1679968153">
      <w:bodyDiv w:val="1"/>
      <w:marLeft w:val="0"/>
      <w:marRight w:val="0"/>
      <w:marTop w:val="0"/>
      <w:marBottom w:val="0"/>
      <w:divBdr>
        <w:top w:val="none" w:sz="0" w:space="0" w:color="auto"/>
        <w:left w:val="none" w:sz="0" w:space="0" w:color="auto"/>
        <w:bottom w:val="none" w:sz="0" w:space="0" w:color="auto"/>
        <w:right w:val="none" w:sz="0" w:space="0" w:color="auto"/>
      </w:divBdr>
      <w:divsChild>
        <w:div w:id="1966614547">
          <w:marLeft w:val="255"/>
          <w:marRight w:val="0"/>
          <w:marTop w:val="0"/>
          <w:marBottom w:val="0"/>
          <w:divBdr>
            <w:top w:val="none" w:sz="0" w:space="0" w:color="auto"/>
            <w:left w:val="none" w:sz="0" w:space="0" w:color="auto"/>
            <w:bottom w:val="none" w:sz="0" w:space="0" w:color="auto"/>
            <w:right w:val="none" w:sz="0" w:space="0" w:color="auto"/>
          </w:divBdr>
        </w:div>
        <w:div w:id="1647081398">
          <w:marLeft w:val="255"/>
          <w:marRight w:val="0"/>
          <w:marTop w:val="0"/>
          <w:marBottom w:val="0"/>
          <w:divBdr>
            <w:top w:val="none" w:sz="0" w:space="0" w:color="auto"/>
            <w:left w:val="none" w:sz="0" w:space="0" w:color="auto"/>
            <w:bottom w:val="none" w:sz="0" w:space="0" w:color="auto"/>
            <w:right w:val="none" w:sz="0" w:space="0" w:color="auto"/>
          </w:divBdr>
        </w:div>
        <w:div w:id="962883541">
          <w:marLeft w:val="255"/>
          <w:marRight w:val="0"/>
          <w:marTop w:val="0"/>
          <w:marBottom w:val="0"/>
          <w:divBdr>
            <w:top w:val="none" w:sz="0" w:space="0" w:color="auto"/>
            <w:left w:val="none" w:sz="0" w:space="0" w:color="auto"/>
            <w:bottom w:val="none" w:sz="0" w:space="0" w:color="auto"/>
            <w:right w:val="none" w:sz="0" w:space="0" w:color="auto"/>
          </w:divBdr>
        </w:div>
        <w:div w:id="1562862835">
          <w:marLeft w:val="255"/>
          <w:marRight w:val="0"/>
          <w:marTop w:val="0"/>
          <w:marBottom w:val="0"/>
          <w:divBdr>
            <w:top w:val="none" w:sz="0" w:space="0" w:color="auto"/>
            <w:left w:val="none" w:sz="0" w:space="0" w:color="auto"/>
            <w:bottom w:val="none" w:sz="0" w:space="0" w:color="auto"/>
            <w:right w:val="none" w:sz="0" w:space="0" w:color="auto"/>
          </w:divBdr>
        </w:div>
      </w:divsChild>
    </w:div>
    <w:div w:id="1742633555">
      <w:bodyDiv w:val="1"/>
      <w:marLeft w:val="0"/>
      <w:marRight w:val="0"/>
      <w:marTop w:val="0"/>
      <w:marBottom w:val="0"/>
      <w:divBdr>
        <w:top w:val="none" w:sz="0" w:space="0" w:color="auto"/>
        <w:left w:val="none" w:sz="0" w:space="0" w:color="auto"/>
        <w:bottom w:val="none" w:sz="0" w:space="0" w:color="auto"/>
        <w:right w:val="none" w:sz="0" w:space="0" w:color="auto"/>
      </w:divBdr>
      <w:divsChild>
        <w:div w:id="560793300">
          <w:marLeft w:val="0"/>
          <w:marRight w:val="75"/>
          <w:marTop w:val="0"/>
          <w:marBottom w:val="0"/>
          <w:divBdr>
            <w:top w:val="none" w:sz="0" w:space="0" w:color="auto"/>
            <w:left w:val="none" w:sz="0" w:space="0" w:color="auto"/>
            <w:bottom w:val="none" w:sz="0" w:space="0" w:color="auto"/>
            <w:right w:val="none" w:sz="0" w:space="0" w:color="auto"/>
          </w:divBdr>
        </w:div>
        <w:div w:id="1795056636">
          <w:marLeft w:val="0"/>
          <w:marRight w:val="0"/>
          <w:marTop w:val="0"/>
          <w:marBottom w:val="300"/>
          <w:divBdr>
            <w:top w:val="none" w:sz="0" w:space="0" w:color="auto"/>
            <w:left w:val="none" w:sz="0" w:space="0" w:color="auto"/>
            <w:bottom w:val="none" w:sz="0" w:space="0" w:color="auto"/>
            <w:right w:val="none" w:sz="0" w:space="0" w:color="auto"/>
          </w:divBdr>
        </w:div>
        <w:div w:id="1751736072">
          <w:marLeft w:val="255"/>
          <w:marRight w:val="0"/>
          <w:marTop w:val="75"/>
          <w:marBottom w:val="0"/>
          <w:divBdr>
            <w:top w:val="none" w:sz="0" w:space="0" w:color="auto"/>
            <w:left w:val="none" w:sz="0" w:space="0" w:color="auto"/>
            <w:bottom w:val="none" w:sz="0" w:space="0" w:color="auto"/>
            <w:right w:val="none" w:sz="0" w:space="0" w:color="auto"/>
          </w:divBdr>
        </w:div>
      </w:divsChild>
    </w:div>
    <w:div w:id="1743410846">
      <w:bodyDiv w:val="1"/>
      <w:marLeft w:val="0"/>
      <w:marRight w:val="0"/>
      <w:marTop w:val="0"/>
      <w:marBottom w:val="0"/>
      <w:divBdr>
        <w:top w:val="none" w:sz="0" w:space="0" w:color="auto"/>
        <w:left w:val="none" w:sz="0" w:space="0" w:color="auto"/>
        <w:bottom w:val="none" w:sz="0" w:space="0" w:color="auto"/>
        <w:right w:val="none" w:sz="0" w:space="0" w:color="auto"/>
      </w:divBdr>
    </w:div>
    <w:div w:id="1848397420">
      <w:bodyDiv w:val="1"/>
      <w:marLeft w:val="0"/>
      <w:marRight w:val="0"/>
      <w:marTop w:val="0"/>
      <w:marBottom w:val="0"/>
      <w:divBdr>
        <w:top w:val="none" w:sz="0" w:space="0" w:color="auto"/>
        <w:left w:val="none" w:sz="0" w:space="0" w:color="auto"/>
        <w:bottom w:val="none" w:sz="0" w:space="0" w:color="auto"/>
        <w:right w:val="none" w:sz="0" w:space="0" w:color="auto"/>
      </w:divBdr>
    </w:div>
    <w:div w:id="1886133477">
      <w:bodyDiv w:val="1"/>
      <w:marLeft w:val="0"/>
      <w:marRight w:val="0"/>
      <w:marTop w:val="0"/>
      <w:marBottom w:val="0"/>
      <w:divBdr>
        <w:top w:val="none" w:sz="0" w:space="0" w:color="auto"/>
        <w:left w:val="none" w:sz="0" w:space="0" w:color="auto"/>
        <w:bottom w:val="none" w:sz="0" w:space="0" w:color="auto"/>
        <w:right w:val="none" w:sz="0" w:space="0" w:color="auto"/>
      </w:divBdr>
    </w:div>
    <w:div w:id="1938052951">
      <w:bodyDiv w:val="1"/>
      <w:marLeft w:val="0"/>
      <w:marRight w:val="0"/>
      <w:marTop w:val="0"/>
      <w:marBottom w:val="0"/>
      <w:divBdr>
        <w:top w:val="none" w:sz="0" w:space="0" w:color="auto"/>
        <w:left w:val="none" w:sz="0" w:space="0" w:color="auto"/>
        <w:bottom w:val="none" w:sz="0" w:space="0" w:color="auto"/>
        <w:right w:val="none" w:sz="0" w:space="0" w:color="auto"/>
      </w:divBdr>
      <w:divsChild>
        <w:div w:id="1014847295">
          <w:marLeft w:val="255"/>
          <w:marRight w:val="0"/>
          <w:marTop w:val="0"/>
          <w:marBottom w:val="0"/>
          <w:divBdr>
            <w:top w:val="none" w:sz="0" w:space="0" w:color="auto"/>
            <w:left w:val="none" w:sz="0" w:space="0" w:color="auto"/>
            <w:bottom w:val="none" w:sz="0" w:space="0" w:color="auto"/>
            <w:right w:val="none" w:sz="0" w:space="0" w:color="auto"/>
          </w:divBdr>
        </w:div>
        <w:div w:id="1025642687">
          <w:marLeft w:val="255"/>
          <w:marRight w:val="0"/>
          <w:marTop w:val="0"/>
          <w:marBottom w:val="0"/>
          <w:divBdr>
            <w:top w:val="none" w:sz="0" w:space="0" w:color="auto"/>
            <w:left w:val="none" w:sz="0" w:space="0" w:color="auto"/>
            <w:bottom w:val="none" w:sz="0" w:space="0" w:color="auto"/>
            <w:right w:val="none" w:sz="0" w:space="0" w:color="auto"/>
          </w:divBdr>
        </w:div>
      </w:divsChild>
    </w:div>
    <w:div w:id="1961645809">
      <w:bodyDiv w:val="1"/>
      <w:marLeft w:val="0"/>
      <w:marRight w:val="0"/>
      <w:marTop w:val="0"/>
      <w:marBottom w:val="0"/>
      <w:divBdr>
        <w:top w:val="none" w:sz="0" w:space="0" w:color="auto"/>
        <w:left w:val="none" w:sz="0" w:space="0" w:color="auto"/>
        <w:bottom w:val="none" w:sz="0" w:space="0" w:color="auto"/>
        <w:right w:val="none" w:sz="0" w:space="0" w:color="auto"/>
      </w:divBdr>
    </w:div>
    <w:div w:id="2040548149">
      <w:bodyDiv w:val="1"/>
      <w:marLeft w:val="0"/>
      <w:marRight w:val="0"/>
      <w:marTop w:val="0"/>
      <w:marBottom w:val="0"/>
      <w:divBdr>
        <w:top w:val="none" w:sz="0" w:space="0" w:color="auto"/>
        <w:left w:val="none" w:sz="0" w:space="0" w:color="auto"/>
        <w:bottom w:val="none" w:sz="0" w:space="0" w:color="auto"/>
        <w:right w:val="none" w:sz="0" w:space="0" w:color="auto"/>
      </w:divBdr>
    </w:div>
    <w:div w:id="2109034892">
      <w:bodyDiv w:val="1"/>
      <w:marLeft w:val="0"/>
      <w:marRight w:val="0"/>
      <w:marTop w:val="0"/>
      <w:marBottom w:val="0"/>
      <w:divBdr>
        <w:top w:val="none" w:sz="0" w:space="0" w:color="auto"/>
        <w:left w:val="none" w:sz="0" w:space="0" w:color="auto"/>
        <w:bottom w:val="none" w:sz="0" w:space="0" w:color="auto"/>
        <w:right w:val="none" w:sz="0" w:space="0" w:color="auto"/>
      </w:divBdr>
    </w:div>
    <w:div w:id="2137092578">
      <w:bodyDiv w:val="1"/>
      <w:marLeft w:val="0"/>
      <w:marRight w:val="0"/>
      <w:marTop w:val="0"/>
      <w:marBottom w:val="0"/>
      <w:divBdr>
        <w:top w:val="none" w:sz="0" w:space="0" w:color="auto"/>
        <w:left w:val="none" w:sz="0" w:space="0" w:color="auto"/>
        <w:bottom w:val="none" w:sz="0" w:space="0" w:color="auto"/>
        <w:right w:val="none" w:sz="0" w:space="0" w:color="auto"/>
      </w:divBdr>
      <w:divsChild>
        <w:div w:id="1920670000">
          <w:marLeft w:val="255"/>
          <w:marRight w:val="0"/>
          <w:marTop w:val="0"/>
          <w:marBottom w:val="0"/>
          <w:divBdr>
            <w:top w:val="none" w:sz="0" w:space="0" w:color="auto"/>
            <w:left w:val="none" w:sz="0" w:space="0" w:color="auto"/>
            <w:bottom w:val="none" w:sz="0" w:space="0" w:color="auto"/>
            <w:right w:val="none" w:sz="0" w:space="0" w:color="auto"/>
          </w:divBdr>
        </w:div>
        <w:div w:id="1299534610">
          <w:marLeft w:val="255"/>
          <w:marRight w:val="0"/>
          <w:marTop w:val="0"/>
          <w:marBottom w:val="0"/>
          <w:divBdr>
            <w:top w:val="none" w:sz="0" w:space="0" w:color="auto"/>
            <w:left w:val="none" w:sz="0" w:space="0" w:color="auto"/>
            <w:bottom w:val="none" w:sz="0" w:space="0" w:color="auto"/>
            <w:right w:val="none" w:sz="0" w:space="0" w:color="auto"/>
          </w:divBdr>
        </w:div>
        <w:div w:id="10693864">
          <w:marLeft w:val="255"/>
          <w:marRight w:val="0"/>
          <w:marTop w:val="0"/>
          <w:marBottom w:val="0"/>
          <w:divBdr>
            <w:top w:val="none" w:sz="0" w:space="0" w:color="auto"/>
            <w:left w:val="none" w:sz="0" w:space="0" w:color="auto"/>
            <w:bottom w:val="none" w:sz="0" w:space="0" w:color="auto"/>
            <w:right w:val="none" w:sz="0" w:space="0" w:color="auto"/>
          </w:divBdr>
        </w:div>
        <w:div w:id="1528910377">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01B19-6897-4295-BCDB-47091BBA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2000</Words>
  <Characters>11404</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dc:creator>
  <cp:lastModifiedBy>Mäsiarová Mária</cp:lastModifiedBy>
  <cp:revision>4</cp:revision>
  <cp:lastPrinted>2017-05-24T16:16:00Z</cp:lastPrinted>
  <dcterms:created xsi:type="dcterms:W3CDTF">2022-08-25T07:24:00Z</dcterms:created>
  <dcterms:modified xsi:type="dcterms:W3CDTF">2022-08-31T08:48:00Z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