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3DFD2" w14:textId="706BD24F" w:rsidR="004B2E8A" w:rsidRPr="00C92C34" w:rsidRDefault="004B2E8A" w:rsidP="0004183F">
      <w:pPr>
        <w:pStyle w:val="Nadpis2"/>
        <w:tabs>
          <w:tab w:val="clear" w:pos="714"/>
          <w:tab w:val="left" w:pos="1725"/>
          <w:tab w:val="center" w:pos="4535"/>
        </w:tabs>
        <w:ind w:left="0" w:firstLine="0"/>
        <w:jc w:val="center"/>
        <w:rPr>
          <w:sz w:val="32"/>
          <w:szCs w:val="32"/>
          <w:u w:val="single"/>
          <w:lang w:val="en-GB"/>
        </w:rPr>
      </w:pPr>
      <w:bookmarkStart w:id="0" w:name="_Toc35349664"/>
      <w:bookmarkStart w:id="1" w:name="_Toc57598741"/>
      <w:r w:rsidRPr="00C92C34">
        <w:rPr>
          <w:sz w:val="32"/>
          <w:szCs w:val="32"/>
          <w:u w:val="single"/>
          <w:lang w:val="en-GB"/>
        </w:rPr>
        <w:t>Technical specification:</w:t>
      </w:r>
    </w:p>
    <w:p w14:paraId="565E71E6" w14:textId="3D51F99C" w:rsidR="004B2E8A" w:rsidRPr="00C92C34" w:rsidRDefault="00C01182" w:rsidP="002352AD">
      <w:pPr>
        <w:pStyle w:val="Nadpis2"/>
        <w:tabs>
          <w:tab w:val="clear" w:pos="714"/>
          <w:tab w:val="left" w:pos="1725"/>
          <w:tab w:val="center" w:pos="4535"/>
        </w:tabs>
        <w:ind w:left="0" w:firstLine="0"/>
        <w:jc w:val="center"/>
        <w:rPr>
          <w:sz w:val="20"/>
          <w:szCs w:val="20"/>
          <w:lang w:val="en-GB"/>
        </w:rPr>
      </w:pPr>
      <w:r w:rsidRPr="00C92C34">
        <w:rPr>
          <w:sz w:val="20"/>
          <w:szCs w:val="20"/>
          <w:lang w:val="en-GB"/>
        </w:rPr>
        <w:t xml:space="preserve">The Goods are </w:t>
      </w:r>
      <w:r w:rsidR="004B2E8A" w:rsidRPr="00C92C34">
        <w:rPr>
          <w:sz w:val="20"/>
          <w:szCs w:val="20"/>
          <w:lang w:val="en-GB"/>
        </w:rPr>
        <w:t>Electronic gas volume measurement converters (PTZ)</w:t>
      </w:r>
      <w:r w:rsidR="00171D8B">
        <w:rPr>
          <w:sz w:val="20"/>
          <w:szCs w:val="20"/>
          <w:lang w:val="en-GB"/>
        </w:rPr>
        <w:t xml:space="preserve"> </w:t>
      </w:r>
      <w:r w:rsidR="003D3918">
        <w:rPr>
          <w:sz w:val="20"/>
          <w:szCs w:val="20"/>
          <w:lang w:val="en-GB"/>
        </w:rPr>
        <w:t>with an integrated modem</w:t>
      </w:r>
      <w:r w:rsidRPr="00C92C34">
        <w:rPr>
          <w:sz w:val="20"/>
          <w:szCs w:val="20"/>
          <w:lang w:val="en-GB"/>
        </w:rPr>
        <w:t xml:space="preserve"> specified below (hereinafter also as "Goods" or "converters" or in the single number "converter")</w:t>
      </w:r>
      <w:r w:rsidR="004B2E8A" w:rsidRPr="00C92C34">
        <w:rPr>
          <w:sz w:val="20"/>
          <w:szCs w:val="20"/>
          <w:lang w:val="en-GB"/>
        </w:rPr>
        <w:t>.</w:t>
      </w:r>
    </w:p>
    <w:p w14:paraId="00447314" w14:textId="77777777" w:rsidR="004B2E8A" w:rsidRPr="00C92C34" w:rsidRDefault="004B2E8A" w:rsidP="00F8011F">
      <w:pPr>
        <w:rPr>
          <w:lang w:val="en-GB"/>
        </w:rPr>
      </w:pPr>
    </w:p>
    <w:p w14:paraId="5CFF76AB" w14:textId="77777777" w:rsidR="004B2E8A" w:rsidRPr="00C92C34" w:rsidRDefault="004B2E8A" w:rsidP="00C92C34">
      <w:pPr>
        <w:pStyle w:val="Nadpis2"/>
        <w:numPr>
          <w:ilvl w:val="1"/>
          <w:numId w:val="0"/>
        </w:numPr>
        <w:tabs>
          <w:tab w:val="num" w:pos="714"/>
        </w:tabs>
        <w:spacing w:before="120" w:after="120"/>
        <w:jc w:val="center"/>
        <w:rPr>
          <w:bCs/>
          <w:sz w:val="24"/>
          <w:szCs w:val="24"/>
          <w:u w:val="single"/>
          <w:lang w:val="en-GB"/>
        </w:rPr>
      </w:pPr>
      <w:r w:rsidRPr="00C92C34">
        <w:rPr>
          <w:bCs/>
          <w:sz w:val="24"/>
          <w:szCs w:val="24"/>
          <w:u w:val="single"/>
          <w:lang w:val="en-GB"/>
        </w:rPr>
        <w:t>1. General requirements</w:t>
      </w:r>
    </w:p>
    <w:p w14:paraId="62FF1287" w14:textId="77777777" w:rsidR="00C92C34" w:rsidRDefault="00C92C34" w:rsidP="00013E99">
      <w:pPr>
        <w:pStyle w:val="Zkladntext"/>
        <w:suppressAutoHyphens/>
        <w:spacing w:before="120" w:after="120"/>
        <w:rPr>
          <w:sz w:val="22"/>
          <w:szCs w:val="22"/>
          <w:lang w:val="en-GB"/>
        </w:rPr>
      </w:pPr>
    </w:p>
    <w:p w14:paraId="4F786500" w14:textId="2B94DFE0" w:rsidR="004B2E8A" w:rsidRPr="00C92C34" w:rsidRDefault="004B2E8A" w:rsidP="00013E99">
      <w:pPr>
        <w:pStyle w:val="Zkladntext"/>
        <w:suppressAutoHyphens/>
        <w:spacing w:before="120" w:after="120"/>
        <w:rPr>
          <w:sz w:val="22"/>
          <w:szCs w:val="22"/>
          <w:lang w:val="en-GB"/>
        </w:rPr>
      </w:pPr>
      <w:r w:rsidRPr="00C92C34">
        <w:rPr>
          <w:sz w:val="22"/>
          <w:szCs w:val="22"/>
          <w:lang w:val="en-GB"/>
        </w:rPr>
        <w:t>The construction design of the electronic gas volume measurement converters (PTZ)</w:t>
      </w:r>
      <w:r w:rsidR="003D3918">
        <w:rPr>
          <w:sz w:val="22"/>
          <w:szCs w:val="22"/>
          <w:lang w:val="en-GB"/>
        </w:rPr>
        <w:t>with an integrated modem</w:t>
      </w:r>
      <w:r w:rsidRPr="00C92C34">
        <w:rPr>
          <w:sz w:val="22"/>
          <w:szCs w:val="22"/>
          <w:lang w:val="en-GB"/>
        </w:rPr>
        <w:t xml:space="preserve"> and their technical and metrological features must meet the requirements as specified in the “Regulation of the Government of the Slovak Republic No. 145/2016 Coll. </w:t>
      </w:r>
      <w:r w:rsidR="009A13B6" w:rsidRPr="00C92C34">
        <w:rPr>
          <w:sz w:val="22"/>
          <w:szCs w:val="22"/>
          <w:lang w:val="en-GB"/>
        </w:rPr>
        <w:t xml:space="preserve">on making measuring instrument available </w:t>
      </w:r>
      <w:r w:rsidR="00BC70DE" w:rsidRPr="00C92C34">
        <w:rPr>
          <w:sz w:val="22"/>
          <w:szCs w:val="22"/>
          <w:lang w:val="en-GB"/>
        </w:rPr>
        <w:t>on the market</w:t>
      </w:r>
      <w:r w:rsidR="00647850" w:rsidRPr="00C92C34">
        <w:rPr>
          <w:sz w:val="22"/>
          <w:szCs w:val="22"/>
          <w:lang w:val="en-GB"/>
        </w:rPr>
        <w:t xml:space="preserve"> as amended (hereinafter referred to as “Government Regulation No. 145/2016 Coll.”) and DIRECTIVE 2014/32/ EU of the European Parliament and of the council </w:t>
      </w:r>
      <w:r w:rsidRPr="00C92C34">
        <w:rPr>
          <w:sz w:val="22"/>
          <w:szCs w:val="22"/>
          <w:lang w:val="en-GB"/>
        </w:rPr>
        <w:t>of February 24</w:t>
      </w:r>
      <w:r w:rsidRPr="00C92C34">
        <w:rPr>
          <w:sz w:val="22"/>
          <w:szCs w:val="22"/>
          <w:vertAlign w:val="superscript"/>
          <w:lang w:val="en-GB"/>
        </w:rPr>
        <w:t>th</w:t>
      </w:r>
      <w:r w:rsidRPr="00C92C34">
        <w:rPr>
          <w:sz w:val="22"/>
          <w:szCs w:val="22"/>
          <w:lang w:val="en-GB"/>
        </w:rPr>
        <w:t>, in STN EN 12405-1 and</w:t>
      </w:r>
      <w:r w:rsidR="00BC3F7B" w:rsidRPr="00C92C34">
        <w:rPr>
          <w:sz w:val="22"/>
          <w:szCs w:val="22"/>
          <w:lang w:val="en-GB"/>
        </w:rPr>
        <w:t xml:space="preserve"> this Annex</w:t>
      </w:r>
      <w:r w:rsidRPr="00C92C34">
        <w:rPr>
          <w:sz w:val="22"/>
          <w:szCs w:val="22"/>
          <w:lang w:val="en-GB"/>
        </w:rPr>
        <w:t xml:space="preserve"> the required “Technical specification”.</w:t>
      </w:r>
    </w:p>
    <w:p w14:paraId="32E001C9" w14:textId="2F35C542" w:rsidR="00BC70DE" w:rsidRPr="00C92C34" w:rsidRDefault="006167BF" w:rsidP="00BC70DE">
      <w:pPr>
        <w:pStyle w:val="Zkladntext"/>
        <w:suppressAutoHyphens/>
        <w:spacing w:before="120"/>
        <w:rPr>
          <w:sz w:val="22"/>
          <w:szCs w:val="22"/>
        </w:rPr>
      </w:pPr>
      <w:r w:rsidRPr="00C92C34">
        <w:rPr>
          <w:sz w:val="22"/>
          <w:szCs w:val="22"/>
          <w:lang w:val="en-GB"/>
        </w:rPr>
        <w:t xml:space="preserve">The Applicant submit to the Buyer </w:t>
      </w:r>
      <w:r w:rsidR="004B2E8A" w:rsidRPr="00C92C34">
        <w:rPr>
          <w:sz w:val="22"/>
          <w:szCs w:val="22"/>
          <w:lang w:val="en-GB"/>
        </w:rPr>
        <w:t xml:space="preserve"> valid documents on assessment of the conversion match of the gas volume measurement converters (PTZ) – the assessment has to be performed using methods in line with the modules B+F, or B+D, or H1 of the government </w:t>
      </w:r>
      <w:r w:rsidR="00BC70DE" w:rsidRPr="00C92C34">
        <w:rPr>
          <w:sz w:val="22"/>
          <w:szCs w:val="22"/>
          <w:lang w:val="en-GB"/>
        </w:rPr>
        <w:t>Regulation</w:t>
      </w:r>
      <w:r w:rsidR="00BC70DE" w:rsidRPr="00C92C34">
        <w:rPr>
          <w:sz w:val="22"/>
          <w:szCs w:val="22"/>
        </w:rPr>
        <w:t xml:space="preserve"> </w:t>
      </w:r>
      <w:r w:rsidR="00647850" w:rsidRPr="00C92C34">
        <w:rPr>
          <w:sz w:val="22"/>
          <w:szCs w:val="22"/>
        </w:rPr>
        <w:t>No. 145/2016 Coll.</w:t>
      </w:r>
    </w:p>
    <w:p w14:paraId="0A47A285" w14:textId="4739ADEC" w:rsidR="00BC70DE" w:rsidRPr="00C92C34" w:rsidRDefault="004B2E8A" w:rsidP="00BC70DE">
      <w:pPr>
        <w:pStyle w:val="Zkladntext"/>
        <w:suppressAutoHyphens/>
        <w:spacing w:before="120"/>
        <w:rPr>
          <w:sz w:val="22"/>
          <w:szCs w:val="22"/>
        </w:rPr>
      </w:pPr>
      <w:r w:rsidRPr="00C92C34">
        <w:rPr>
          <w:sz w:val="22"/>
          <w:szCs w:val="22"/>
          <w:lang w:val="en-GB"/>
        </w:rPr>
        <w:t>All gas volume measurement converters (PTZ) must be delivered with marks for the ES approved type and the ES initial verification in ter</w:t>
      </w:r>
      <w:r w:rsidR="00647850" w:rsidRPr="00C92C34">
        <w:rPr>
          <w:sz w:val="22"/>
          <w:szCs w:val="22"/>
          <w:lang w:val="en-GB"/>
        </w:rPr>
        <w:t>ms of the government regulation No, 145/2016 Coll.</w:t>
      </w:r>
    </w:p>
    <w:p w14:paraId="6498E7CB" w14:textId="642C98A3" w:rsidR="00BC70DE" w:rsidRPr="00C92C34" w:rsidRDefault="004B2E8A" w:rsidP="00BC70DE">
      <w:pPr>
        <w:pStyle w:val="Zkladntext"/>
        <w:suppressAutoHyphens/>
        <w:spacing w:before="120"/>
        <w:rPr>
          <w:sz w:val="22"/>
          <w:szCs w:val="22"/>
        </w:rPr>
      </w:pPr>
      <w:r w:rsidRPr="00C92C34">
        <w:rPr>
          <w:sz w:val="22"/>
          <w:szCs w:val="22"/>
          <w:lang w:val="en-GB"/>
        </w:rPr>
        <w:t xml:space="preserve">All gas volume measurement converters (PTZ) </w:t>
      </w:r>
      <w:r w:rsidR="00281FE3" w:rsidRPr="00C92C34">
        <w:rPr>
          <w:sz w:val="22"/>
          <w:szCs w:val="22"/>
          <w:lang w:val="en-GB"/>
        </w:rPr>
        <w:t xml:space="preserve">(Goods) </w:t>
      </w:r>
      <w:r w:rsidRPr="00C92C34">
        <w:rPr>
          <w:sz w:val="22"/>
          <w:szCs w:val="22"/>
          <w:lang w:val="en-GB"/>
        </w:rPr>
        <w:t xml:space="preserve">must be placed on the market in line with </w:t>
      </w:r>
      <w:r w:rsidR="0079657E" w:rsidRPr="00C92C34">
        <w:rPr>
          <w:sz w:val="22"/>
          <w:szCs w:val="22"/>
          <w:lang w:val="en-GB"/>
        </w:rPr>
        <w:t>the</w:t>
      </w:r>
      <w:r w:rsidRPr="00C92C34">
        <w:rPr>
          <w:sz w:val="22"/>
          <w:szCs w:val="22"/>
          <w:lang w:val="en-GB"/>
        </w:rPr>
        <w:t xml:space="preserve"> “Regulation of the Government of the Slovak Republic No. 149/2016 Coll. </w:t>
      </w:r>
      <w:r w:rsidRPr="00C92C34">
        <w:rPr>
          <w:rStyle w:val="h1a2"/>
          <w:rFonts w:cs="Arial"/>
          <w:sz w:val="22"/>
          <w:szCs w:val="22"/>
          <w:lang w:val="en-GB"/>
        </w:rPr>
        <w:t>on equipment and protective systems intended for use in potentially explosive atmospheres</w:t>
      </w:r>
      <w:r w:rsidR="00F506CF" w:rsidRPr="00C92C34">
        <w:rPr>
          <w:rStyle w:val="h1a2"/>
          <w:rFonts w:cs="Arial"/>
          <w:sz w:val="22"/>
          <w:szCs w:val="22"/>
          <w:lang w:val="en-GB"/>
        </w:rPr>
        <w:t>”, as amended</w:t>
      </w:r>
      <w:r w:rsidRPr="00C92C34">
        <w:rPr>
          <w:sz w:val="22"/>
          <w:szCs w:val="22"/>
          <w:lang w:val="en-GB"/>
        </w:rPr>
        <w:t xml:space="preserve"> </w:t>
      </w:r>
      <w:r w:rsidR="00F506CF" w:rsidRPr="00C92C34">
        <w:rPr>
          <w:sz w:val="22"/>
          <w:szCs w:val="22"/>
          <w:lang w:val="en-GB"/>
        </w:rPr>
        <w:t xml:space="preserve">(hereinafter referred to as Government Decree No. 149/2016 Coll.) and DIRECTIVE 2014/34/ EU OF THE EUROPEAN PARLIAMENT AND OF THE COUNCIL on equipment and protective systems intended for use in explosive atmospheres. </w:t>
      </w:r>
      <w:r w:rsidRPr="00C92C34">
        <w:rPr>
          <w:sz w:val="22"/>
          <w:szCs w:val="22"/>
          <w:lang w:val="en-GB"/>
        </w:rPr>
        <w:t xml:space="preserve">In his </w:t>
      </w:r>
      <w:r w:rsidR="00F506CF" w:rsidRPr="00C92C34">
        <w:rPr>
          <w:sz w:val="22"/>
          <w:szCs w:val="22"/>
          <w:lang w:val="en-GB"/>
        </w:rPr>
        <w:t xml:space="preserve">offer, to the converters and to all parts forming part of the delivery which will be located in an explosive atmosphere “Zone 2”, </w:t>
      </w:r>
      <w:r w:rsidRPr="00C92C34">
        <w:rPr>
          <w:sz w:val="22"/>
          <w:szCs w:val="22"/>
          <w:lang w:val="en-GB"/>
        </w:rPr>
        <w:t>the applicant must provide valid certificates on safe operation issued by an authorised test room (ATEX</w:t>
      </w:r>
      <w:r w:rsidR="00EF1C07" w:rsidRPr="00C92C34">
        <w:rPr>
          <w:sz w:val="22"/>
          <w:szCs w:val="22"/>
          <w:lang w:val="en-GB"/>
        </w:rPr>
        <w:t xml:space="preserve"> –</w:t>
      </w:r>
      <w:r w:rsidR="00DB1E1D" w:rsidRPr="00C92C34">
        <w:rPr>
          <w:sz w:val="22"/>
          <w:szCs w:val="22"/>
          <w:lang w:val="en-GB"/>
        </w:rPr>
        <w:t xml:space="preserve"> </w:t>
      </w:r>
      <w:r w:rsidR="00EF1C07" w:rsidRPr="00C92C34">
        <w:rPr>
          <w:sz w:val="22"/>
          <w:szCs w:val="22"/>
          <w:lang w:val="en-GB"/>
        </w:rPr>
        <w:t xml:space="preserve">minimum of </w:t>
      </w:r>
      <w:r w:rsidR="00EF1C07" w:rsidRPr="00C92C34">
        <w:rPr>
          <w:color w:val="000000" w:themeColor="text1"/>
          <w:sz w:val="22"/>
          <w:szCs w:val="22"/>
        </w:rPr>
        <w:t xml:space="preserve">EX II 2G Ex </w:t>
      </w:r>
      <w:r w:rsidR="00EF1C07" w:rsidRPr="00C92C34">
        <w:rPr>
          <w:i/>
          <w:color w:val="000000" w:themeColor="text1"/>
          <w:sz w:val="22"/>
          <w:szCs w:val="22"/>
        </w:rPr>
        <w:t xml:space="preserve">ib </w:t>
      </w:r>
      <w:r w:rsidR="00D35C5F" w:rsidRPr="00C92C34">
        <w:rPr>
          <w:color w:val="000000" w:themeColor="text1"/>
          <w:sz w:val="22"/>
          <w:szCs w:val="22"/>
        </w:rPr>
        <w:t>IIB</w:t>
      </w:r>
      <w:r w:rsidR="00EF1C07" w:rsidRPr="00C92C34">
        <w:rPr>
          <w:color w:val="000000" w:themeColor="text1"/>
          <w:sz w:val="22"/>
          <w:szCs w:val="22"/>
        </w:rPr>
        <w:t xml:space="preserve"> </w:t>
      </w:r>
      <w:r w:rsidR="00F506CF" w:rsidRPr="00C92C34">
        <w:rPr>
          <w:color w:val="000000" w:themeColor="text1"/>
          <w:sz w:val="22"/>
          <w:szCs w:val="22"/>
        </w:rPr>
        <w:t>T3</w:t>
      </w:r>
      <w:r w:rsidR="00EF1C07" w:rsidRPr="00C92C34">
        <w:rPr>
          <w:sz w:val="22"/>
          <w:szCs w:val="22"/>
        </w:rPr>
        <w:t>).</w:t>
      </w:r>
      <w:r w:rsidRPr="00C92C34">
        <w:rPr>
          <w:sz w:val="22"/>
          <w:szCs w:val="22"/>
          <w:lang w:val="en-GB"/>
        </w:rPr>
        <w:t xml:space="preserve"> </w:t>
      </w:r>
    </w:p>
    <w:p w14:paraId="62AF11B1" w14:textId="240517E5" w:rsidR="004B2E8A" w:rsidRPr="00333FC7" w:rsidRDefault="000A7AE2" w:rsidP="00E318CB">
      <w:pPr>
        <w:pStyle w:val="Zkladntext"/>
        <w:suppressAutoHyphens/>
        <w:spacing w:before="120"/>
        <w:rPr>
          <w:sz w:val="22"/>
          <w:szCs w:val="22"/>
          <w:lang w:val="en-US"/>
        </w:rPr>
      </w:pPr>
      <w:r w:rsidRPr="00333FC7">
        <w:rPr>
          <w:sz w:val="22"/>
          <w:szCs w:val="22"/>
          <w:lang w:val="en-US"/>
        </w:rPr>
        <w:t xml:space="preserve">The </w:t>
      </w:r>
      <w:r w:rsidR="00DB1E1D" w:rsidRPr="00333FC7">
        <w:rPr>
          <w:sz w:val="22"/>
          <w:szCs w:val="22"/>
          <w:lang w:val="en-US"/>
        </w:rPr>
        <w:t>Seller</w:t>
      </w:r>
      <w:r w:rsidRPr="00333FC7">
        <w:rPr>
          <w:sz w:val="22"/>
          <w:szCs w:val="22"/>
          <w:lang w:val="en-US"/>
        </w:rPr>
        <w:t xml:space="preserve"> shall submit</w:t>
      </w:r>
      <w:r w:rsidR="00DB1E1D" w:rsidRPr="00333FC7">
        <w:rPr>
          <w:sz w:val="22"/>
          <w:szCs w:val="22"/>
          <w:lang w:val="en-US"/>
        </w:rPr>
        <w:t xml:space="preserve"> to Buyer</w:t>
      </w:r>
      <w:r w:rsidRPr="00333FC7">
        <w:rPr>
          <w:sz w:val="22"/>
          <w:szCs w:val="22"/>
          <w:lang w:val="en-US"/>
        </w:rPr>
        <w:t xml:space="preserve"> Manufacturer’s Declaration of Conformity according to Directive 2014/53/EU of the European Parliament and of the Council of 16 April 2014 on the harmonization of the laws of the Member States relating to the making available on the market of radio equipment (RED) and Directive 2011/65/EU of the European Parliament and of the Coundil of 8 June 2011 on the restriction of the use of certain hazardous substances in electrical and electronic equipment (RoHS) where they are applicable.</w:t>
      </w:r>
    </w:p>
    <w:p w14:paraId="7146A1D1" w14:textId="77777777" w:rsidR="004B2E8A" w:rsidRPr="00C92C34" w:rsidRDefault="004B2E8A" w:rsidP="00E318CB">
      <w:pPr>
        <w:pStyle w:val="Zkladntext"/>
        <w:suppressAutoHyphens/>
        <w:spacing w:before="120"/>
        <w:rPr>
          <w:sz w:val="22"/>
          <w:szCs w:val="22"/>
          <w:lang w:val="en-GB"/>
        </w:rPr>
      </w:pPr>
      <w:r w:rsidRPr="00C92C34">
        <w:rPr>
          <w:sz w:val="22"/>
          <w:szCs w:val="22"/>
          <w:lang w:val="en-GB"/>
        </w:rPr>
        <w:t xml:space="preserve">Converters must meet the constructional and functional requirements as specified in STN EN 12405-1, article 6 and 8, respectively they must meet the technical and metrological requirements as specified in Attachment No. </w:t>
      </w:r>
      <w:r w:rsidR="00EF1C07" w:rsidRPr="00C92C34">
        <w:rPr>
          <w:sz w:val="22"/>
          <w:szCs w:val="22"/>
          <w:lang w:val="en-GB"/>
        </w:rPr>
        <w:t>27</w:t>
      </w:r>
      <w:r w:rsidRPr="00C92C34">
        <w:rPr>
          <w:sz w:val="22"/>
          <w:szCs w:val="22"/>
          <w:lang w:val="en-GB"/>
        </w:rPr>
        <w:t xml:space="preserve">, article </w:t>
      </w:r>
      <w:smartTag w:uri="urn:schemas-microsoft-com:office:smarttags" w:element="metricconverter">
        <w:smartTagPr>
          <w:attr w:name="ProductID" w:val="2 a"/>
        </w:smartTagPr>
        <w:r w:rsidRPr="00C92C34">
          <w:rPr>
            <w:sz w:val="22"/>
            <w:szCs w:val="22"/>
            <w:lang w:val="en-GB"/>
          </w:rPr>
          <w:t>2 and</w:t>
        </w:r>
      </w:smartTag>
      <w:r w:rsidRPr="00C92C34">
        <w:rPr>
          <w:sz w:val="22"/>
          <w:szCs w:val="22"/>
          <w:lang w:val="en-GB"/>
        </w:rPr>
        <w:t xml:space="preserve"> 3 to the Decree of the UNMS SR No. 210/2000</w:t>
      </w:r>
      <w:r w:rsidR="006167BF" w:rsidRPr="00C92C34">
        <w:rPr>
          <w:sz w:val="22"/>
          <w:szCs w:val="22"/>
          <w:lang w:val="en-GB"/>
        </w:rPr>
        <w:t xml:space="preserve"> Z.z</w:t>
      </w:r>
      <w:r w:rsidRPr="00C92C34">
        <w:rPr>
          <w:sz w:val="22"/>
          <w:szCs w:val="22"/>
          <w:lang w:val="en-GB"/>
        </w:rPr>
        <w:t>.</w:t>
      </w:r>
      <w:r w:rsidR="006167BF" w:rsidRPr="00C92C34">
        <w:rPr>
          <w:sz w:val="22"/>
          <w:szCs w:val="22"/>
          <w:lang w:val="en-GB"/>
        </w:rPr>
        <w:t>.</w:t>
      </w:r>
    </w:p>
    <w:p w14:paraId="3DBACC0E" w14:textId="77777777" w:rsidR="004B2E8A" w:rsidRPr="00C92C34" w:rsidRDefault="004B2E8A" w:rsidP="00E318CB">
      <w:pPr>
        <w:pStyle w:val="Zkladntext"/>
        <w:suppressAutoHyphens/>
        <w:spacing w:before="120"/>
        <w:rPr>
          <w:sz w:val="22"/>
          <w:szCs w:val="22"/>
          <w:lang w:val="en-GB"/>
        </w:rPr>
      </w:pPr>
      <w:r w:rsidRPr="00C92C34">
        <w:rPr>
          <w:sz w:val="22"/>
          <w:szCs w:val="22"/>
          <w:lang w:val="en-GB"/>
        </w:rPr>
        <w:t>Construction and design of the converter, including the measuring conversion units and connecting cables, must be such as to set off or to record an alarm in case of each interference which could have an effect on the measurement accuracy, and/or could cause visible damage to its protection and verification marks.</w:t>
      </w:r>
    </w:p>
    <w:p w14:paraId="3DCA5502" w14:textId="5E418D65" w:rsidR="004B2E8A" w:rsidRPr="00C92C34" w:rsidRDefault="004B2E8A" w:rsidP="00013E99">
      <w:pPr>
        <w:pStyle w:val="Zkladntext"/>
        <w:suppressAutoHyphens/>
        <w:spacing w:before="120" w:after="120"/>
        <w:rPr>
          <w:sz w:val="22"/>
          <w:szCs w:val="22"/>
          <w:lang w:val="en-GB"/>
        </w:rPr>
      </w:pPr>
      <w:r w:rsidRPr="00C92C34">
        <w:rPr>
          <w:sz w:val="22"/>
          <w:szCs w:val="22"/>
          <w:lang w:val="en-GB"/>
        </w:rPr>
        <w:lastRenderedPageBreak/>
        <w:t>Following testing of converters shall be performed periodically every 5 years. Until the period of verification ceases, converters, including conversion units of variables of state, must retain their declared metrological parameters.</w:t>
      </w:r>
    </w:p>
    <w:p w14:paraId="13DA5022" w14:textId="77777777" w:rsidR="00DE27E9" w:rsidRPr="00C92C34" w:rsidRDefault="00DE27E9" w:rsidP="00013E99">
      <w:pPr>
        <w:pStyle w:val="Zkladntext"/>
        <w:suppressAutoHyphens/>
        <w:spacing w:before="120" w:after="120"/>
        <w:rPr>
          <w:sz w:val="22"/>
          <w:szCs w:val="22"/>
          <w:lang w:val="en-GB"/>
        </w:rPr>
      </w:pPr>
    </w:p>
    <w:p w14:paraId="162C0AB7" w14:textId="77777777" w:rsidR="004B2E8A" w:rsidRPr="00C92C34" w:rsidRDefault="004B2E8A" w:rsidP="00C92C34">
      <w:pPr>
        <w:pStyle w:val="Nadpis2"/>
        <w:numPr>
          <w:ilvl w:val="1"/>
          <w:numId w:val="0"/>
        </w:numPr>
        <w:tabs>
          <w:tab w:val="num" w:pos="714"/>
        </w:tabs>
        <w:suppressAutoHyphens/>
        <w:spacing w:before="120" w:after="120"/>
        <w:ind w:left="641" w:hanging="641"/>
        <w:jc w:val="center"/>
        <w:rPr>
          <w:sz w:val="24"/>
          <w:szCs w:val="24"/>
          <w:u w:val="single"/>
          <w:lang w:val="en-GB"/>
        </w:rPr>
      </w:pPr>
      <w:r w:rsidRPr="00C92C34">
        <w:rPr>
          <w:sz w:val="24"/>
          <w:szCs w:val="24"/>
          <w:u w:val="single"/>
          <w:lang w:val="en-GB"/>
        </w:rPr>
        <w:t>2. Technical requirements</w:t>
      </w:r>
    </w:p>
    <w:p w14:paraId="38B25098" w14:textId="77777777" w:rsidR="00C92C34" w:rsidRDefault="00C92C34" w:rsidP="00BC70DE">
      <w:pPr>
        <w:pStyle w:val="Zkladntext"/>
        <w:suppressAutoHyphens/>
        <w:spacing w:before="120" w:after="120"/>
        <w:rPr>
          <w:sz w:val="22"/>
          <w:szCs w:val="22"/>
          <w:lang w:val="en-GB"/>
        </w:rPr>
      </w:pPr>
    </w:p>
    <w:p w14:paraId="04149C67" w14:textId="6726059D" w:rsidR="00BC70DE" w:rsidRPr="00C92C34" w:rsidRDefault="004B2E8A" w:rsidP="00BC70DE">
      <w:pPr>
        <w:pStyle w:val="Zkladntext"/>
        <w:suppressAutoHyphens/>
        <w:spacing w:before="120" w:after="120"/>
        <w:rPr>
          <w:sz w:val="22"/>
          <w:szCs w:val="22"/>
        </w:rPr>
      </w:pPr>
      <w:r w:rsidRPr="00C92C34">
        <w:rPr>
          <w:sz w:val="22"/>
          <w:szCs w:val="22"/>
          <w:lang w:val="en-GB"/>
        </w:rPr>
        <w:t xml:space="preserve">The gas volume measurement converters, including the measuring conversion units, must meet at least the IP 65 protection level (STN EN 60529) and enable a standard safe operation within the areas with potential explosive danger classified to Zone </w:t>
      </w:r>
      <w:smartTag w:uri="urn:schemas-microsoft-com:office:smarttags" w:element="metricconverter">
        <w:smartTagPr>
          <w:attr w:name="ProductID" w:val="2 in"/>
        </w:smartTagPr>
        <w:r w:rsidRPr="00C92C34">
          <w:rPr>
            <w:sz w:val="22"/>
            <w:szCs w:val="22"/>
            <w:lang w:val="en-GB"/>
          </w:rPr>
          <w:t>2 in</w:t>
        </w:r>
      </w:smartTag>
      <w:r w:rsidRPr="00C92C34">
        <w:rPr>
          <w:sz w:val="22"/>
          <w:szCs w:val="22"/>
          <w:lang w:val="en-GB"/>
        </w:rPr>
        <w:t xml:space="preserve"> line with the “Regulation of the Government of the Slovak Republic No. 149/2016 Coll. </w:t>
      </w:r>
      <w:r w:rsidR="00281FE3" w:rsidRPr="00C92C34">
        <w:rPr>
          <w:sz w:val="22"/>
          <w:szCs w:val="22"/>
          <w:lang w:val="en-GB"/>
        </w:rPr>
        <w:t xml:space="preserve">and DIRECTIVE 2014/34/ EU OF THE EUROPEAN PARLIAMENT AND OF THE COUNCIL </w:t>
      </w:r>
      <w:r w:rsidRPr="00C92C34">
        <w:rPr>
          <w:rStyle w:val="h1a2"/>
          <w:rFonts w:cs="Arial"/>
          <w:sz w:val="22"/>
          <w:szCs w:val="22"/>
          <w:lang w:val="en-GB"/>
        </w:rPr>
        <w:t>on equipment and protective systems intended for use in potentially explosive atmospheres</w:t>
      </w:r>
      <w:r w:rsidRPr="00C92C34">
        <w:rPr>
          <w:sz w:val="22"/>
          <w:szCs w:val="22"/>
          <w:lang w:val="en-GB"/>
        </w:rPr>
        <w:t>” and STN EN 50020, STN EN 60079-0 as well as STN EN 60079-11.</w:t>
      </w:r>
      <w:r w:rsidR="00BC70DE" w:rsidRPr="00C92C34">
        <w:rPr>
          <w:sz w:val="22"/>
          <w:szCs w:val="22"/>
        </w:rPr>
        <w:t xml:space="preserve"> </w:t>
      </w:r>
    </w:p>
    <w:p w14:paraId="32A3D1EB" w14:textId="77777777" w:rsidR="004B2E8A" w:rsidRPr="00C92C34" w:rsidRDefault="004B2E8A" w:rsidP="00013E99">
      <w:pPr>
        <w:pStyle w:val="Zkladntext"/>
        <w:suppressAutoHyphens/>
        <w:spacing w:before="120" w:after="120"/>
        <w:rPr>
          <w:sz w:val="22"/>
          <w:szCs w:val="22"/>
          <w:lang w:val="en-GB"/>
        </w:rPr>
      </w:pPr>
    </w:p>
    <w:p w14:paraId="3DFAD1F3" w14:textId="14ACA3F6" w:rsidR="004B2E8A" w:rsidRPr="008F2EB9" w:rsidRDefault="004B2E8A" w:rsidP="00172F2B">
      <w:pPr>
        <w:pStyle w:val="Zkladntext"/>
        <w:spacing w:before="120" w:after="120"/>
        <w:rPr>
          <w:b/>
          <w:sz w:val="22"/>
          <w:szCs w:val="22"/>
          <w:u w:val="single"/>
          <w:lang w:val="en-GB"/>
        </w:rPr>
      </w:pPr>
      <w:r w:rsidRPr="008F2EB9">
        <w:rPr>
          <w:sz w:val="22"/>
          <w:szCs w:val="22"/>
          <w:lang w:val="en-US"/>
        </w:rPr>
        <w:t>If the converter includes a battery</w:t>
      </w:r>
      <w:r w:rsidR="00EF1C07" w:rsidRPr="008F2EB9">
        <w:rPr>
          <w:sz w:val="22"/>
          <w:szCs w:val="22"/>
          <w:lang w:val="en-US"/>
        </w:rPr>
        <w:t>, it must be freely exchangeable during the gas volume measurement converters  operation.</w:t>
      </w:r>
      <w:r w:rsidRPr="008F2EB9">
        <w:rPr>
          <w:sz w:val="22"/>
          <w:szCs w:val="22"/>
          <w:lang w:val="en-US"/>
        </w:rPr>
        <w:t xml:space="preserve"> </w:t>
      </w:r>
      <w:r w:rsidR="00EF1C07" w:rsidRPr="008F2EB9">
        <w:rPr>
          <w:sz w:val="22"/>
          <w:szCs w:val="22"/>
          <w:lang w:val="en-US"/>
        </w:rPr>
        <w:t>T</w:t>
      </w:r>
      <w:r w:rsidRPr="008F2EB9">
        <w:rPr>
          <w:sz w:val="22"/>
          <w:szCs w:val="22"/>
          <w:lang w:val="en-US"/>
        </w:rPr>
        <w:t>he applicant has to specify the type of battery source in this offer as well as to define the technical conditions for its replacement</w:t>
      </w:r>
      <w:r w:rsidR="00AB25C8" w:rsidRPr="008F2EB9">
        <w:rPr>
          <w:sz w:val="22"/>
          <w:szCs w:val="22"/>
          <w:lang w:val="en-US"/>
        </w:rPr>
        <w:t xml:space="preserve"> in the manual.</w:t>
      </w:r>
      <w:r w:rsidR="00AB25C8" w:rsidRPr="008F2EB9">
        <w:rPr>
          <w:b/>
          <w:sz w:val="22"/>
          <w:szCs w:val="22"/>
          <w:u w:val="single"/>
          <w:lang w:val="en-US"/>
        </w:rPr>
        <w:t xml:space="preserve"> </w:t>
      </w:r>
      <w:r w:rsidR="00281FE3" w:rsidRPr="008F2EB9">
        <w:rPr>
          <w:b/>
          <w:sz w:val="22"/>
          <w:szCs w:val="22"/>
          <w:u w:val="single"/>
          <w:lang w:val="en-US"/>
        </w:rPr>
        <w:t>The Goods must allow</w:t>
      </w:r>
      <w:r w:rsidR="00281FE3" w:rsidRPr="008F2EB9">
        <w:rPr>
          <w:b/>
          <w:sz w:val="22"/>
          <w:szCs w:val="22"/>
          <w:u w:val="single"/>
          <w:lang w:val="en-GB"/>
        </w:rPr>
        <w:t xml:space="preserve"> the</w:t>
      </w:r>
      <w:r w:rsidR="009A3E55" w:rsidRPr="008F2EB9">
        <w:rPr>
          <w:b/>
          <w:sz w:val="22"/>
          <w:szCs w:val="22"/>
          <w:u w:val="single"/>
          <w:lang w:val="en-GB"/>
        </w:rPr>
        <w:t xml:space="preserve"> possibility to use various alternative types of </w:t>
      </w:r>
      <w:r w:rsidR="00DB1E1D" w:rsidRPr="008F2EB9">
        <w:rPr>
          <w:b/>
          <w:sz w:val="22"/>
          <w:szCs w:val="22"/>
          <w:u w:val="single"/>
          <w:lang w:val="en-GB"/>
        </w:rPr>
        <w:t xml:space="preserve">replaceable </w:t>
      </w:r>
      <w:r w:rsidR="009A3E55" w:rsidRPr="008F2EB9">
        <w:rPr>
          <w:b/>
          <w:sz w:val="22"/>
          <w:szCs w:val="22"/>
          <w:u w:val="single"/>
          <w:lang w:val="en-GB"/>
        </w:rPr>
        <w:t>batteries, recommended by the producer and (freely) available on the market.  Similar conditions are required also for the battery powered  integrated  modem.</w:t>
      </w:r>
    </w:p>
    <w:p w14:paraId="5A552893" w14:textId="77777777" w:rsidR="004B2E8A" w:rsidRPr="00C92C34" w:rsidRDefault="004B2E8A" w:rsidP="00013E99">
      <w:pPr>
        <w:pStyle w:val="Zkladntext"/>
        <w:suppressAutoHyphens/>
        <w:spacing w:before="120" w:after="120"/>
        <w:rPr>
          <w:sz w:val="22"/>
          <w:szCs w:val="22"/>
          <w:lang w:val="en-GB"/>
        </w:rPr>
      </w:pPr>
      <w:r w:rsidRPr="008F2EB9">
        <w:rPr>
          <w:sz w:val="22"/>
          <w:szCs w:val="22"/>
          <w:lang w:val="en-GB"/>
        </w:rPr>
        <w:t>Converters as stated in “Part 2 – Technical specification” have to include the battery as their component.</w:t>
      </w:r>
    </w:p>
    <w:p w14:paraId="10026C51" w14:textId="393585F4" w:rsidR="004B2E8A" w:rsidRPr="00C92C34" w:rsidRDefault="004B2E8A" w:rsidP="00013E99">
      <w:pPr>
        <w:pStyle w:val="Zkladntext"/>
        <w:suppressAutoHyphens/>
        <w:spacing w:before="120" w:after="120"/>
        <w:rPr>
          <w:sz w:val="22"/>
          <w:szCs w:val="22"/>
          <w:lang w:val="en-GB"/>
        </w:rPr>
      </w:pPr>
      <w:r w:rsidRPr="00C92C34">
        <w:rPr>
          <w:sz w:val="22"/>
          <w:szCs w:val="22"/>
          <w:lang w:val="en-GB"/>
        </w:rPr>
        <w:t xml:space="preserve">Converters need to be, apart from the integrated </w:t>
      </w:r>
      <w:r w:rsidR="000A7AE2" w:rsidRPr="003B566E">
        <w:rPr>
          <w:sz w:val="22"/>
          <w:szCs w:val="22"/>
          <w:lang w:val="en-GB"/>
        </w:rPr>
        <w:t xml:space="preserve">4G LTE-CAT1 </w:t>
      </w:r>
      <w:r w:rsidRPr="00C92C34">
        <w:rPr>
          <w:sz w:val="22"/>
          <w:szCs w:val="22"/>
          <w:lang w:val="en-GB"/>
        </w:rPr>
        <w:t>modem, equipped with the RS-485 or RS-232 serial communication interface, or an interface that can be converted to RS-</w:t>
      </w:r>
      <w:smartTag w:uri="urn:schemas-microsoft-com:office:smarttags" w:element="metricconverter">
        <w:smartTagPr>
          <w:attr w:name="ProductID" w:val="232 in"/>
        </w:smartTagPr>
        <w:r w:rsidRPr="00C92C34">
          <w:rPr>
            <w:sz w:val="22"/>
            <w:szCs w:val="22"/>
            <w:lang w:val="en-GB"/>
          </w:rPr>
          <w:t>232 in</w:t>
        </w:r>
      </w:smartTag>
      <w:r w:rsidRPr="00C92C34">
        <w:rPr>
          <w:sz w:val="22"/>
          <w:szCs w:val="22"/>
          <w:lang w:val="en-GB"/>
        </w:rPr>
        <w:t xml:space="preserve"> order for connecting it to the telemetric device via the MODBUS communication protocol (RTU transmission mode, communication hierarchy - SLAVE), and another independent interface to connect it to the service PC.</w:t>
      </w:r>
    </w:p>
    <w:p w14:paraId="48021BE5" w14:textId="77777777" w:rsidR="006167BF" w:rsidRPr="00C92C34" w:rsidRDefault="006167BF" w:rsidP="006167BF">
      <w:pPr>
        <w:pStyle w:val="PredformtovanHTML"/>
        <w:shd w:val="clear" w:color="auto" w:fill="FFFFFF"/>
        <w:rPr>
          <w:rFonts w:ascii="Arial" w:hAnsi="Arial" w:cs="Arial"/>
          <w:sz w:val="22"/>
          <w:szCs w:val="22"/>
          <w:lang w:val="en-GB"/>
        </w:rPr>
      </w:pPr>
      <w:r w:rsidRPr="00C92C34">
        <w:rPr>
          <w:rFonts w:ascii="Arial" w:hAnsi="Arial" w:cs="Arial"/>
          <w:sz w:val="22"/>
          <w:szCs w:val="22"/>
          <w:lang w:val="en-GB"/>
        </w:rPr>
        <w:t>The conversion device must enable reliable data transmission via the integrated GSM / GPRS modem to the customer's server by at least one of the communication protocols listed in Section 6 of this Annex "Technical Specifications".</w:t>
      </w:r>
    </w:p>
    <w:p w14:paraId="13F4EA13" w14:textId="77777777" w:rsidR="004B2E8A" w:rsidRPr="00C92C34" w:rsidRDefault="004B2E8A" w:rsidP="00013E99">
      <w:pPr>
        <w:pStyle w:val="Zkladntext"/>
        <w:suppressAutoHyphens/>
        <w:spacing w:before="120" w:after="120"/>
        <w:rPr>
          <w:sz w:val="22"/>
          <w:szCs w:val="22"/>
          <w:lang w:val="en-GB"/>
        </w:rPr>
      </w:pPr>
      <w:r w:rsidRPr="00C92C34">
        <w:rPr>
          <w:sz w:val="22"/>
          <w:szCs w:val="22"/>
          <w:lang w:val="en-GB"/>
        </w:rPr>
        <w:t>Converters have to be equipped with minimum one electronic indication device that meets the requirements as specified in article 6.3.1 of STN EN 12405-1 as a counter of gas volume flow under the basic conditions and indication of other information (values of input measured quantities, pre-set parameters, variable of state, fault signs, etc.).</w:t>
      </w:r>
    </w:p>
    <w:p w14:paraId="35C49220" w14:textId="77777777" w:rsidR="004B2E8A" w:rsidRPr="00C92C34" w:rsidRDefault="004B2E8A" w:rsidP="00013E99">
      <w:pPr>
        <w:pStyle w:val="Zkladntext"/>
        <w:suppressAutoHyphens/>
        <w:spacing w:before="120" w:after="120"/>
        <w:rPr>
          <w:sz w:val="22"/>
          <w:szCs w:val="22"/>
          <w:lang w:val="en-GB"/>
        </w:rPr>
      </w:pPr>
      <w:r w:rsidRPr="00C92C34">
        <w:rPr>
          <w:sz w:val="22"/>
          <w:szCs w:val="22"/>
          <w:lang w:val="en-GB"/>
        </w:rPr>
        <w:t>Under operation conditions the possibility for setting the initial value on the counter of gas volume flow identically with the state of the connected gas meter in the user mode is required without breaking the metrological sealing.</w:t>
      </w:r>
    </w:p>
    <w:p w14:paraId="5126AA71" w14:textId="77777777" w:rsidR="004B2E8A" w:rsidRPr="00C92C34" w:rsidRDefault="004B2E8A" w:rsidP="00013E99">
      <w:pPr>
        <w:pStyle w:val="Zkladntext"/>
        <w:suppressAutoHyphens/>
        <w:spacing w:before="120" w:after="120"/>
        <w:rPr>
          <w:sz w:val="22"/>
          <w:szCs w:val="22"/>
          <w:lang w:val="en-GB"/>
        </w:rPr>
      </w:pPr>
      <w:r w:rsidRPr="00C92C34">
        <w:rPr>
          <w:sz w:val="22"/>
          <w:szCs w:val="22"/>
          <w:lang w:val="en-GB"/>
        </w:rPr>
        <w:t>Changes of calculation parameters in the converter can be performed only in a separate record regime that can be activated either with HW – turning on a separate switch and at the same time with SW – entering an access password using the converter’s keyboard, or through its communication interface for setting the registers of selected parameters (such as time synchronisation and change of winter time to summer time and vice versa, change of gas qualitative parameters).</w:t>
      </w:r>
    </w:p>
    <w:p w14:paraId="5365A291" w14:textId="77777777" w:rsidR="004B2E8A" w:rsidRPr="00C92C34" w:rsidRDefault="004B2E8A" w:rsidP="00013E99">
      <w:pPr>
        <w:pStyle w:val="Zkladntext"/>
        <w:suppressAutoHyphens/>
        <w:spacing w:before="120" w:after="120"/>
        <w:rPr>
          <w:sz w:val="22"/>
          <w:szCs w:val="22"/>
          <w:lang w:val="en-GB"/>
        </w:rPr>
      </w:pPr>
      <w:r w:rsidRPr="00C92C34">
        <w:rPr>
          <w:sz w:val="22"/>
          <w:szCs w:val="22"/>
          <w:lang w:val="en-GB"/>
        </w:rPr>
        <w:t>Any HW record regime activation must be preceded by breaking the converter’s protection, but not the verification marks.</w:t>
      </w:r>
    </w:p>
    <w:p w14:paraId="7D1A75A1" w14:textId="77777777" w:rsidR="004B2E8A" w:rsidRPr="00C92C34" w:rsidRDefault="004B2E8A" w:rsidP="00013E99">
      <w:pPr>
        <w:pStyle w:val="Zkladntext"/>
        <w:suppressAutoHyphens/>
        <w:spacing w:before="120" w:after="120"/>
        <w:rPr>
          <w:sz w:val="22"/>
          <w:szCs w:val="22"/>
          <w:lang w:val="en-GB"/>
        </w:rPr>
      </w:pPr>
      <w:r w:rsidRPr="00C92C34">
        <w:rPr>
          <w:sz w:val="22"/>
          <w:szCs w:val="22"/>
          <w:lang w:val="en-GB"/>
        </w:rPr>
        <w:t xml:space="preserve">When the record regime is SW activated, the converter has to record automatically every change in parameters in a separate memory, stating the date and time of performed changes, </w:t>
      </w:r>
      <w:r w:rsidRPr="00C92C34">
        <w:rPr>
          <w:sz w:val="22"/>
          <w:szCs w:val="22"/>
          <w:lang w:val="en-GB"/>
        </w:rPr>
        <w:lastRenderedPageBreak/>
        <w:t>identification of the changed parameter, its new and initial value. When finished, the converter has to switch to its protection mode.</w:t>
      </w:r>
    </w:p>
    <w:p w14:paraId="7B1FA356" w14:textId="77777777" w:rsidR="004B2E8A" w:rsidRPr="00C92C34" w:rsidRDefault="004B2E8A" w:rsidP="00013E99">
      <w:pPr>
        <w:pStyle w:val="Zkladntext"/>
        <w:suppressAutoHyphens/>
        <w:spacing w:before="120" w:after="120"/>
        <w:rPr>
          <w:sz w:val="22"/>
          <w:szCs w:val="22"/>
          <w:lang w:val="en-GB"/>
        </w:rPr>
      </w:pPr>
      <w:r w:rsidRPr="00C92C34">
        <w:rPr>
          <w:sz w:val="22"/>
          <w:szCs w:val="22"/>
          <w:lang w:val="en-GB"/>
        </w:rPr>
        <w:t>In case of an active failure of a converter, excluding the indication of a nearing life-span of the battery, the gas flow counter has to be blocked keeping the basic conditions. The quantity of gas that flows through during the failure has to be recorded by a separate counter activated during failure states.</w:t>
      </w:r>
    </w:p>
    <w:p w14:paraId="07CA1235" w14:textId="77777777" w:rsidR="004B2E8A" w:rsidRPr="00C92C34" w:rsidRDefault="004B2E8A" w:rsidP="00013E99">
      <w:pPr>
        <w:pStyle w:val="Zkladntext"/>
        <w:suppressAutoHyphens/>
        <w:spacing w:before="120" w:after="120"/>
        <w:rPr>
          <w:sz w:val="22"/>
          <w:szCs w:val="22"/>
          <w:lang w:val="en-GB"/>
        </w:rPr>
      </w:pPr>
      <w:r w:rsidRPr="00C92C34">
        <w:rPr>
          <w:bCs/>
          <w:sz w:val="22"/>
          <w:szCs w:val="22"/>
          <w:lang w:val="en-GB"/>
        </w:rPr>
        <w:t>A PTZ converter has to perform calculation of compressibility coefficient values in line with the STN EN ISO 12213-3 (SGERG-88), STN EN ISO 12213-2 (AGA-8 92DC) and eventually also in line with the AGA NX19 mod3 – without correction for combustion heat of measured gas (using the method according to the modified norm VDI/VDE 2040 part 2). The converter must make it possible to enter the qualitative gas parameters in order to determine the delivered volume of gas in</w:t>
      </w:r>
      <w:r w:rsidRPr="00C92C34">
        <w:rPr>
          <w:sz w:val="22"/>
          <w:szCs w:val="22"/>
          <w:lang w:val="en-GB"/>
        </w:rPr>
        <w:t> m</w:t>
      </w:r>
      <w:r w:rsidRPr="00C92C34">
        <w:rPr>
          <w:sz w:val="22"/>
          <w:szCs w:val="22"/>
          <w:vertAlign w:val="superscript"/>
          <w:lang w:val="en-GB"/>
        </w:rPr>
        <w:t>3</w:t>
      </w:r>
      <w:r w:rsidRPr="00C92C34">
        <w:rPr>
          <w:sz w:val="22"/>
          <w:szCs w:val="22"/>
          <w:lang w:val="en-GB"/>
        </w:rPr>
        <w:t xml:space="preserve"> and the gross calorific value in kWh/m</w:t>
      </w:r>
      <w:r w:rsidRPr="00C92C34">
        <w:rPr>
          <w:sz w:val="22"/>
          <w:szCs w:val="22"/>
          <w:vertAlign w:val="superscript"/>
          <w:lang w:val="en-GB"/>
        </w:rPr>
        <w:t>3</w:t>
      </w:r>
      <w:r w:rsidRPr="00C92C34">
        <w:rPr>
          <w:sz w:val="22"/>
          <w:szCs w:val="22"/>
          <w:lang w:val="en-GB"/>
        </w:rPr>
        <w:t xml:space="preserve"> or in MJ/m</w:t>
      </w:r>
      <w:r w:rsidRPr="00C92C34">
        <w:rPr>
          <w:sz w:val="22"/>
          <w:szCs w:val="22"/>
          <w:vertAlign w:val="superscript"/>
          <w:lang w:val="en-GB"/>
        </w:rPr>
        <w:t>3</w:t>
      </w:r>
      <w:r w:rsidRPr="00C92C34">
        <w:rPr>
          <w:sz w:val="22"/>
          <w:szCs w:val="22"/>
          <w:lang w:val="en-GB"/>
        </w:rPr>
        <w:t xml:space="preserve"> under following conditions:</w:t>
      </w:r>
    </w:p>
    <w:p w14:paraId="6E292762" w14:textId="77777777" w:rsidR="004B2E8A" w:rsidRPr="00C92C34" w:rsidRDefault="004B2E8A" w:rsidP="00B17D35">
      <w:pPr>
        <w:pStyle w:val="Odsekzoznamu"/>
        <w:numPr>
          <w:ilvl w:val="0"/>
          <w:numId w:val="11"/>
        </w:numPr>
        <w:ind w:left="714" w:right="849" w:hanging="357"/>
        <w:jc w:val="both"/>
        <w:rPr>
          <w:sz w:val="22"/>
          <w:szCs w:val="22"/>
          <w:lang w:val="en-US"/>
        </w:rPr>
      </w:pPr>
      <w:r w:rsidRPr="00C92C34">
        <w:rPr>
          <w:sz w:val="22"/>
          <w:szCs w:val="22"/>
          <w:lang w:val="en-US"/>
        </w:rPr>
        <w:t xml:space="preserve">basic temperature for expressing the volume </w:t>
      </w:r>
      <w:smartTag w:uri="urn:schemas-microsoft-com:office:smarttags" w:element="metricconverter">
        <w:smartTagPr>
          <w:attr w:name="ProductID" w:val="3°C"/>
        </w:smartTagPr>
        <w:r w:rsidRPr="00C92C34">
          <w:rPr>
            <w:sz w:val="22"/>
            <w:szCs w:val="22"/>
            <w:lang w:val="en-US"/>
          </w:rPr>
          <w:t>15°C</w:t>
        </w:r>
      </w:smartTag>
      <w:r w:rsidRPr="00C92C34">
        <w:rPr>
          <w:sz w:val="22"/>
          <w:szCs w:val="22"/>
          <w:lang w:val="en-US"/>
        </w:rPr>
        <w:t>;</w:t>
      </w:r>
    </w:p>
    <w:p w14:paraId="3BD8DA48" w14:textId="7AB74C64" w:rsidR="004B2E8A" w:rsidRPr="00C92C34" w:rsidRDefault="004B2E8A" w:rsidP="00B17D35">
      <w:pPr>
        <w:pStyle w:val="Odsekzoznamu"/>
        <w:numPr>
          <w:ilvl w:val="0"/>
          <w:numId w:val="11"/>
        </w:numPr>
        <w:ind w:left="714" w:right="849" w:hanging="357"/>
        <w:jc w:val="both"/>
        <w:rPr>
          <w:sz w:val="22"/>
          <w:szCs w:val="22"/>
          <w:lang w:val="en-US"/>
        </w:rPr>
      </w:pPr>
      <w:r w:rsidRPr="00C92C34">
        <w:rPr>
          <w:sz w:val="22"/>
          <w:szCs w:val="22"/>
          <w:lang w:val="en-US"/>
        </w:rPr>
        <w:t>basic pressure for expressing the volume 101,325 kPa;</w:t>
      </w:r>
    </w:p>
    <w:p w14:paraId="093AC36B" w14:textId="77777777" w:rsidR="004B2E8A" w:rsidRPr="00C92C34" w:rsidRDefault="004B2E8A" w:rsidP="00B17D35">
      <w:pPr>
        <w:pStyle w:val="Odsekzoznamu"/>
        <w:numPr>
          <w:ilvl w:val="0"/>
          <w:numId w:val="11"/>
        </w:numPr>
        <w:ind w:left="714" w:right="849" w:hanging="357"/>
        <w:jc w:val="both"/>
        <w:rPr>
          <w:sz w:val="22"/>
          <w:szCs w:val="22"/>
          <w:lang w:val="en-US"/>
        </w:rPr>
      </w:pPr>
      <w:r w:rsidRPr="00C92C34">
        <w:rPr>
          <w:sz w:val="22"/>
          <w:szCs w:val="22"/>
          <w:lang w:val="en-US"/>
        </w:rPr>
        <w:t xml:space="preserve">relative humidity of dry natural gas </w:t>
      </w:r>
      <w:r w:rsidRPr="00C92C34">
        <w:rPr>
          <w:sz w:val="22"/>
          <w:szCs w:val="22"/>
          <w:lang w:val="en-GB"/>
        </w:rPr>
        <w:t>φ</w:t>
      </w:r>
      <w:r w:rsidRPr="00C92C34">
        <w:rPr>
          <w:sz w:val="22"/>
          <w:szCs w:val="22"/>
          <w:lang w:val="en-US"/>
        </w:rPr>
        <w:t xml:space="preserve"> = 0;</w:t>
      </w:r>
    </w:p>
    <w:p w14:paraId="2E678962" w14:textId="77777777" w:rsidR="004B2E8A" w:rsidRPr="00333FC7" w:rsidRDefault="004B2E8A" w:rsidP="00B17D35">
      <w:pPr>
        <w:pStyle w:val="Odsekzoznamu"/>
        <w:numPr>
          <w:ilvl w:val="0"/>
          <w:numId w:val="11"/>
        </w:numPr>
        <w:ind w:left="714" w:right="849" w:hanging="357"/>
        <w:jc w:val="both"/>
        <w:rPr>
          <w:sz w:val="22"/>
          <w:szCs w:val="22"/>
          <w:lang w:val="en-US"/>
        </w:rPr>
      </w:pPr>
      <w:r w:rsidRPr="00C92C34">
        <w:rPr>
          <w:sz w:val="22"/>
          <w:szCs w:val="22"/>
          <w:lang w:val="en-GB"/>
        </w:rPr>
        <w:t xml:space="preserve">reference combustion temperature </w:t>
      </w:r>
      <w:smartTag w:uri="urn:schemas-microsoft-com:office:smarttags" w:element="metricconverter">
        <w:smartTagPr>
          <w:attr w:name="ProductID" w:val="3°C"/>
        </w:smartTagPr>
        <w:r w:rsidRPr="00C92C34">
          <w:rPr>
            <w:sz w:val="22"/>
            <w:szCs w:val="22"/>
            <w:lang w:val="en-GB"/>
          </w:rPr>
          <w:t>25 °C</w:t>
        </w:r>
      </w:smartTag>
      <w:r w:rsidRPr="00C92C34">
        <w:rPr>
          <w:sz w:val="22"/>
          <w:szCs w:val="22"/>
          <w:lang w:val="en-GB"/>
        </w:rPr>
        <w:t>.</w:t>
      </w:r>
    </w:p>
    <w:p w14:paraId="550E4034" w14:textId="77777777" w:rsidR="0002400B" w:rsidRPr="00333FC7" w:rsidRDefault="0002400B" w:rsidP="0002400B">
      <w:pPr>
        <w:pStyle w:val="Odsekzoznamu"/>
        <w:ind w:right="849"/>
        <w:jc w:val="both"/>
        <w:rPr>
          <w:sz w:val="22"/>
          <w:szCs w:val="22"/>
          <w:highlight w:val="yellow"/>
          <w:lang w:val="en-US"/>
        </w:rPr>
      </w:pPr>
    </w:p>
    <w:p w14:paraId="1EC1EF4C" w14:textId="5906482F" w:rsidR="0002400B" w:rsidRPr="00333FC7" w:rsidRDefault="00EF1C07" w:rsidP="0002400B">
      <w:pPr>
        <w:pStyle w:val="Zkladntext"/>
        <w:suppressAutoHyphens/>
        <w:spacing w:before="120" w:after="120"/>
        <w:rPr>
          <w:b/>
          <w:sz w:val="22"/>
          <w:szCs w:val="22"/>
          <w:u w:val="single"/>
          <w:lang w:val="en-US"/>
        </w:rPr>
      </w:pPr>
      <w:r w:rsidRPr="00333FC7">
        <w:rPr>
          <w:b/>
          <w:sz w:val="22"/>
          <w:szCs w:val="22"/>
          <w:u w:val="single"/>
          <w:lang w:val="en-US"/>
        </w:rPr>
        <w:t xml:space="preserve">The converter must be able to process the calculation of the volume with </w:t>
      </w:r>
      <w:r w:rsidR="003D3918" w:rsidRPr="00333FC7">
        <w:rPr>
          <w:b/>
          <w:sz w:val="22"/>
          <w:szCs w:val="22"/>
          <w:u w:val="single"/>
          <w:lang w:val="en-US"/>
        </w:rPr>
        <w:t xml:space="preserve">at least </w:t>
      </w:r>
      <w:r w:rsidRPr="00333FC7">
        <w:rPr>
          <w:b/>
          <w:sz w:val="22"/>
          <w:szCs w:val="22"/>
          <w:u w:val="single"/>
          <w:lang w:val="en-US"/>
        </w:rPr>
        <w:t xml:space="preserve">10% </w:t>
      </w:r>
      <w:r w:rsidR="00281FE3" w:rsidRPr="00333FC7">
        <w:rPr>
          <w:b/>
          <w:color w:val="000000" w:themeColor="text1"/>
          <w:sz w:val="22"/>
          <w:szCs w:val="22"/>
          <w:u w:val="single"/>
          <w:lang w:val="en-US"/>
        </w:rPr>
        <w:t xml:space="preserve">Hydrogen </w:t>
      </w:r>
      <w:r w:rsidR="00BC70DE" w:rsidRPr="00333FC7">
        <w:rPr>
          <w:b/>
          <w:color w:val="000000" w:themeColor="text1"/>
          <w:sz w:val="22"/>
          <w:szCs w:val="22"/>
          <w:u w:val="single"/>
          <w:lang w:val="en-US"/>
        </w:rPr>
        <w:t>(</w:t>
      </w:r>
      <w:r w:rsidRPr="00333FC7">
        <w:rPr>
          <w:b/>
          <w:sz w:val="22"/>
          <w:szCs w:val="22"/>
          <w:u w:val="single"/>
          <w:lang w:val="en-US"/>
        </w:rPr>
        <w:t>H2</w:t>
      </w:r>
      <w:r w:rsidR="00BC70DE" w:rsidRPr="00333FC7">
        <w:rPr>
          <w:b/>
          <w:sz w:val="22"/>
          <w:szCs w:val="22"/>
          <w:u w:val="single"/>
          <w:lang w:val="en-US"/>
        </w:rPr>
        <w:t>)</w:t>
      </w:r>
      <w:r w:rsidRPr="00333FC7">
        <w:rPr>
          <w:b/>
          <w:sz w:val="22"/>
          <w:szCs w:val="22"/>
          <w:u w:val="single"/>
          <w:lang w:val="en-US"/>
        </w:rPr>
        <w:t xml:space="preserve"> admixture, in the qualitative parameters of the </w:t>
      </w:r>
      <w:r w:rsidR="00D35910" w:rsidRPr="00333FC7">
        <w:rPr>
          <w:b/>
          <w:sz w:val="22"/>
          <w:szCs w:val="22"/>
          <w:u w:val="single"/>
          <w:lang w:val="en-US"/>
        </w:rPr>
        <w:t xml:space="preserve">gas´s composition. </w:t>
      </w:r>
      <w:r w:rsidRPr="00333FC7">
        <w:rPr>
          <w:b/>
          <w:sz w:val="22"/>
          <w:szCs w:val="22"/>
          <w:u w:val="single"/>
          <w:lang w:val="en-US"/>
        </w:rPr>
        <w:t xml:space="preserve">  </w:t>
      </w:r>
    </w:p>
    <w:p w14:paraId="1105F960" w14:textId="77777777" w:rsidR="0002400B" w:rsidRPr="00C92C34" w:rsidRDefault="0002400B" w:rsidP="0002400B">
      <w:pPr>
        <w:pStyle w:val="Odsekzoznamu"/>
        <w:ind w:left="0" w:right="849"/>
        <w:jc w:val="both"/>
        <w:rPr>
          <w:sz w:val="22"/>
          <w:szCs w:val="22"/>
          <w:highlight w:val="yellow"/>
          <w:lang w:val="en-GB"/>
        </w:rPr>
      </w:pPr>
    </w:p>
    <w:p w14:paraId="2D3C8548" w14:textId="77777777" w:rsidR="004B2E8A" w:rsidRPr="00C92C34" w:rsidRDefault="004B2E8A" w:rsidP="00013E99">
      <w:pPr>
        <w:pStyle w:val="Zkladntext"/>
        <w:suppressAutoHyphens/>
        <w:spacing w:before="120" w:after="120"/>
        <w:rPr>
          <w:sz w:val="22"/>
          <w:szCs w:val="22"/>
          <w:lang w:val="en-GB"/>
        </w:rPr>
      </w:pPr>
      <w:r w:rsidRPr="00C92C34">
        <w:rPr>
          <w:sz w:val="22"/>
          <w:szCs w:val="22"/>
          <w:lang w:val="en-GB"/>
        </w:rPr>
        <w:t>The converter must be equipped with minimum one impulse output allocated to the flown-through gas under basic conditions, with an optional impulse number.</w:t>
      </w:r>
    </w:p>
    <w:p w14:paraId="05D1F7D9" w14:textId="77777777" w:rsidR="004B2E8A" w:rsidRPr="00C92C34" w:rsidRDefault="004B2E8A" w:rsidP="00013E99">
      <w:pPr>
        <w:pStyle w:val="Zkladntext"/>
        <w:suppressAutoHyphens/>
        <w:spacing w:before="120" w:after="120"/>
        <w:rPr>
          <w:sz w:val="22"/>
          <w:szCs w:val="22"/>
          <w:lang w:val="en-GB"/>
        </w:rPr>
      </w:pPr>
      <w:r w:rsidRPr="00C92C34">
        <w:rPr>
          <w:sz w:val="22"/>
          <w:szCs w:val="22"/>
          <w:lang w:val="en-GB"/>
        </w:rPr>
        <w:t>The customer programme tools (SW) for setting the parameters and for working with the converter’s archives, as well as the calibration procedure for the measuring conversion units, including the programme equipment (if necessary for calibration) needs to meet the following criteria:</w:t>
      </w:r>
    </w:p>
    <w:p w14:paraId="631DE764" w14:textId="77777777" w:rsidR="004B2E8A" w:rsidRPr="00C92C34" w:rsidRDefault="004B2E8A" w:rsidP="001227D6">
      <w:pPr>
        <w:pStyle w:val="Odsekzoznamu"/>
        <w:numPr>
          <w:ilvl w:val="0"/>
          <w:numId w:val="11"/>
        </w:numPr>
        <w:ind w:left="714" w:right="849" w:hanging="357"/>
        <w:jc w:val="both"/>
        <w:rPr>
          <w:sz w:val="22"/>
          <w:szCs w:val="22"/>
          <w:lang w:val="en-GB"/>
        </w:rPr>
      </w:pPr>
      <w:r w:rsidRPr="00C92C34">
        <w:rPr>
          <w:sz w:val="22"/>
          <w:szCs w:val="22"/>
          <w:lang w:val="en-GB"/>
        </w:rPr>
        <w:t>installation in Win10 environment;</w:t>
      </w:r>
    </w:p>
    <w:p w14:paraId="0D42E3F0" w14:textId="77777777" w:rsidR="004B2E8A" w:rsidRPr="00C92C34" w:rsidRDefault="004B2E8A" w:rsidP="0083675A">
      <w:pPr>
        <w:pStyle w:val="Odsekzoznamu"/>
        <w:numPr>
          <w:ilvl w:val="0"/>
          <w:numId w:val="11"/>
        </w:numPr>
        <w:ind w:left="714" w:right="-2" w:hanging="357"/>
        <w:jc w:val="both"/>
        <w:rPr>
          <w:sz w:val="22"/>
          <w:szCs w:val="22"/>
          <w:lang w:val="en-GB"/>
        </w:rPr>
      </w:pPr>
      <w:r w:rsidRPr="00C92C34">
        <w:rPr>
          <w:sz w:val="22"/>
          <w:szCs w:val="22"/>
          <w:lang w:val="en-GB"/>
        </w:rPr>
        <w:t>SW must be installed in such way it will be functional without requesting any admin authorisations and access to system registers;</w:t>
      </w:r>
    </w:p>
    <w:p w14:paraId="5A2F2449" w14:textId="7F908A4D" w:rsidR="004B2E8A" w:rsidRPr="00C92C34" w:rsidRDefault="004B2E8A" w:rsidP="00013E99">
      <w:pPr>
        <w:pStyle w:val="Zkladntext"/>
        <w:suppressAutoHyphens/>
        <w:spacing w:before="120" w:after="120"/>
        <w:rPr>
          <w:sz w:val="22"/>
          <w:szCs w:val="22"/>
          <w:lang w:val="en-GB"/>
        </w:rPr>
      </w:pPr>
      <w:r w:rsidRPr="00C92C34">
        <w:rPr>
          <w:sz w:val="22"/>
          <w:szCs w:val="22"/>
          <w:lang w:val="en-GB"/>
        </w:rPr>
        <w:t>Licences for parameterization programme have to be valid for all delivered SW and the number of application installations for the clients/users must not be restricted. Delivery of the</w:t>
      </w:r>
      <w:r w:rsidR="00C078C6" w:rsidRPr="00C92C34">
        <w:rPr>
          <w:sz w:val="22"/>
          <w:szCs w:val="22"/>
          <w:lang w:val="en-GB"/>
        </w:rPr>
        <w:t xml:space="preserve"> software´s </w:t>
      </w:r>
      <w:r w:rsidR="002E1B3D" w:rsidRPr="00C92C34">
        <w:rPr>
          <w:sz w:val="22"/>
          <w:szCs w:val="22"/>
          <w:lang w:val="en-GB"/>
        </w:rPr>
        <w:t xml:space="preserve">operation </w:t>
      </w:r>
      <w:r w:rsidR="00C078C6" w:rsidRPr="00C92C34">
        <w:rPr>
          <w:sz w:val="22"/>
          <w:szCs w:val="22"/>
          <w:lang w:val="en-GB"/>
        </w:rPr>
        <w:t xml:space="preserve">and installation guide is required to be in Slovak language. </w:t>
      </w:r>
      <w:r w:rsidRPr="00C92C34">
        <w:rPr>
          <w:color w:val="FF0000"/>
          <w:sz w:val="22"/>
          <w:szCs w:val="22"/>
          <w:lang w:val="en-GB"/>
        </w:rPr>
        <w:t xml:space="preserve"> </w:t>
      </w:r>
    </w:p>
    <w:p w14:paraId="5D8FE3E7" w14:textId="1B6F0BE1" w:rsidR="0002400B" w:rsidRPr="00333FC7" w:rsidRDefault="009A3E55" w:rsidP="0002400B">
      <w:pPr>
        <w:pStyle w:val="Zkladntext"/>
        <w:suppressAutoHyphens/>
        <w:spacing w:before="120" w:after="120"/>
        <w:rPr>
          <w:b/>
          <w:sz w:val="22"/>
          <w:szCs w:val="22"/>
          <w:u w:val="single"/>
          <w:lang w:val="en-US"/>
        </w:rPr>
      </w:pPr>
      <w:r w:rsidRPr="00333FC7">
        <w:rPr>
          <w:b/>
          <w:sz w:val="22"/>
          <w:szCs w:val="22"/>
          <w:u w:val="single"/>
          <w:lang w:val="en-US"/>
        </w:rPr>
        <w:t xml:space="preserve">Pursuant to </w:t>
      </w:r>
      <w:r w:rsidR="0002400B" w:rsidRPr="00333FC7">
        <w:rPr>
          <w:b/>
          <w:sz w:val="22"/>
          <w:szCs w:val="22"/>
          <w:u w:val="single"/>
          <w:lang w:val="en-US"/>
        </w:rPr>
        <w:t xml:space="preserve"> MID (</w:t>
      </w:r>
      <w:r w:rsidRPr="00333FC7">
        <w:rPr>
          <w:b/>
          <w:sz w:val="22"/>
          <w:szCs w:val="22"/>
          <w:u w:val="single"/>
          <w:lang w:val="en-US"/>
        </w:rPr>
        <w:t>Directive 2014/32/EU of the European parliament and the council) Annex no.1 point 7.6-</w:t>
      </w:r>
    </w:p>
    <w:p w14:paraId="7426F785" w14:textId="3EBA7875" w:rsidR="0002400B" w:rsidRPr="00333FC7" w:rsidRDefault="002E1B3D" w:rsidP="0002400B">
      <w:pPr>
        <w:pStyle w:val="Zkladntext"/>
        <w:suppressAutoHyphens/>
        <w:spacing w:before="120" w:after="120"/>
        <w:rPr>
          <w:b/>
          <w:sz w:val="22"/>
          <w:szCs w:val="22"/>
          <w:u w:val="single"/>
          <w:lang w:val="en-US"/>
        </w:rPr>
      </w:pPr>
      <w:r w:rsidRPr="00333FC7">
        <w:rPr>
          <w:b/>
          <w:sz w:val="22"/>
          <w:szCs w:val="22"/>
          <w:u w:val="single"/>
          <w:lang w:val="en-US"/>
        </w:rPr>
        <w:t xml:space="preserve">The converter must be designed to allow control of its metrological functions since being placed on te market and also from the start of its use.  If needed, also a special device or a software programme, designed for this control, must be a part of the converter. The trial procedure must be listed in the operation instructions guide. </w:t>
      </w:r>
    </w:p>
    <w:p w14:paraId="15F2AB05" w14:textId="537D679C" w:rsidR="0002400B" w:rsidRPr="00333FC7" w:rsidRDefault="002E1B3D" w:rsidP="0002400B">
      <w:pPr>
        <w:pStyle w:val="Zkladntext"/>
        <w:suppressAutoHyphens/>
        <w:spacing w:before="120" w:after="120"/>
        <w:rPr>
          <w:b/>
          <w:sz w:val="22"/>
          <w:szCs w:val="22"/>
          <w:u w:val="single"/>
          <w:lang w:val="en-US"/>
        </w:rPr>
      </w:pPr>
      <w:r w:rsidRPr="00333FC7">
        <w:rPr>
          <w:b/>
          <w:sz w:val="22"/>
          <w:szCs w:val="22"/>
          <w:u w:val="single"/>
          <w:lang w:val="en-US"/>
        </w:rPr>
        <w:t xml:space="preserve">If the converter is equiped with a software, which has </w:t>
      </w:r>
      <w:r w:rsidR="00AC61B4" w:rsidRPr="00333FC7">
        <w:rPr>
          <w:b/>
          <w:sz w:val="22"/>
          <w:szCs w:val="22"/>
          <w:u w:val="single"/>
          <w:lang w:val="en-US"/>
        </w:rPr>
        <w:t>other than measuring functions, the software crucial for the metrological characteristics must be identifiable and the added software must not affect it in a non-permissible manner.</w:t>
      </w:r>
    </w:p>
    <w:p w14:paraId="1997A27B" w14:textId="77777777" w:rsidR="0002400B" w:rsidRPr="00C92C34" w:rsidRDefault="0002400B" w:rsidP="00013E99">
      <w:pPr>
        <w:pStyle w:val="Zkladntext"/>
        <w:suppressAutoHyphens/>
        <w:spacing w:before="120" w:after="120"/>
        <w:rPr>
          <w:sz w:val="22"/>
          <w:szCs w:val="22"/>
          <w:lang w:val="en-GB"/>
        </w:rPr>
      </w:pPr>
    </w:p>
    <w:p w14:paraId="7D362124" w14:textId="31F8CD72" w:rsidR="004B2E8A" w:rsidRDefault="004B2E8A" w:rsidP="00013E99">
      <w:pPr>
        <w:pStyle w:val="Zkladntext"/>
        <w:suppressAutoHyphens/>
        <w:spacing w:before="120" w:after="120"/>
        <w:rPr>
          <w:sz w:val="22"/>
          <w:szCs w:val="22"/>
          <w:lang w:val="en-GB"/>
        </w:rPr>
      </w:pPr>
      <w:r w:rsidRPr="00C92C34">
        <w:rPr>
          <w:sz w:val="22"/>
          <w:szCs w:val="22"/>
          <w:lang w:val="en-GB"/>
        </w:rPr>
        <w:t xml:space="preserve">Training of selected workers of </w:t>
      </w:r>
      <w:r w:rsidR="00BC70DE" w:rsidRPr="00C92C34">
        <w:rPr>
          <w:sz w:val="22"/>
          <w:szCs w:val="22"/>
          <w:lang w:val="en-GB"/>
        </w:rPr>
        <w:t>Buyer</w:t>
      </w:r>
      <w:r w:rsidRPr="00C92C34">
        <w:rPr>
          <w:sz w:val="22"/>
          <w:szCs w:val="22"/>
          <w:lang w:val="en-GB"/>
        </w:rPr>
        <w:t>’s shall be an inherent part of the SW delivery</w:t>
      </w:r>
      <w:r w:rsidR="003D3918">
        <w:rPr>
          <w:sz w:val="22"/>
          <w:szCs w:val="22"/>
          <w:lang w:val="en-GB"/>
        </w:rPr>
        <w:t xml:space="preserve"> in the range:</w:t>
      </w:r>
      <w:r w:rsidRPr="00C92C34">
        <w:rPr>
          <w:sz w:val="22"/>
          <w:szCs w:val="22"/>
          <w:lang w:val="en-GB"/>
        </w:rPr>
        <w:t>.</w:t>
      </w:r>
    </w:p>
    <w:p w14:paraId="30EE548C" w14:textId="7C954466" w:rsidR="003D3918" w:rsidRDefault="003D3918" w:rsidP="00013E99">
      <w:pPr>
        <w:pStyle w:val="Zkladntext"/>
        <w:suppressAutoHyphens/>
        <w:spacing w:before="120" w:after="120"/>
        <w:rPr>
          <w:sz w:val="22"/>
          <w:szCs w:val="22"/>
          <w:lang w:val="en-GB"/>
        </w:rPr>
      </w:pPr>
    </w:p>
    <w:p w14:paraId="056E0A73" w14:textId="7869C407" w:rsidR="003D3918" w:rsidRDefault="003D3918" w:rsidP="003B566E">
      <w:pPr>
        <w:pStyle w:val="Zkladntext"/>
        <w:numPr>
          <w:ilvl w:val="0"/>
          <w:numId w:val="15"/>
        </w:numPr>
        <w:suppressAutoHyphens/>
        <w:spacing w:before="120" w:after="120"/>
        <w:rPr>
          <w:sz w:val="22"/>
          <w:szCs w:val="22"/>
          <w:lang w:val="en-GB"/>
        </w:rPr>
      </w:pPr>
      <w:r>
        <w:rPr>
          <w:sz w:val="22"/>
          <w:szCs w:val="22"/>
          <w:lang w:val="en-GB"/>
        </w:rPr>
        <w:lastRenderedPageBreak/>
        <w:t xml:space="preserve">At least 45 delegated staff of the </w:t>
      </w:r>
      <w:r w:rsidR="00811901">
        <w:rPr>
          <w:sz w:val="22"/>
          <w:szCs w:val="22"/>
          <w:lang w:val="en-GB"/>
        </w:rPr>
        <w:t xml:space="preserve">Buyer ( </w:t>
      </w:r>
      <w:r w:rsidR="00811901" w:rsidRPr="00811901">
        <w:rPr>
          <w:sz w:val="22"/>
          <w:szCs w:val="22"/>
          <w:lang w:val="en-GB"/>
        </w:rPr>
        <w:t>measurement mechanics</w:t>
      </w:r>
      <w:r w:rsidR="00811901">
        <w:rPr>
          <w:sz w:val="22"/>
          <w:szCs w:val="22"/>
          <w:lang w:val="en-GB"/>
        </w:rPr>
        <w:t xml:space="preserve"> and telemetery) in the range 3x8 hours</w:t>
      </w:r>
    </w:p>
    <w:p w14:paraId="2F428317" w14:textId="11174DC8" w:rsidR="00811901" w:rsidRDefault="00811901" w:rsidP="003B566E">
      <w:pPr>
        <w:pStyle w:val="Zkladntext"/>
        <w:numPr>
          <w:ilvl w:val="0"/>
          <w:numId w:val="15"/>
        </w:numPr>
        <w:suppressAutoHyphens/>
        <w:spacing w:before="120" w:after="120"/>
        <w:rPr>
          <w:sz w:val="22"/>
          <w:szCs w:val="22"/>
          <w:lang w:val="en-GB"/>
        </w:rPr>
      </w:pPr>
      <w:r>
        <w:rPr>
          <w:sz w:val="22"/>
          <w:szCs w:val="22"/>
          <w:lang w:val="en-GB"/>
        </w:rPr>
        <w:t>T</w:t>
      </w:r>
      <w:r w:rsidRPr="00811901">
        <w:rPr>
          <w:sz w:val="22"/>
          <w:szCs w:val="22"/>
          <w:lang w:val="en-GB"/>
        </w:rPr>
        <w:t>he place of trai</w:t>
      </w:r>
      <w:r>
        <w:rPr>
          <w:sz w:val="22"/>
          <w:szCs w:val="22"/>
          <w:lang w:val="en-GB"/>
        </w:rPr>
        <w:t>ning will be determined by the B</w:t>
      </w:r>
      <w:r w:rsidRPr="00811901">
        <w:rPr>
          <w:sz w:val="22"/>
          <w:szCs w:val="22"/>
          <w:lang w:val="en-GB"/>
        </w:rPr>
        <w:t>uyer</w:t>
      </w:r>
    </w:p>
    <w:p w14:paraId="460F9F70" w14:textId="60769678" w:rsidR="00811901" w:rsidRDefault="00811901" w:rsidP="003B566E">
      <w:pPr>
        <w:pStyle w:val="Zkladntext"/>
        <w:numPr>
          <w:ilvl w:val="0"/>
          <w:numId w:val="15"/>
        </w:numPr>
        <w:suppressAutoHyphens/>
        <w:spacing w:before="120" w:after="120"/>
        <w:rPr>
          <w:sz w:val="22"/>
          <w:szCs w:val="22"/>
          <w:lang w:val="en-GB"/>
        </w:rPr>
      </w:pPr>
      <w:r>
        <w:rPr>
          <w:sz w:val="22"/>
          <w:szCs w:val="22"/>
          <w:lang w:val="en-GB"/>
        </w:rPr>
        <w:t>T</w:t>
      </w:r>
      <w:r w:rsidRPr="00811901">
        <w:rPr>
          <w:sz w:val="22"/>
          <w:szCs w:val="22"/>
          <w:lang w:val="en-GB"/>
        </w:rPr>
        <w:t>raining on setting</w:t>
      </w:r>
      <w:r>
        <w:rPr>
          <w:sz w:val="22"/>
          <w:szCs w:val="22"/>
          <w:lang w:val="en-GB"/>
        </w:rPr>
        <w:t xml:space="preserve"> up</w:t>
      </w:r>
      <w:r w:rsidRPr="00811901">
        <w:rPr>
          <w:sz w:val="22"/>
          <w:szCs w:val="22"/>
          <w:lang w:val="en-GB"/>
        </w:rPr>
        <w:t>, installation, assembl</w:t>
      </w:r>
      <w:r>
        <w:rPr>
          <w:sz w:val="22"/>
          <w:szCs w:val="22"/>
          <w:lang w:val="en-GB"/>
        </w:rPr>
        <w:t>y and maintenance of converters</w:t>
      </w:r>
      <w:r w:rsidRPr="00811901">
        <w:rPr>
          <w:sz w:val="22"/>
          <w:szCs w:val="22"/>
          <w:lang w:val="en-GB"/>
        </w:rPr>
        <w:t>, including modem</w:t>
      </w:r>
      <w:r>
        <w:rPr>
          <w:sz w:val="22"/>
          <w:szCs w:val="22"/>
          <w:lang w:val="en-GB"/>
        </w:rPr>
        <w:t>, in entirety</w:t>
      </w:r>
    </w:p>
    <w:p w14:paraId="254F0F05" w14:textId="03F89051" w:rsidR="00811901" w:rsidRDefault="00811901" w:rsidP="003B566E">
      <w:pPr>
        <w:pStyle w:val="Zkladntext"/>
        <w:numPr>
          <w:ilvl w:val="0"/>
          <w:numId w:val="15"/>
        </w:numPr>
        <w:suppressAutoHyphens/>
        <w:spacing w:before="120" w:after="120"/>
        <w:rPr>
          <w:sz w:val="22"/>
          <w:szCs w:val="22"/>
          <w:lang w:val="en-GB"/>
        </w:rPr>
      </w:pPr>
      <w:r w:rsidRPr="00811901">
        <w:rPr>
          <w:sz w:val="22"/>
          <w:szCs w:val="22"/>
          <w:lang w:val="en-GB"/>
        </w:rPr>
        <w:t xml:space="preserve">Training on setting up the </w:t>
      </w:r>
      <w:r>
        <w:rPr>
          <w:sz w:val="22"/>
          <w:szCs w:val="22"/>
          <w:lang w:val="en-GB"/>
        </w:rPr>
        <w:t xml:space="preserve">converter </w:t>
      </w:r>
      <w:r w:rsidRPr="00811901">
        <w:rPr>
          <w:sz w:val="22"/>
          <w:szCs w:val="22"/>
          <w:lang w:val="en-GB"/>
        </w:rPr>
        <w:t>and all its parameters necessary for proper functioning and communication</w:t>
      </w:r>
      <w:r>
        <w:rPr>
          <w:sz w:val="22"/>
          <w:szCs w:val="22"/>
          <w:lang w:val="en-GB"/>
        </w:rPr>
        <w:t xml:space="preserve">, </w:t>
      </w:r>
      <w:r w:rsidRPr="00811901">
        <w:rPr>
          <w:sz w:val="22"/>
          <w:szCs w:val="22"/>
          <w:lang w:val="en-GB"/>
        </w:rPr>
        <w:t xml:space="preserve"> including the modem</w:t>
      </w:r>
    </w:p>
    <w:p w14:paraId="71C526F9" w14:textId="57F241A4" w:rsidR="00811901" w:rsidRPr="00C92C34" w:rsidRDefault="00811901" w:rsidP="003B566E">
      <w:pPr>
        <w:pStyle w:val="Zkladntext"/>
        <w:numPr>
          <w:ilvl w:val="0"/>
          <w:numId w:val="15"/>
        </w:numPr>
        <w:suppressAutoHyphens/>
        <w:spacing w:before="120" w:after="120"/>
        <w:rPr>
          <w:sz w:val="22"/>
          <w:szCs w:val="22"/>
          <w:lang w:val="en-GB"/>
        </w:rPr>
      </w:pPr>
      <w:r w:rsidRPr="00811901">
        <w:rPr>
          <w:sz w:val="22"/>
          <w:szCs w:val="22"/>
          <w:lang w:val="en-GB"/>
        </w:rPr>
        <w:t>Training on s</w:t>
      </w:r>
      <w:r>
        <w:rPr>
          <w:sz w:val="22"/>
          <w:szCs w:val="22"/>
          <w:lang w:val="en-GB"/>
        </w:rPr>
        <w:t xml:space="preserve">etting via the keyboard and through </w:t>
      </w:r>
      <w:r w:rsidRPr="00811901">
        <w:rPr>
          <w:sz w:val="22"/>
          <w:szCs w:val="22"/>
          <w:lang w:val="en-GB"/>
        </w:rPr>
        <w:t>the configuration SW</w:t>
      </w:r>
    </w:p>
    <w:p w14:paraId="20A25ADD" w14:textId="77777777" w:rsidR="004B2E8A" w:rsidRPr="00C92C34" w:rsidRDefault="004B2E8A" w:rsidP="00E318CB">
      <w:pPr>
        <w:pStyle w:val="Zkladntext"/>
        <w:suppressAutoHyphens/>
        <w:rPr>
          <w:b/>
          <w:sz w:val="22"/>
          <w:szCs w:val="22"/>
          <w:lang w:val="en-GB"/>
        </w:rPr>
      </w:pPr>
    </w:p>
    <w:p w14:paraId="0F84A2A2" w14:textId="77777777" w:rsidR="004B2E8A" w:rsidRPr="00C92C34" w:rsidRDefault="004B2E8A" w:rsidP="00C92C34">
      <w:pPr>
        <w:pStyle w:val="Nadpis2"/>
        <w:numPr>
          <w:ilvl w:val="1"/>
          <w:numId w:val="0"/>
        </w:numPr>
        <w:tabs>
          <w:tab w:val="num" w:pos="714"/>
        </w:tabs>
        <w:suppressAutoHyphens/>
        <w:spacing w:before="120" w:after="120"/>
        <w:ind w:left="641" w:hanging="641"/>
        <w:jc w:val="center"/>
        <w:rPr>
          <w:bCs/>
          <w:sz w:val="24"/>
          <w:szCs w:val="24"/>
          <w:u w:val="single"/>
          <w:lang w:val="en-GB"/>
        </w:rPr>
      </w:pPr>
      <w:r w:rsidRPr="00C92C34">
        <w:rPr>
          <w:bCs/>
          <w:sz w:val="24"/>
          <w:szCs w:val="24"/>
          <w:u w:val="single"/>
          <w:lang w:val="en-GB"/>
        </w:rPr>
        <w:t>3. Delivery</w:t>
      </w:r>
    </w:p>
    <w:p w14:paraId="55891C8D" w14:textId="77777777" w:rsidR="00C92C34" w:rsidRDefault="00C92C34" w:rsidP="00013E99">
      <w:pPr>
        <w:pStyle w:val="Zkladntext"/>
        <w:suppressAutoHyphens/>
        <w:spacing w:before="120" w:after="120"/>
        <w:rPr>
          <w:sz w:val="22"/>
          <w:szCs w:val="22"/>
          <w:lang w:val="en-GB"/>
        </w:rPr>
      </w:pPr>
    </w:p>
    <w:p w14:paraId="6E5FEC3A" w14:textId="01633230" w:rsidR="004B2E8A" w:rsidRPr="00C92C34" w:rsidRDefault="004B2E8A" w:rsidP="00013E99">
      <w:pPr>
        <w:pStyle w:val="Zkladntext"/>
        <w:suppressAutoHyphens/>
        <w:spacing w:before="120" w:after="120"/>
        <w:rPr>
          <w:sz w:val="22"/>
          <w:szCs w:val="22"/>
          <w:lang w:val="en-GB"/>
        </w:rPr>
      </w:pPr>
      <w:r w:rsidRPr="00C92C34">
        <w:rPr>
          <w:sz w:val="22"/>
          <w:szCs w:val="22"/>
          <w:lang w:val="en-GB"/>
        </w:rPr>
        <w:t>Converters shall be delivered including the conversion units for pressure and temperature, according to the below technical specification stated in section 6.</w:t>
      </w:r>
    </w:p>
    <w:p w14:paraId="6944D1DE" w14:textId="77777777" w:rsidR="004B2E8A" w:rsidRPr="00C92C34" w:rsidRDefault="006167BF" w:rsidP="00E318CB">
      <w:pPr>
        <w:pStyle w:val="Zkladntext"/>
        <w:suppressAutoHyphens/>
        <w:spacing w:before="120"/>
        <w:rPr>
          <w:sz w:val="22"/>
          <w:szCs w:val="22"/>
          <w:lang w:val="en-GB"/>
        </w:rPr>
      </w:pPr>
      <w:r w:rsidRPr="00C92C34">
        <w:rPr>
          <w:sz w:val="22"/>
          <w:szCs w:val="22"/>
          <w:lang w:val="en-GB"/>
        </w:rPr>
        <w:t>A Seller</w:t>
      </w:r>
      <w:r w:rsidR="004B2E8A" w:rsidRPr="00C92C34">
        <w:rPr>
          <w:sz w:val="22"/>
          <w:szCs w:val="22"/>
          <w:lang w:val="en-GB"/>
        </w:rPr>
        <w:t xml:space="preserve"> shall present a technical documentation of the separating device and a certificate issued by an authorized test room.</w:t>
      </w:r>
    </w:p>
    <w:p w14:paraId="10341BC0" w14:textId="50E32ACD" w:rsidR="004B2E8A" w:rsidRPr="00C92C34" w:rsidRDefault="004B2E8A" w:rsidP="00E318CB">
      <w:pPr>
        <w:pStyle w:val="Zkladntext"/>
        <w:suppressAutoHyphens/>
        <w:spacing w:before="120"/>
        <w:rPr>
          <w:sz w:val="22"/>
          <w:szCs w:val="22"/>
          <w:lang w:val="en-GB"/>
        </w:rPr>
      </w:pPr>
      <w:r w:rsidRPr="00C92C34">
        <w:rPr>
          <w:sz w:val="22"/>
          <w:szCs w:val="22"/>
          <w:lang w:val="en-GB"/>
        </w:rPr>
        <w:t xml:space="preserve">A description of a converter’s communication protocol for communication with the superior system via the integrated </w:t>
      </w:r>
      <w:r w:rsidR="000A7AE2" w:rsidRPr="003B566E">
        <w:rPr>
          <w:sz w:val="22"/>
          <w:szCs w:val="22"/>
          <w:lang w:val="en-GB"/>
        </w:rPr>
        <w:t xml:space="preserve">4G LTE-CAT1 </w:t>
      </w:r>
      <w:r w:rsidRPr="00C92C34">
        <w:rPr>
          <w:sz w:val="22"/>
          <w:szCs w:val="22"/>
          <w:lang w:val="en-GB"/>
        </w:rPr>
        <w:t xml:space="preserve">modem shall be a part of the delivery of converters, as well as a description of the communication protocol for connecting with the telemetric equipment, the technical documentation for assembly, operation and maintenance (Instruction manual), client programme tools (SW) for setting the parameters and working with the converter’s archives, as well as the calibration procedure for the measuring transducers, including the programme tools (if necessary for the calibration).  </w:t>
      </w:r>
      <w:r w:rsidR="0099052A" w:rsidRPr="00C92C34">
        <w:rPr>
          <w:b/>
          <w:sz w:val="22"/>
          <w:szCs w:val="22"/>
          <w:u w:val="single"/>
          <w:lang w:val="en-GB"/>
        </w:rPr>
        <w:t xml:space="preserve">Seller also commits to provide cooperation ( HW and SW needed) for the following verification or metrological examination of the converters , in a case of a claim so that the examination is possible to provide by the metrological authority in the Slovak Republic. </w:t>
      </w:r>
    </w:p>
    <w:p w14:paraId="3A195005" w14:textId="77777777" w:rsidR="004B2E8A" w:rsidRPr="00C92C34" w:rsidRDefault="004B2E8A" w:rsidP="00013E99">
      <w:pPr>
        <w:suppressAutoHyphens/>
        <w:spacing w:before="120" w:after="120"/>
        <w:jc w:val="both"/>
        <w:rPr>
          <w:sz w:val="22"/>
          <w:szCs w:val="22"/>
          <w:lang w:val="en-GB"/>
        </w:rPr>
      </w:pPr>
    </w:p>
    <w:p w14:paraId="781F9D4A" w14:textId="3759AD67" w:rsidR="004B2E8A" w:rsidRPr="00C92C34" w:rsidRDefault="004B2E8A" w:rsidP="00C92C34">
      <w:pPr>
        <w:pStyle w:val="Nadpis2"/>
        <w:numPr>
          <w:ilvl w:val="1"/>
          <w:numId w:val="0"/>
        </w:numPr>
        <w:tabs>
          <w:tab w:val="num" w:pos="714"/>
        </w:tabs>
        <w:suppressAutoHyphens/>
        <w:spacing w:before="120" w:after="120"/>
        <w:ind w:left="641" w:hanging="641"/>
        <w:jc w:val="center"/>
        <w:rPr>
          <w:bCs/>
          <w:sz w:val="24"/>
          <w:szCs w:val="24"/>
          <w:u w:val="single"/>
          <w:lang w:val="en-GB"/>
        </w:rPr>
      </w:pPr>
      <w:r w:rsidRPr="00C92C34">
        <w:rPr>
          <w:bCs/>
          <w:sz w:val="24"/>
          <w:szCs w:val="24"/>
          <w:u w:val="single"/>
          <w:lang w:val="en-GB"/>
        </w:rPr>
        <w:t xml:space="preserve">4. Service ( </w:t>
      </w:r>
      <w:r w:rsidR="00C87EEB" w:rsidRPr="00C92C34">
        <w:rPr>
          <w:bCs/>
          <w:sz w:val="24"/>
          <w:szCs w:val="24"/>
          <w:u w:val="single"/>
          <w:lang w:val="en-GB"/>
        </w:rPr>
        <w:t xml:space="preserve">warranty, </w:t>
      </w:r>
      <w:r w:rsidRPr="00C92C34">
        <w:rPr>
          <w:bCs/>
          <w:sz w:val="24"/>
          <w:szCs w:val="24"/>
          <w:u w:val="single"/>
          <w:lang w:val="en-GB"/>
        </w:rPr>
        <w:t>post-warranty)</w:t>
      </w:r>
    </w:p>
    <w:p w14:paraId="6AEC8922" w14:textId="77777777" w:rsidR="00C92C34" w:rsidRDefault="00C92C34" w:rsidP="00D129E9">
      <w:pPr>
        <w:pStyle w:val="Zkladntext"/>
        <w:suppressAutoHyphens/>
        <w:spacing w:before="120" w:after="120"/>
        <w:rPr>
          <w:sz w:val="22"/>
          <w:szCs w:val="22"/>
        </w:rPr>
      </w:pPr>
    </w:p>
    <w:p w14:paraId="12CCDC90" w14:textId="038D9DD4" w:rsidR="00C87EEB" w:rsidRPr="00333FC7" w:rsidRDefault="00C87EEB" w:rsidP="00D129E9">
      <w:pPr>
        <w:pStyle w:val="Zkladntext"/>
        <w:suppressAutoHyphens/>
        <w:spacing w:before="120" w:after="120"/>
        <w:rPr>
          <w:sz w:val="22"/>
          <w:szCs w:val="22"/>
          <w:lang w:val="en-US"/>
        </w:rPr>
      </w:pPr>
      <w:r w:rsidRPr="00333FC7">
        <w:rPr>
          <w:sz w:val="22"/>
          <w:szCs w:val="22"/>
          <w:lang w:val="en-US"/>
        </w:rPr>
        <w:t>As a part of the warranty service, the Seller will provide service for delivered equipment in Slovak republic and in case of a faulty  converter guarantees the takeover of the converter for the repair in the Buyers´s central warehouse, which will be stated in the notice of failure, within 5 working days from the delivery date of the notice of failure.</w:t>
      </w:r>
    </w:p>
    <w:p w14:paraId="79B81A86" w14:textId="7FC99E9B" w:rsidR="00C87EEB" w:rsidRPr="00333FC7" w:rsidRDefault="00C87EEB" w:rsidP="00D129E9">
      <w:pPr>
        <w:pStyle w:val="Zkladntext"/>
        <w:suppressAutoHyphens/>
        <w:spacing w:before="120" w:after="120"/>
        <w:rPr>
          <w:sz w:val="22"/>
          <w:szCs w:val="22"/>
          <w:lang w:val="en-US"/>
        </w:rPr>
      </w:pPr>
      <w:r w:rsidRPr="00333FC7">
        <w:rPr>
          <w:sz w:val="22"/>
          <w:szCs w:val="22"/>
          <w:lang w:val="en-US"/>
        </w:rPr>
        <w:t>As a part of the warranty service, the Seller will ensure the repair of the converter, including verification if necessary, or its replacement with a new one and return of the converter to the place of collection within 30 days from the delivery date of the notice of failure.</w:t>
      </w:r>
    </w:p>
    <w:p w14:paraId="4FE789E5" w14:textId="77777777" w:rsidR="004B2E8A" w:rsidRPr="00C92C34" w:rsidRDefault="004B2E8A" w:rsidP="00D129E9">
      <w:pPr>
        <w:pStyle w:val="Zkladntext"/>
        <w:suppressAutoHyphens/>
        <w:spacing w:before="120" w:after="120"/>
        <w:rPr>
          <w:sz w:val="22"/>
          <w:szCs w:val="22"/>
        </w:rPr>
      </w:pPr>
    </w:p>
    <w:p w14:paraId="00A1FA60" w14:textId="5110E0CA" w:rsidR="004B2E8A" w:rsidRPr="00C92C34" w:rsidRDefault="004B2E8A" w:rsidP="00C92C34">
      <w:pPr>
        <w:pStyle w:val="Nadpis2"/>
        <w:numPr>
          <w:ilvl w:val="1"/>
          <w:numId w:val="0"/>
        </w:numPr>
        <w:tabs>
          <w:tab w:val="num" w:pos="714"/>
        </w:tabs>
        <w:suppressAutoHyphens/>
        <w:spacing w:before="120" w:after="120"/>
        <w:ind w:left="641" w:hanging="641"/>
        <w:jc w:val="center"/>
        <w:rPr>
          <w:sz w:val="22"/>
          <w:szCs w:val="22"/>
          <w:u w:val="single"/>
          <w:lang w:val="en-GB"/>
        </w:rPr>
      </w:pPr>
      <w:r w:rsidRPr="00C92C34">
        <w:rPr>
          <w:bCs/>
          <w:sz w:val="24"/>
          <w:szCs w:val="24"/>
          <w:u w:val="single"/>
          <w:lang w:val="en-GB"/>
        </w:rPr>
        <w:t xml:space="preserve">5. </w:t>
      </w:r>
      <w:r w:rsidR="00435D8A">
        <w:rPr>
          <w:bCs/>
          <w:sz w:val="24"/>
          <w:szCs w:val="24"/>
          <w:u w:val="single"/>
          <w:lang w:val="en-GB"/>
        </w:rPr>
        <w:t>Estimated quantity</w:t>
      </w:r>
      <w:r w:rsidRPr="00C92C34">
        <w:rPr>
          <w:bCs/>
          <w:sz w:val="24"/>
          <w:szCs w:val="24"/>
          <w:u w:val="single"/>
          <w:lang w:val="en-GB"/>
        </w:rPr>
        <w:t xml:space="preserve"> number of converters </w:t>
      </w:r>
    </w:p>
    <w:p w14:paraId="610EE2BB" w14:textId="77777777" w:rsidR="004B2E8A" w:rsidRPr="00C92C34" w:rsidRDefault="004B2E8A" w:rsidP="00416735">
      <w:pPr>
        <w:pStyle w:val="Zkladntext"/>
        <w:suppressAutoHyphens/>
        <w:spacing w:before="120" w:after="120"/>
        <w:rPr>
          <w:sz w:val="22"/>
          <w:szCs w:val="22"/>
          <w:lang w:val="en-GB"/>
        </w:rPr>
      </w:pPr>
    </w:p>
    <w:p w14:paraId="131D0012" w14:textId="6C860E82" w:rsidR="004B2E8A" w:rsidRPr="00C92C34" w:rsidRDefault="004B2E8A" w:rsidP="00416735">
      <w:pPr>
        <w:pStyle w:val="Zkladntext"/>
        <w:suppressAutoHyphens/>
        <w:spacing w:before="120" w:after="120"/>
        <w:rPr>
          <w:sz w:val="22"/>
          <w:szCs w:val="22"/>
          <w:lang w:val="en-GB"/>
        </w:rPr>
      </w:pPr>
      <w:r w:rsidRPr="00C92C34">
        <w:rPr>
          <w:sz w:val="22"/>
          <w:szCs w:val="22"/>
          <w:lang w:val="en-GB"/>
        </w:rPr>
        <w:t>Electronic gas volume measurement converters (PTZ) should be delivered in the following designs and quantities:</w:t>
      </w:r>
    </w:p>
    <w:p w14:paraId="5A987333" w14:textId="77777777" w:rsidR="004B2E8A" w:rsidRPr="00C92C34" w:rsidRDefault="004B2E8A" w:rsidP="00416735">
      <w:pPr>
        <w:pStyle w:val="Zkladntext"/>
        <w:suppressAutoHyphens/>
        <w:spacing w:before="120" w:after="120"/>
        <w:rPr>
          <w:sz w:val="22"/>
          <w:szCs w:val="22"/>
          <w:lang w:val="en-GB"/>
        </w:rPr>
      </w:pPr>
    </w:p>
    <w:tbl>
      <w:tblPr>
        <w:tblW w:w="9087" w:type="dxa"/>
        <w:tblInd w:w="55" w:type="dxa"/>
        <w:tblCellMar>
          <w:left w:w="70" w:type="dxa"/>
          <w:right w:w="70" w:type="dxa"/>
        </w:tblCellMar>
        <w:tblLook w:val="00A0" w:firstRow="1" w:lastRow="0" w:firstColumn="1" w:lastColumn="0" w:noHBand="0" w:noVBand="0"/>
      </w:tblPr>
      <w:tblGrid>
        <w:gridCol w:w="866"/>
        <w:gridCol w:w="7087"/>
        <w:gridCol w:w="1134"/>
      </w:tblGrid>
      <w:tr w:rsidR="004B2E8A" w:rsidRPr="00C92C34" w14:paraId="18DF44E9" w14:textId="77777777" w:rsidTr="00982604">
        <w:trPr>
          <w:trHeight w:val="389"/>
        </w:trPr>
        <w:tc>
          <w:tcPr>
            <w:tcW w:w="866" w:type="dxa"/>
            <w:tcBorders>
              <w:top w:val="single" w:sz="4" w:space="0" w:color="auto"/>
              <w:left w:val="single" w:sz="4" w:space="0" w:color="auto"/>
              <w:bottom w:val="double" w:sz="6" w:space="0" w:color="auto"/>
              <w:right w:val="single" w:sz="4" w:space="0" w:color="auto"/>
            </w:tcBorders>
            <w:noWrap/>
            <w:vAlign w:val="center"/>
          </w:tcPr>
          <w:p w14:paraId="2588625E" w14:textId="77777777" w:rsidR="004B2E8A" w:rsidRPr="00C92C34" w:rsidRDefault="004B2E8A" w:rsidP="00EC6530">
            <w:pPr>
              <w:jc w:val="center"/>
              <w:rPr>
                <w:lang w:val="en-GB"/>
              </w:rPr>
            </w:pPr>
            <w:r w:rsidRPr="00C92C34">
              <w:rPr>
                <w:b/>
                <w:bCs/>
                <w:sz w:val="22"/>
                <w:szCs w:val="22"/>
                <w:lang w:val="en-GB"/>
              </w:rPr>
              <w:t>Part</w:t>
            </w:r>
          </w:p>
        </w:tc>
        <w:tc>
          <w:tcPr>
            <w:tcW w:w="7087" w:type="dxa"/>
            <w:tcBorders>
              <w:top w:val="single" w:sz="4" w:space="0" w:color="auto"/>
              <w:left w:val="nil"/>
              <w:bottom w:val="double" w:sz="6" w:space="0" w:color="auto"/>
              <w:right w:val="single" w:sz="4" w:space="0" w:color="auto"/>
            </w:tcBorders>
            <w:noWrap/>
            <w:vAlign w:val="center"/>
          </w:tcPr>
          <w:p w14:paraId="7C3266C5" w14:textId="77777777" w:rsidR="004B2E8A" w:rsidRPr="00C92C34" w:rsidRDefault="004B2E8A" w:rsidP="00EC6530">
            <w:pPr>
              <w:jc w:val="center"/>
              <w:rPr>
                <w:b/>
                <w:bCs/>
                <w:lang w:val="en-GB"/>
              </w:rPr>
            </w:pPr>
            <w:r w:rsidRPr="00C92C34">
              <w:rPr>
                <w:b/>
                <w:bCs/>
                <w:sz w:val="22"/>
                <w:szCs w:val="22"/>
                <w:lang w:val="en-GB"/>
              </w:rPr>
              <w:t>Name</w:t>
            </w:r>
          </w:p>
        </w:tc>
        <w:tc>
          <w:tcPr>
            <w:tcW w:w="1134" w:type="dxa"/>
            <w:tcBorders>
              <w:top w:val="single" w:sz="4" w:space="0" w:color="auto"/>
              <w:left w:val="nil"/>
              <w:bottom w:val="double" w:sz="6" w:space="0" w:color="auto"/>
              <w:right w:val="single" w:sz="4" w:space="0" w:color="auto"/>
            </w:tcBorders>
            <w:noWrap/>
            <w:vAlign w:val="center"/>
          </w:tcPr>
          <w:p w14:paraId="349D7D5E" w14:textId="77777777" w:rsidR="004B2E8A" w:rsidRPr="00C92C34" w:rsidRDefault="004B2E8A" w:rsidP="00EC6530">
            <w:pPr>
              <w:jc w:val="center"/>
              <w:rPr>
                <w:b/>
                <w:bCs/>
                <w:lang w:val="en-GB"/>
              </w:rPr>
            </w:pPr>
            <w:r w:rsidRPr="00C92C34">
              <w:rPr>
                <w:b/>
                <w:bCs/>
                <w:sz w:val="22"/>
                <w:szCs w:val="22"/>
                <w:lang w:val="en-GB"/>
              </w:rPr>
              <w:t>Quantity</w:t>
            </w:r>
          </w:p>
        </w:tc>
      </w:tr>
      <w:tr w:rsidR="004B2E8A" w:rsidRPr="00C92C34" w14:paraId="174BA1B9" w14:textId="77777777" w:rsidTr="00982604">
        <w:trPr>
          <w:trHeight w:val="568"/>
        </w:trPr>
        <w:tc>
          <w:tcPr>
            <w:tcW w:w="866" w:type="dxa"/>
            <w:tcBorders>
              <w:top w:val="nil"/>
              <w:left w:val="single" w:sz="4" w:space="0" w:color="auto"/>
              <w:bottom w:val="single" w:sz="4" w:space="0" w:color="auto"/>
              <w:right w:val="single" w:sz="4" w:space="0" w:color="auto"/>
            </w:tcBorders>
            <w:noWrap/>
            <w:vAlign w:val="center"/>
          </w:tcPr>
          <w:p w14:paraId="5763184D" w14:textId="77777777" w:rsidR="004B2E8A" w:rsidRPr="00C92C34" w:rsidRDefault="004B2E8A" w:rsidP="00EC6530">
            <w:pPr>
              <w:rPr>
                <w:b/>
                <w:bCs/>
                <w:lang w:val="en-GB"/>
              </w:rPr>
            </w:pPr>
            <w:r w:rsidRPr="00C92C34">
              <w:rPr>
                <w:b/>
                <w:bCs/>
                <w:sz w:val="22"/>
                <w:szCs w:val="22"/>
                <w:lang w:val="en-GB"/>
              </w:rPr>
              <w:t>Part 2</w:t>
            </w:r>
          </w:p>
        </w:tc>
        <w:tc>
          <w:tcPr>
            <w:tcW w:w="7087" w:type="dxa"/>
            <w:tcBorders>
              <w:top w:val="nil"/>
              <w:left w:val="nil"/>
              <w:bottom w:val="single" w:sz="4" w:space="0" w:color="auto"/>
              <w:right w:val="single" w:sz="4" w:space="0" w:color="auto"/>
            </w:tcBorders>
            <w:vAlign w:val="center"/>
          </w:tcPr>
          <w:p w14:paraId="0FA81F90" w14:textId="1199C849" w:rsidR="004B2E8A" w:rsidRPr="008F2EB9" w:rsidRDefault="004B2E8A" w:rsidP="000B7D86">
            <w:pPr>
              <w:jc w:val="both"/>
              <w:rPr>
                <w:lang w:val="en-GB"/>
              </w:rPr>
            </w:pPr>
            <w:r w:rsidRPr="008F2EB9">
              <w:rPr>
                <w:sz w:val="22"/>
                <w:szCs w:val="22"/>
                <w:lang w:val="en-GB"/>
              </w:rPr>
              <w:t>Electronic gas volume measurement converters (PTZ)</w:t>
            </w:r>
            <w:r w:rsidR="000B7D86" w:rsidRPr="008F2EB9">
              <w:rPr>
                <w:sz w:val="22"/>
                <w:szCs w:val="22"/>
                <w:lang w:val="en-GB"/>
              </w:rPr>
              <w:t xml:space="preserve"> with an integrated modem</w:t>
            </w:r>
            <w:r w:rsidRPr="008F2EB9">
              <w:rPr>
                <w:sz w:val="22"/>
                <w:szCs w:val="22"/>
                <w:lang w:val="en-GB"/>
              </w:rPr>
              <w:t>, battery powered</w:t>
            </w:r>
          </w:p>
        </w:tc>
        <w:tc>
          <w:tcPr>
            <w:tcW w:w="1134" w:type="dxa"/>
            <w:tcBorders>
              <w:top w:val="nil"/>
              <w:left w:val="nil"/>
              <w:bottom w:val="single" w:sz="4" w:space="0" w:color="auto"/>
              <w:right w:val="single" w:sz="4" w:space="0" w:color="auto"/>
            </w:tcBorders>
            <w:noWrap/>
            <w:vAlign w:val="center"/>
          </w:tcPr>
          <w:p w14:paraId="3FCF85C5" w14:textId="1F739562" w:rsidR="004B2E8A" w:rsidRPr="008F2EB9" w:rsidRDefault="0002400B" w:rsidP="00EC6530">
            <w:pPr>
              <w:jc w:val="center"/>
              <w:rPr>
                <w:b/>
                <w:bCs/>
                <w:lang w:val="en-GB"/>
              </w:rPr>
            </w:pPr>
            <w:r w:rsidRPr="008F2EB9">
              <w:rPr>
                <w:b/>
                <w:bCs/>
                <w:sz w:val="22"/>
                <w:szCs w:val="22"/>
                <w:lang w:val="en-GB"/>
              </w:rPr>
              <w:t>1</w:t>
            </w:r>
            <w:r w:rsidR="00C01182" w:rsidRPr="008F2EB9">
              <w:rPr>
                <w:b/>
                <w:bCs/>
                <w:sz w:val="22"/>
                <w:szCs w:val="22"/>
                <w:lang w:val="en-GB"/>
              </w:rPr>
              <w:t xml:space="preserve"> </w:t>
            </w:r>
            <w:r w:rsidRPr="008F2EB9">
              <w:rPr>
                <w:b/>
                <w:bCs/>
                <w:sz w:val="22"/>
                <w:szCs w:val="22"/>
                <w:lang w:val="en-GB"/>
              </w:rPr>
              <w:t>830</w:t>
            </w:r>
            <w:r w:rsidR="00C01182" w:rsidRPr="008F2EB9">
              <w:rPr>
                <w:b/>
                <w:bCs/>
                <w:sz w:val="22"/>
                <w:szCs w:val="22"/>
                <w:lang w:val="en-GB"/>
              </w:rPr>
              <w:t xml:space="preserve"> pcs.</w:t>
            </w:r>
          </w:p>
        </w:tc>
      </w:tr>
    </w:tbl>
    <w:p w14:paraId="2BC385E4" w14:textId="77777777" w:rsidR="004B2E8A" w:rsidRPr="00C92C34" w:rsidRDefault="004B2E8A" w:rsidP="00013E99">
      <w:pPr>
        <w:suppressAutoHyphens/>
        <w:spacing w:before="120" w:after="120"/>
        <w:jc w:val="both"/>
        <w:rPr>
          <w:sz w:val="22"/>
          <w:szCs w:val="22"/>
        </w:rPr>
      </w:pPr>
    </w:p>
    <w:p w14:paraId="06F44749" w14:textId="77777777" w:rsidR="004B2E8A" w:rsidRPr="00C92C34" w:rsidRDefault="004B2E8A" w:rsidP="00C92C34">
      <w:pPr>
        <w:suppressAutoHyphens/>
        <w:spacing w:before="120" w:after="120"/>
        <w:jc w:val="center"/>
        <w:rPr>
          <w:b/>
          <w:bCs/>
          <w:u w:val="single"/>
          <w:lang w:val="en-GB"/>
        </w:rPr>
      </w:pPr>
      <w:r w:rsidRPr="00C92C34">
        <w:rPr>
          <w:b/>
          <w:bCs/>
          <w:u w:val="single"/>
          <w:lang w:val="en-GB"/>
        </w:rPr>
        <w:t>6. Technical specification (required parameters)</w:t>
      </w:r>
    </w:p>
    <w:p w14:paraId="3B349975" w14:textId="77777777" w:rsidR="004B2E8A" w:rsidRPr="00C92C34" w:rsidRDefault="004B2E8A" w:rsidP="00E318CB">
      <w:pPr>
        <w:rPr>
          <w:b/>
          <w:sz w:val="22"/>
          <w:szCs w:val="22"/>
          <w:lang w:val="en-GB" w:eastAsia="en-US"/>
        </w:rPr>
      </w:pPr>
      <w:bookmarkStart w:id="2" w:name="_GoBack"/>
      <w:bookmarkEnd w:id="2"/>
    </w:p>
    <w:bookmarkEnd w:id="0"/>
    <w:bookmarkEnd w:id="1"/>
    <w:p w14:paraId="6BEFF2C5" w14:textId="1C1D132A" w:rsidR="004B2E8A" w:rsidRPr="00C92C34" w:rsidRDefault="004B2E8A" w:rsidP="00EB52DA">
      <w:pPr>
        <w:pStyle w:val="Zkladntext"/>
        <w:suppressAutoHyphens/>
        <w:spacing w:before="120"/>
        <w:ind w:left="1134" w:hanging="1134"/>
        <w:rPr>
          <w:sz w:val="22"/>
          <w:szCs w:val="22"/>
          <w:lang w:val="en-GB"/>
        </w:rPr>
      </w:pPr>
      <w:r w:rsidRPr="00C92C34">
        <w:rPr>
          <w:b/>
          <w:sz w:val="22"/>
          <w:szCs w:val="22"/>
          <w:lang w:val="en-GB"/>
        </w:rPr>
        <w:t>Part 2 – Electronic gas volume measurement converters (PTZ)</w:t>
      </w:r>
      <w:r w:rsidR="00F30BA9">
        <w:rPr>
          <w:b/>
          <w:sz w:val="22"/>
          <w:szCs w:val="22"/>
          <w:lang w:val="en-GB"/>
        </w:rPr>
        <w:t xml:space="preserve"> </w:t>
      </w:r>
      <w:r w:rsidR="00FC44F4">
        <w:rPr>
          <w:b/>
          <w:sz w:val="22"/>
          <w:szCs w:val="22"/>
          <w:lang w:val="en-GB"/>
        </w:rPr>
        <w:t xml:space="preserve">with </w:t>
      </w:r>
      <w:r w:rsidR="00F30BA9">
        <w:rPr>
          <w:b/>
          <w:sz w:val="22"/>
          <w:szCs w:val="22"/>
          <w:lang w:val="en-GB"/>
        </w:rPr>
        <w:t xml:space="preserve">an </w:t>
      </w:r>
      <w:r w:rsidR="00FC44F4">
        <w:rPr>
          <w:b/>
          <w:sz w:val="22"/>
          <w:szCs w:val="22"/>
          <w:lang w:val="en-GB"/>
        </w:rPr>
        <w:t>integrated modem</w:t>
      </w:r>
      <w:r w:rsidRPr="00C92C34">
        <w:rPr>
          <w:b/>
          <w:sz w:val="22"/>
          <w:szCs w:val="22"/>
          <w:lang w:val="en-GB"/>
        </w:rPr>
        <w:t xml:space="preserve"> – battery powered </w:t>
      </w:r>
    </w:p>
    <w:p w14:paraId="6F416487" w14:textId="7480C44B" w:rsidR="004B2E8A" w:rsidRPr="00C92C34" w:rsidRDefault="004B2E8A" w:rsidP="00EB52DA">
      <w:pPr>
        <w:pStyle w:val="Zkladntext"/>
        <w:suppressAutoHyphens/>
        <w:spacing w:before="120" w:after="120"/>
        <w:rPr>
          <w:sz w:val="22"/>
          <w:szCs w:val="22"/>
          <w:lang w:val="en-GB"/>
        </w:rPr>
      </w:pPr>
      <w:r w:rsidRPr="00C92C34">
        <w:rPr>
          <w:sz w:val="22"/>
          <w:szCs w:val="22"/>
          <w:lang w:val="en-GB"/>
        </w:rPr>
        <w:t xml:space="preserve">Electronic gas volume measurement converters (PTZ) </w:t>
      </w:r>
      <w:r w:rsidR="00F30BA9">
        <w:rPr>
          <w:sz w:val="22"/>
          <w:szCs w:val="22"/>
          <w:lang w:val="en-GB"/>
        </w:rPr>
        <w:t>with an integrated modem</w:t>
      </w:r>
      <w:r w:rsidRPr="00C92C34">
        <w:rPr>
          <w:sz w:val="22"/>
          <w:szCs w:val="22"/>
          <w:lang w:val="en-GB"/>
        </w:rPr>
        <w:t xml:space="preserve">– </w:t>
      </w:r>
      <w:r w:rsidRPr="00C92C34">
        <w:rPr>
          <w:b/>
          <w:sz w:val="22"/>
          <w:szCs w:val="22"/>
          <w:u w:val="single"/>
          <w:lang w:val="en-GB"/>
        </w:rPr>
        <w:t>battery powered</w:t>
      </w:r>
      <w:r w:rsidRPr="00C92C34">
        <w:rPr>
          <w:sz w:val="22"/>
          <w:szCs w:val="22"/>
          <w:lang w:val="en-GB"/>
        </w:rPr>
        <w:t xml:space="preserve"> – enable processing of output signals from conversion units of the flow-through volume, pressure, and temperature, including calculation of compressibility coefficient.</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3"/>
        <w:gridCol w:w="4363"/>
      </w:tblGrid>
      <w:tr w:rsidR="004B2E8A" w:rsidRPr="00C92C34" w14:paraId="2B2D5A47" w14:textId="77777777" w:rsidTr="007348D9">
        <w:tc>
          <w:tcPr>
            <w:tcW w:w="4603" w:type="dxa"/>
          </w:tcPr>
          <w:p w14:paraId="3ABA7DB6" w14:textId="77777777" w:rsidR="004B2E8A" w:rsidRPr="00C92C34" w:rsidRDefault="004B2E8A" w:rsidP="00456A04">
            <w:pPr>
              <w:spacing w:before="60" w:after="60"/>
              <w:jc w:val="both"/>
              <w:rPr>
                <w:i/>
                <w:lang w:val="en-GB"/>
              </w:rPr>
            </w:pPr>
            <w:r w:rsidRPr="00C92C34">
              <w:rPr>
                <w:i/>
                <w:sz w:val="22"/>
                <w:szCs w:val="22"/>
                <w:lang w:val="en-GB"/>
              </w:rPr>
              <w:t>Basic conditions for which the conversion of the gas volume and of the gross calorific value shall be performed :</w:t>
            </w:r>
          </w:p>
        </w:tc>
        <w:tc>
          <w:tcPr>
            <w:tcW w:w="4363" w:type="dxa"/>
            <w:vAlign w:val="center"/>
          </w:tcPr>
          <w:p w14:paraId="1F7593E6" w14:textId="77777777" w:rsidR="004B2E8A" w:rsidRPr="00C92C34" w:rsidRDefault="004B2E8A" w:rsidP="00456A04">
            <w:pPr>
              <w:spacing w:before="60" w:after="60"/>
              <w:rPr>
                <w:i/>
                <w:lang w:val="en-GB"/>
              </w:rPr>
            </w:pPr>
            <w:r w:rsidRPr="00C92C34">
              <w:rPr>
                <w:i/>
                <w:sz w:val="22"/>
                <w:szCs w:val="22"/>
                <w:lang w:val="en-GB"/>
              </w:rPr>
              <w:t>P</w:t>
            </w:r>
            <w:r w:rsidRPr="00C92C34">
              <w:rPr>
                <w:i/>
                <w:sz w:val="22"/>
                <w:szCs w:val="22"/>
                <w:vertAlign w:val="subscript"/>
                <w:lang w:val="en-GB"/>
              </w:rPr>
              <w:t>b</w:t>
            </w:r>
            <w:r w:rsidRPr="00C92C34">
              <w:rPr>
                <w:i/>
                <w:sz w:val="22"/>
                <w:szCs w:val="22"/>
                <w:lang w:val="en-GB"/>
              </w:rPr>
              <w:t xml:space="preserve"> = 101,325 kPa;  t</w:t>
            </w:r>
            <w:r w:rsidRPr="00C92C34">
              <w:rPr>
                <w:i/>
                <w:sz w:val="22"/>
                <w:szCs w:val="22"/>
                <w:vertAlign w:val="subscript"/>
                <w:lang w:val="en-GB"/>
              </w:rPr>
              <w:t>b</w:t>
            </w:r>
            <w:r w:rsidRPr="00C92C34">
              <w:rPr>
                <w:i/>
                <w:sz w:val="22"/>
                <w:szCs w:val="22"/>
                <w:lang w:val="en-GB"/>
              </w:rPr>
              <w:t xml:space="preserve"> = 15 °C;  </w:t>
            </w:r>
            <w:r w:rsidRPr="00C92C34">
              <w:rPr>
                <w:i/>
                <w:sz w:val="22"/>
                <w:szCs w:val="22"/>
                <w:lang w:val="en-GB"/>
              </w:rPr>
              <w:sym w:font="Symbol" w:char="F06A"/>
            </w:r>
            <w:r w:rsidRPr="00C92C34">
              <w:rPr>
                <w:i/>
                <w:sz w:val="22"/>
                <w:szCs w:val="22"/>
                <w:vertAlign w:val="subscript"/>
                <w:lang w:val="en-GB"/>
              </w:rPr>
              <w:t>b</w:t>
            </w:r>
            <w:r w:rsidRPr="00C92C34">
              <w:rPr>
                <w:i/>
                <w:sz w:val="22"/>
                <w:szCs w:val="22"/>
                <w:lang w:val="en-GB"/>
              </w:rPr>
              <w:t xml:space="preserve"> = 0 %; </w:t>
            </w:r>
          </w:p>
          <w:p w14:paraId="7CB79DCA" w14:textId="77777777" w:rsidR="004B2E8A" w:rsidRPr="00C92C34" w:rsidRDefault="004B2E8A" w:rsidP="00456A04">
            <w:pPr>
              <w:spacing w:before="60" w:after="60"/>
              <w:rPr>
                <w:i/>
                <w:lang w:val="en-GB"/>
              </w:rPr>
            </w:pPr>
            <w:r w:rsidRPr="00C92C34">
              <w:rPr>
                <w:i/>
                <w:sz w:val="22"/>
                <w:szCs w:val="22"/>
                <w:lang w:val="en-GB"/>
              </w:rPr>
              <w:t>t</w:t>
            </w:r>
            <w:r w:rsidRPr="00C92C34">
              <w:rPr>
                <w:i/>
                <w:sz w:val="22"/>
                <w:szCs w:val="22"/>
                <w:vertAlign w:val="subscript"/>
                <w:lang w:val="en-GB"/>
              </w:rPr>
              <w:t>c</w:t>
            </w:r>
            <w:r w:rsidRPr="00C92C34">
              <w:rPr>
                <w:i/>
                <w:sz w:val="22"/>
                <w:szCs w:val="22"/>
                <w:lang w:val="en-GB"/>
              </w:rPr>
              <w:t xml:space="preserve"> = 25 °C;</w:t>
            </w:r>
          </w:p>
        </w:tc>
      </w:tr>
      <w:tr w:rsidR="004B2E8A" w:rsidRPr="00C92C34" w14:paraId="6CD65A12" w14:textId="77777777" w:rsidTr="007348D9">
        <w:tc>
          <w:tcPr>
            <w:tcW w:w="4603" w:type="dxa"/>
            <w:vAlign w:val="center"/>
          </w:tcPr>
          <w:p w14:paraId="05ED0E11" w14:textId="77777777" w:rsidR="004B2E8A" w:rsidRPr="00C92C34" w:rsidRDefault="004B2E8A" w:rsidP="00694F9B">
            <w:pPr>
              <w:spacing w:before="60" w:after="60"/>
              <w:rPr>
                <w:i/>
                <w:lang w:val="en-GB"/>
              </w:rPr>
            </w:pPr>
            <w:r w:rsidRPr="00C92C34">
              <w:rPr>
                <w:i/>
                <w:sz w:val="22"/>
                <w:szCs w:val="22"/>
                <w:lang w:val="en-GB"/>
              </w:rPr>
              <w:t>Service life of a built-in power battery :</w:t>
            </w:r>
          </w:p>
        </w:tc>
        <w:tc>
          <w:tcPr>
            <w:tcW w:w="4363" w:type="dxa"/>
            <w:vAlign w:val="center"/>
          </w:tcPr>
          <w:p w14:paraId="72416575" w14:textId="77777777" w:rsidR="004B2E8A" w:rsidRPr="00C92C34" w:rsidRDefault="004B2E8A" w:rsidP="00E80411">
            <w:pPr>
              <w:spacing w:before="40" w:after="40"/>
              <w:ind w:right="-2"/>
              <w:jc w:val="both"/>
              <w:rPr>
                <w:i/>
                <w:lang w:val="en-GB"/>
              </w:rPr>
            </w:pPr>
            <w:r w:rsidRPr="00C92C34">
              <w:rPr>
                <w:i/>
                <w:sz w:val="22"/>
                <w:szCs w:val="22"/>
                <w:lang w:val="en-GB"/>
              </w:rPr>
              <w:t>min. 5 years when operating under the following conditions :</w:t>
            </w:r>
          </w:p>
          <w:p w14:paraId="51DE3E0D" w14:textId="77777777" w:rsidR="004B2E8A" w:rsidRPr="00C92C34" w:rsidRDefault="004B2E8A" w:rsidP="00E80411">
            <w:pPr>
              <w:numPr>
                <w:ilvl w:val="0"/>
                <w:numId w:val="14"/>
              </w:numPr>
              <w:tabs>
                <w:tab w:val="num" w:pos="-6166"/>
              </w:tabs>
              <w:spacing w:before="40"/>
              <w:ind w:left="187" w:hanging="198"/>
              <w:jc w:val="both"/>
              <w:rPr>
                <w:i/>
                <w:lang w:val="en-GB"/>
              </w:rPr>
            </w:pPr>
            <w:r w:rsidRPr="00C92C34">
              <w:rPr>
                <w:i/>
                <w:sz w:val="22"/>
                <w:szCs w:val="22"/>
                <w:lang w:val="en-GB"/>
              </w:rPr>
              <w:t>max. frequency input from gas meter at  Q</w:t>
            </w:r>
            <w:r w:rsidRPr="00C92C34">
              <w:rPr>
                <w:i/>
                <w:sz w:val="22"/>
                <w:szCs w:val="22"/>
                <w:vertAlign w:val="subscript"/>
                <w:lang w:val="en-GB"/>
              </w:rPr>
              <w:t>max</w:t>
            </w:r>
          </w:p>
          <w:p w14:paraId="55FF5F00" w14:textId="77777777" w:rsidR="004B2E8A" w:rsidRPr="00C92C34" w:rsidRDefault="004B2E8A" w:rsidP="00E80411">
            <w:pPr>
              <w:numPr>
                <w:ilvl w:val="0"/>
                <w:numId w:val="14"/>
              </w:numPr>
              <w:ind w:left="187" w:hanging="198"/>
              <w:jc w:val="both"/>
              <w:rPr>
                <w:i/>
                <w:lang w:val="en-GB"/>
              </w:rPr>
            </w:pPr>
            <w:r w:rsidRPr="00C92C34">
              <w:rPr>
                <w:i/>
                <w:sz w:val="22"/>
                <w:szCs w:val="22"/>
                <w:lang w:val="en-GB"/>
              </w:rPr>
              <w:t>P</w:t>
            </w:r>
            <w:r w:rsidRPr="00C92C34">
              <w:rPr>
                <w:i/>
                <w:sz w:val="22"/>
                <w:szCs w:val="22"/>
                <w:vertAlign w:val="subscript"/>
                <w:lang w:val="en-GB"/>
              </w:rPr>
              <w:t>max</w:t>
            </w:r>
            <w:r w:rsidRPr="00C92C34">
              <w:rPr>
                <w:i/>
                <w:sz w:val="22"/>
                <w:szCs w:val="22"/>
                <w:lang w:val="en-GB"/>
              </w:rPr>
              <w:t xml:space="preserve"> and T</w:t>
            </w:r>
            <w:r w:rsidRPr="00C92C34">
              <w:rPr>
                <w:i/>
                <w:sz w:val="22"/>
                <w:szCs w:val="22"/>
                <w:vertAlign w:val="subscript"/>
                <w:lang w:val="en-GB"/>
              </w:rPr>
              <w:t>min</w:t>
            </w:r>
            <w:r w:rsidRPr="00C92C34">
              <w:rPr>
                <w:i/>
                <w:sz w:val="22"/>
                <w:szCs w:val="22"/>
                <w:lang w:val="en-GB"/>
              </w:rPr>
              <w:t xml:space="preserve"> of measured gas</w:t>
            </w:r>
          </w:p>
          <w:p w14:paraId="40EC5A84" w14:textId="77777777" w:rsidR="004B2E8A" w:rsidRPr="00C92C34" w:rsidRDefault="004B2E8A" w:rsidP="00E80411">
            <w:pPr>
              <w:numPr>
                <w:ilvl w:val="0"/>
                <w:numId w:val="14"/>
              </w:numPr>
              <w:tabs>
                <w:tab w:val="num" w:pos="-6166"/>
              </w:tabs>
              <w:ind w:left="187" w:hanging="198"/>
              <w:rPr>
                <w:i/>
                <w:lang w:val="en-GB"/>
              </w:rPr>
            </w:pPr>
            <w:r w:rsidRPr="00C92C34">
              <w:rPr>
                <w:i/>
                <w:sz w:val="22"/>
                <w:szCs w:val="22"/>
                <w:lang w:val="en-GB"/>
              </w:rPr>
              <w:t xml:space="preserve">Minimum ambient operation temperature </w:t>
            </w:r>
          </w:p>
          <w:p w14:paraId="465959C9" w14:textId="77777777" w:rsidR="004B2E8A" w:rsidRPr="00C92C34" w:rsidRDefault="004B2E8A" w:rsidP="00BC3319">
            <w:pPr>
              <w:numPr>
                <w:ilvl w:val="0"/>
                <w:numId w:val="14"/>
              </w:numPr>
              <w:tabs>
                <w:tab w:val="num" w:pos="-6166"/>
              </w:tabs>
              <w:ind w:left="187" w:hanging="198"/>
              <w:rPr>
                <w:i/>
                <w:lang w:val="en-GB"/>
              </w:rPr>
            </w:pPr>
            <w:r w:rsidRPr="00C92C34">
              <w:rPr>
                <w:i/>
                <w:sz w:val="22"/>
                <w:szCs w:val="22"/>
                <w:lang w:val="en-GB"/>
              </w:rPr>
              <w:t>Communication one time a day;</w:t>
            </w:r>
          </w:p>
        </w:tc>
      </w:tr>
      <w:tr w:rsidR="004B2E8A" w:rsidRPr="00C92C34" w14:paraId="791E91E4" w14:textId="77777777" w:rsidTr="007348D9">
        <w:tc>
          <w:tcPr>
            <w:tcW w:w="4603" w:type="dxa"/>
            <w:vAlign w:val="center"/>
          </w:tcPr>
          <w:p w14:paraId="764A4D83" w14:textId="77777777" w:rsidR="004B2E8A" w:rsidRPr="00C92C34" w:rsidRDefault="004B2E8A" w:rsidP="00E80411">
            <w:pPr>
              <w:spacing w:before="60" w:after="60"/>
              <w:rPr>
                <w:i/>
                <w:lang w:val="en-GB"/>
              </w:rPr>
            </w:pPr>
            <w:r w:rsidRPr="00C92C34">
              <w:rPr>
                <w:i/>
                <w:sz w:val="22"/>
                <w:szCs w:val="22"/>
                <w:lang w:val="en-GB"/>
              </w:rPr>
              <w:t>Impulse input circuits :</w:t>
            </w:r>
          </w:p>
        </w:tc>
        <w:tc>
          <w:tcPr>
            <w:tcW w:w="4363" w:type="dxa"/>
            <w:vAlign w:val="center"/>
          </w:tcPr>
          <w:p w14:paraId="1B8C86DD" w14:textId="77777777" w:rsidR="004B2E8A" w:rsidRPr="00C92C34" w:rsidRDefault="004B2E8A" w:rsidP="00694F9B">
            <w:pPr>
              <w:spacing w:before="60" w:after="60"/>
              <w:ind w:right="213"/>
              <w:jc w:val="both"/>
              <w:rPr>
                <w:i/>
                <w:lang w:val="en-GB"/>
              </w:rPr>
            </w:pPr>
            <w:r w:rsidRPr="00C92C34">
              <w:rPr>
                <w:i/>
                <w:sz w:val="22"/>
                <w:szCs w:val="22"/>
                <w:lang w:val="en-GB"/>
              </w:rPr>
              <w:t>For minimum of one NF signal from gas meter with the frequency up to 1 Hz;</w:t>
            </w:r>
          </w:p>
        </w:tc>
      </w:tr>
      <w:tr w:rsidR="004B2E8A" w:rsidRPr="00C92C34" w14:paraId="2D8DA932" w14:textId="77777777" w:rsidTr="007348D9">
        <w:tc>
          <w:tcPr>
            <w:tcW w:w="4603" w:type="dxa"/>
            <w:vAlign w:val="center"/>
          </w:tcPr>
          <w:p w14:paraId="24CFCE38" w14:textId="77777777" w:rsidR="004B2E8A" w:rsidRPr="00C92C34" w:rsidRDefault="004B2E8A" w:rsidP="00456A04">
            <w:pPr>
              <w:spacing w:before="60" w:after="60"/>
              <w:rPr>
                <w:i/>
                <w:lang w:val="en-GB"/>
              </w:rPr>
            </w:pPr>
            <w:r w:rsidRPr="00C92C34">
              <w:rPr>
                <w:i/>
                <w:sz w:val="22"/>
                <w:szCs w:val="22"/>
                <w:lang w:val="en-GB"/>
              </w:rPr>
              <w:t>Extent of the absolute pressure measurement :</w:t>
            </w:r>
          </w:p>
        </w:tc>
        <w:tc>
          <w:tcPr>
            <w:tcW w:w="4363" w:type="dxa"/>
            <w:vAlign w:val="center"/>
          </w:tcPr>
          <w:p w14:paraId="5326ED85" w14:textId="77777777" w:rsidR="004B2E8A" w:rsidRPr="00C92C34" w:rsidRDefault="004B2E8A" w:rsidP="00694F9B">
            <w:pPr>
              <w:spacing w:before="60" w:after="60"/>
              <w:rPr>
                <w:i/>
                <w:lang w:val="en-GB"/>
              </w:rPr>
            </w:pPr>
            <w:r w:rsidRPr="00C92C34">
              <w:rPr>
                <w:i/>
                <w:sz w:val="22"/>
                <w:szCs w:val="22"/>
                <w:lang w:val="en-GB"/>
              </w:rPr>
              <w:t>( 80 to 1000 ) kPa</w:t>
            </w:r>
          </w:p>
          <w:p w14:paraId="1772E37B" w14:textId="77777777" w:rsidR="004B2E8A" w:rsidRPr="00C92C34" w:rsidRDefault="004B2E8A" w:rsidP="00694F9B">
            <w:pPr>
              <w:spacing w:before="60" w:after="60"/>
              <w:rPr>
                <w:i/>
                <w:lang w:val="en-GB"/>
              </w:rPr>
            </w:pPr>
            <w:r w:rsidRPr="00C92C34">
              <w:rPr>
                <w:i/>
                <w:sz w:val="22"/>
                <w:szCs w:val="22"/>
                <w:lang w:val="en-GB"/>
              </w:rPr>
              <w:t>Conversion units with measuring extent of P</w:t>
            </w:r>
            <w:r w:rsidRPr="00C92C34">
              <w:rPr>
                <w:i/>
                <w:sz w:val="22"/>
                <w:szCs w:val="22"/>
                <w:vertAlign w:val="subscript"/>
                <w:lang w:val="en-GB"/>
              </w:rPr>
              <w:t>max</w:t>
            </w:r>
            <w:r w:rsidRPr="00C92C34">
              <w:rPr>
                <w:i/>
                <w:sz w:val="22"/>
                <w:szCs w:val="22"/>
                <w:lang w:val="en-GB"/>
              </w:rPr>
              <w:t xml:space="preserve"> : P</w:t>
            </w:r>
            <w:r w:rsidRPr="00C92C34">
              <w:rPr>
                <w:i/>
                <w:sz w:val="22"/>
                <w:szCs w:val="22"/>
                <w:vertAlign w:val="subscript"/>
                <w:lang w:val="en-GB"/>
              </w:rPr>
              <w:t>min</w:t>
            </w:r>
            <w:r w:rsidRPr="00C92C34">
              <w:rPr>
                <w:i/>
                <w:sz w:val="22"/>
                <w:szCs w:val="22"/>
                <w:lang w:val="en-GB"/>
              </w:rPr>
              <w:t xml:space="preserve"> =  2 : 1 or greater;</w:t>
            </w:r>
          </w:p>
        </w:tc>
      </w:tr>
      <w:tr w:rsidR="004B2E8A" w:rsidRPr="00C92C34" w14:paraId="442F4CCB" w14:textId="77777777" w:rsidTr="007348D9">
        <w:trPr>
          <w:cantSplit/>
        </w:trPr>
        <w:tc>
          <w:tcPr>
            <w:tcW w:w="4603" w:type="dxa"/>
            <w:vAlign w:val="center"/>
          </w:tcPr>
          <w:p w14:paraId="2EA0AFE4" w14:textId="77777777" w:rsidR="004B2E8A" w:rsidRPr="00C92C34" w:rsidRDefault="004B2E8A" w:rsidP="00456A04">
            <w:pPr>
              <w:spacing w:before="60" w:after="60"/>
              <w:rPr>
                <w:i/>
                <w:lang w:val="en-GB"/>
              </w:rPr>
            </w:pPr>
            <w:r w:rsidRPr="00C92C34">
              <w:rPr>
                <w:i/>
                <w:sz w:val="22"/>
                <w:szCs w:val="22"/>
                <w:lang w:val="en-GB"/>
              </w:rPr>
              <w:t xml:space="preserve">Extent of the temperature measurement : </w:t>
            </w:r>
          </w:p>
        </w:tc>
        <w:tc>
          <w:tcPr>
            <w:tcW w:w="4363" w:type="dxa"/>
            <w:vAlign w:val="center"/>
          </w:tcPr>
          <w:p w14:paraId="658897AA" w14:textId="77777777" w:rsidR="004B2E8A" w:rsidRPr="00C92C34" w:rsidRDefault="004B2E8A" w:rsidP="00694F9B">
            <w:pPr>
              <w:spacing w:before="40" w:after="40"/>
              <w:ind w:right="213"/>
              <w:rPr>
                <w:i/>
                <w:lang w:val="en-GB"/>
              </w:rPr>
            </w:pPr>
            <w:r w:rsidRPr="00C92C34">
              <w:rPr>
                <w:i/>
                <w:sz w:val="22"/>
                <w:szCs w:val="22"/>
                <w:lang w:val="en-GB"/>
              </w:rPr>
              <w:t>min. ( -25 to +55 )°C;</w:t>
            </w:r>
          </w:p>
        </w:tc>
      </w:tr>
      <w:tr w:rsidR="004B2E8A" w:rsidRPr="00C92C34" w14:paraId="4CBDEE4E" w14:textId="77777777" w:rsidTr="007348D9">
        <w:trPr>
          <w:cantSplit/>
        </w:trPr>
        <w:tc>
          <w:tcPr>
            <w:tcW w:w="4603" w:type="dxa"/>
          </w:tcPr>
          <w:p w14:paraId="65A1E122" w14:textId="77777777" w:rsidR="004B2E8A" w:rsidRPr="00C92C34" w:rsidRDefault="004B2E8A" w:rsidP="00456A04">
            <w:pPr>
              <w:spacing w:before="60" w:after="60"/>
              <w:jc w:val="both"/>
              <w:rPr>
                <w:i/>
                <w:lang w:val="en-GB"/>
              </w:rPr>
            </w:pPr>
            <w:r w:rsidRPr="00C92C34">
              <w:rPr>
                <w:i/>
                <w:sz w:val="22"/>
                <w:szCs w:val="22"/>
                <w:lang w:val="en-GB"/>
              </w:rPr>
              <w:t>The greatest permitted error (MPE) of a converter with attached variable of state conversion units under reference conditions (ambient temperature 20°C ± 3°C, relative ambient humidity 60% ± 15% and the nominal values of the power source) :</w:t>
            </w:r>
          </w:p>
        </w:tc>
        <w:tc>
          <w:tcPr>
            <w:tcW w:w="4363" w:type="dxa"/>
            <w:vAlign w:val="center"/>
          </w:tcPr>
          <w:p w14:paraId="0E46C9F1" w14:textId="77777777" w:rsidR="004B2E8A" w:rsidRPr="00C92C34" w:rsidRDefault="004B2E8A" w:rsidP="00456A04">
            <w:pPr>
              <w:spacing w:before="60" w:after="60"/>
              <w:rPr>
                <w:i/>
                <w:lang w:val="en-GB"/>
              </w:rPr>
            </w:pPr>
            <w:r w:rsidRPr="00C92C34">
              <w:rPr>
                <w:i/>
                <w:sz w:val="22"/>
                <w:szCs w:val="22"/>
                <w:lang w:val="en-GB"/>
              </w:rPr>
              <w:t xml:space="preserve">less than </w:t>
            </w:r>
            <w:r w:rsidRPr="00C92C34">
              <w:rPr>
                <w:i/>
                <w:sz w:val="22"/>
                <w:szCs w:val="22"/>
                <w:lang w:val="en-GB"/>
              </w:rPr>
              <w:sym w:font="Symbol" w:char="F0B1"/>
            </w:r>
            <w:r w:rsidRPr="00C92C34">
              <w:rPr>
                <w:i/>
                <w:sz w:val="22"/>
                <w:szCs w:val="22"/>
                <w:lang w:val="en-GB"/>
              </w:rPr>
              <w:t xml:space="preserve"> 0,5 %;</w:t>
            </w:r>
          </w:p>
        </w:tc>
      </w:tr>
      <w:tr w:rsidR="004B2E8A" w:rsidRPr="00C92C34" w14:paraId="785D6EF7" w14:textId="77777777" w:rsidTr="007348D9">
        <w:trPr>
          <w:cantSplit/>
        </w:trPr>
        <w:tc>
          <w:tcPr>
            <w:tcW w:w="4603" w:type="dxa"/>
            <w:vAlign w:val="center"/>
          </w:tcPr>
          <w:p w14:paraId="2D6BF251" w14:textId="77777777" w:rsidR="004B2E8A" w:rsidRPr="00C92C34" w:rsidRDefault="004B2E8A" w:rsidP="00456A04">
            <w:pPr>
              <w:spacing w:before="60" w:after="60"/>
              <w:rPr>
                <w:lang w:val="en-GB"/>
              </w:rPr>
            </w:pPr>
            <w:r w:rsidRPr="00C92C34">
              <w:rPr>
                <w:i/>
                <w:sz w:val="22"/>
                <w:szCs w:val="22"/>
                <w:lang w:val="en-GB"/>
              </w:rPr>
              <w:t>Working conditions :</w:t>
            </w:r>
            <w:r w:rsidRPr="00C92C34">
              <w:rPr>
                <w:sz w:val="22"/>
                <w:szCs w:val="22"/>
                <w:lang w:val="en-GB"/>
              </w:rPr>
              <w:t xml:space="preserve"> </w:t>
            </w:r>
          </w:p>
        </w:tc>
        <w:tc>
          <w:tcPr>
            <w:tcW w:w="4363" w:type="dxa"/>
            <w:vAlign w:val="center"/>
          </w:tcPr>
          <w:p w14:paraId="213BC7F2" w14:textId="77777777" w:rsidR="004B2E8A" w:rsidRPr="00C92C34" w:rsidRDefault="004B2E8A" w:rsidP="00456A04">
            <w:pPr>
              <w:spacing w:before="40" w:after="40"/>
              <w:ind w:right="213"/>
              <w:rPr>
                <w:i/>
                <w:lang w:val="en-GB"/>
              </w:rPr>
            </w:pPr>
            <w:r w:rsidRPr="00C92C34">
              <w:rPr>
                <w:i/>
                <w:sz w:val="22"/>
                <w:szCs w:val="22"/>
                <w:lang w:val="en-GB"/>
              </w:rPr>
              <w:t>The usual extent – class 3, i.e. ( -25 to +55 )°C;</w:t>
            </w:r>
          </w:p>
          <w:p w14:paraId="0D726370" w14:textId="77777777" w:rsidR="004B2E8A" w:rsidRPr="00C92C34" w:rsidRDefault="004B2E8A" w:rsidP="00456A04">
            <w:pPr>
              <w:spacing w:before="60" w:after="60"/>
              <w:rPr>
                <w:i/>
                <w:lang w:val="en-GB"/>
              </w:rPr>
            </w:pPr>
            <w:r w:rsidRPr="00C92C34">
              <w:rPr>
                <w:i/>
                <w:sz w:val="22"/>
                <w:szCs w:val="22"/>
                <w:lang w:val="en-GB"/>
              </w:rPr>
              <w:t>at relative humidity of max. 93%</w:t>
            </w:r>
          </w:p>
        </w:tc>
      </w:tr>
      <w:tr w:rsidR="004B2E8A" w:rsidRPr="00C92C34" w14:paraId="5CEB7FCE" w14:textId="77777777" w:rsidTr="007348D9">
        <w:trPr>
          <w:cantSplit/>
        </w:trPr>
        <w:tc>
          <w:tcPr>
            <w:tcW w:w="4603" w:type="dxa"/>
          </w:tcPr>
          <w:p w14:paraId="3376EB2C" w14:textId="77777777" w:rsidR="004B2E8A" w:rsidRPr="00C92C34" w:rsidRDefault="004B2E8A" w:rsidP="00456A04">
            <w:pPr>
              <w:spacing w:before="60" w:after="60"/>
              <w:rPr>
                <w:lang w:val="en-GB"/>
              </w:rPr>
            </w:pPr>
            <w:r w:rsidRPr="00C92C34">
              <w:rPr>
                <w:i/>
                <w:sz w:val="22"/>
                <w:szCs w:val="22"/>
                <w:lang w:val="en-GB"/>
              </w:rPr>
              <w:t>The greatest permitted error (MPE) of a converter with attached state values’ conversion units under working conditions :</w:t>
            </w:r>
          </w:p>
        </w:tc>
        <w:tc>
          <w:tcPr>
            <w:tcW w:w="4363" w:type="dxa"/>
            <w:vAlign w:val="center"/>
          </w:tcPr>
          <w:p w14:paraId="7428D11F" w14:textId="77777777" w:rsidR="004B2E8A" w:rsidRPr="00C92C34" w:rsidRDefault="004B2E8A" w:rsidP="00456A04">
            <w:pPr>
              <w:suppressAutoHyphens/>
              <w:rPr>
                <w:i/>
                <w:lang w:val="en-GB"/>
              </w:rPr>
            </w:pPr>
            <w:r w:rsidRPr="00C92C34">
              <w:rPr>
                <w:i/>
                <w:sz w:val="22"/>
                <w:szCs w:val="22"/>
                <w:lang w:val="en-GB"/>
              </w:rPr>
              <w:t xml:space="preserve">less than </w:t>
            </w:r>
            <w:r w:rsidRPr="00C92C34">
              <w:rPr>
                <w:i/>
                <w:sz w:val="22"/>
                <w:szCs w:val="22"/>
                <w:lang w:val="en-GB"/>
              </w:rPr>
              <w:sym w:font="Symbol" w:char="F0B1"/>
            </w:r>
            <w:r w:rsidRPr="00C92C34">
              <w:rPr>
                <w:i/>
                <w:sz w:val="22"/>
                <w:szCs w:val="22"/>
                <w:lang w:val="en-GB"/>
              </w:rPr>
              <w:t xml:space="preserve"> 1,0 %;</w:t>
            </w:r>
          </w:p>
        </w:tc>
      </w:tr>
      <w:tr w:rsidR="004B2E8A" w:rsidRPr="00C92C34" w14:paraId="0B1BE861" w14:textId="77777777" w:rsidTr="007348D9">
        <w:trPr>
          <w:cantSplit/>
        </w:trPr>
        <w:tc>
          <w:tcPr>
            <w:tcW w:w="4603" w:type="dxa"/>
            <w:vAlign w:val="center"/>
          </w:tcPr>
          <w:p w14:paraId="5192F141" w14:textId="77777777" w:rsidR="004B2E8A" w:rsidRPr="00C92C34" w:rsidRDefault="004B2E8A" w:rsidP="00694F9B">
            <w:pPr>
              <w:spacing w:before="60" w:after="60"/>
              <w:rPr>
                <w:lang w:val="en-GB"/>
              </w:rPr>
            </w:pPr>
            <w:r w:rsidRPr="00C92C34">
              <w:rPr>
                <w:i/>
                <w:sz w:val="22"/>
                <w:szCs w:val="22"/>
                <w:lang w:val="en-GB"/>
              </w:rPr>
              <w:t>Read-out collection interval from converters :</w:t>
            </w:r>
          </w:p>
        </w:tc>
        <w:tc>
          <w:tcPr>
            <w:tcW w:w="4363" w:type="dxa"/>
            <w:vAlign w:val="center"/>
          </w:tcPr>
          <w:p w14:paraId="0D3E2847" w14:textId="77777777" w:rsidR="004B2E8A" w:rsidRPr="00C92C34" w:rsidRDefault="004B2E8A" w:rsidP="00694F9B">
            <w:pPr>
              <w:spacing w:before="40" w:after="40"/>
              <w:ind w:right="-2"/>
              <w:jc w:val="both"/>
              <w:rPr>
                <w:i/>
                <w:lang w:val="en-GB"/>
              </w:rPr>
            </w:pPr>
            <w:r w:rsidRPr="00C92C34">
              <w:rPr>
                <w:i/>
                <w:sz w:val="22"/>
                <w:szCs w:val="22"/>
                <w:lang w:val="en-GB"/>
              </w:rPr>
              <w:t>1× a day,</w:t>
            </w:r>
          </w:p>
          <w:p w14:paraId="249BE138" w14:textId="77777777" w:rsidR="004B2E8A" w:rsidRPr="00C92C34" w:rsidRDefault="004B2E8A" w:rsidP="005E0EB3">
            <w:pPr>
              <w:spacing w:before="60" w:after="60"/>
              <w:jc w:val="both"/>
              <w:rPr>
                <w:i/>
                <w:lang w:val="en-GB"/>
              </w:rPr>
            </w:pPr>
            <w:r w:rsidRPr="00C92C34">
              <w:rPr>
                <w:i/>
                <w:sz w:val="22"/>
                <w:szCs w:val="22"/>
                <w:lang w:val="en-GB"/>
              </w:rPr>
              <w:t>(transfer of the content from the daily archive and the fault report archive)</w:t>
            </w:r>
          </w:p>
        </w:tc>
      </w:tr>
      <w:tr w:rsidR="004B2E8A" w:rsidRPr="00C92C34" w14:paraId="31FDC2F5" w14:textId="77777777" w:rsidTr="007348D9">
        <w:trPr>
          <w:cantSplit/>
        </w:trPr>
        <w:tc>
          <w:tcPr>
            <w:tcW w:w="4603" w:type="dxa"/>
            <w:vAlign w:val="center"/>
          </w:tcPr>
          <w:p w14:paraId="48AE8C35" w14:textId="77777777" w:rsidR="004B2E8A" w:rsidRPr="00C92C34" w:rsidRDefault="004B2E8A" w:rsidP="00456A04">
            <w:pPr>
              <w:spacing w:before="60" w:after="60"/>
              <w:jc w:val="both"/>
              <w:rPr>
                <w:i/>
                <w:lang w:val="en-GB"/>
              </w:rPr>
            </w:pPr>
            <w:r w:rsidRPr="00C92C34">
              <w:rPr>
                <w:i/>
                <w:sz w:val="22"/>
                <w:szCs w:val="22"/>
                <w:lang w:val="en-GB"/>
              </w:rPr>
              <w:lastRenderedPageBreak/>
              <w:t>Required archive extent :</w:t>
            </w:r>
          </w:p>
        </w:tc>
        <w:tc>
          <w:tcPr>
            <w:tcW w:w="4363" w:type="dxa"/>
            <w:vAlign w:val="center"/>
          </w:tcPr>
          <w:p w14:paraId="6B45A538" w14:textId="77777777" w:rsidR="004B2E8A" w:rsidRPr="00C92C34" w:rsidRDefault="004B2E8A" w:rsidP="00456A04">
            <w:pPr>
              <w:numPr>
                <w:ilvl w:val="0"/>
                <w:numId w:val="13"/>
              </w:numPr>
              <w:tabs>
                <w:tab w:val="clear" w:pos="720"/>
                <w:tab w:val="num" w:pos="242"/>
              </w:tabs>
              <w:ind w:left="244" w:right="213" w:hanging="244"/>
              <w:jc w:val="both"/>
              <w:rPr>
                <w:b/>
                <w:i/>
                <w:u w:val="single"/>
                <w:lang w:val="en-GB"/>
              </w:rPr>
            </w:pPr>
            <w:r w:rsidRPr="00C92C34">
              <w:rPr>
                <w:b/>
                <w:i/>
                <w:sz w:val="22"/>
                <w:szCs w:val="22"/>
                <w:u w:val="single"/>
                <w:lang w:val="en-GB"/>
              </w:rPr>
              <w:t>reports of error occurre</w:t>
            </w:r>
            <w:r w:rsidR="00EF1C07" w:rsidRPr="00C92C34">
              <w:rPr>
                <w:b/>
                <w:i/>
                <w:sz w:val="22"/>
                <w:szCs w:val="22"/>
                <w:u w:val="single"/>
                <w:lang w:val="en-GB"/>
              </w:rPr>
              <w:t>nces with capacity of at least 2</w:t>
            </w:r>
            <w:r w:rsidRPr="00C92C34">
              <w:rPr>
                <w:b/>
                <w:i/>
                <w:sz w:val="22"/>
                <w:szCs w:val="22"/>
                <w:u w:val="single"/>
                <w:lang w:val="en-GB"/>
              </w:rPr>
              <w:t>00 records;</w:t>
            </w:r>
          </w:p>
          <w:p w14:paraId="69E0389F" w14:textId="77777777" w:rsidR="004B2E8A" w:rsidRPr="00C92C34" w:rsidRDefault="004B2E8A" w:rsidP="004E7FFD">
            <w:pPr>
              <w:numPr>
                <w:ilvl w:val="0"/>
                <w:numId w:val="13"/>
              </w:numPr>
              <w:tabs>
                <w:tab w:val="clear" w:pos="720"/>
                <w:tab w:val="num" w:pos="242"/>
              </w:tabs>
              <w:ind w:left="244" w:right="213" w:hanging="244"/>
              <w:jc w:val="both"/>
              <w:rPr>
                <w:b/>
                <w:i/>
                <w:u w:val="single"/>
                <w:lang w:val="en-GB"/>
              </w:rPr>
            </w:pPr>
            <w:r w:rsidRPr="00C92C34">
              <w:rPr>
                <w:b/>
                <w:i/>
                <w:sz w:val="22"/>
                <w:szCs w:val="22"/>
                <w:u w:val="single"/>
                <w:lang w:val="en-GB"/>
              </w:rPr>
              <w:t xml:space="preserve">changes’ memory with a capacity for at least </w:t>
            </w:r>
            <w:r w:rsidR="00EF1C07" w:rsidRPr="00C92C34">
              <w:rPr>
                <w:b/>
                <w:i/>
                <w:sz w:val="22"/>
                <w:szCs w:val="22"/>
                <w:u w:val="single"/>
                <w:lang w:val="en-GB"/>
              </w:rPr>
              <w:t>5</w:t>
            </w:r>
            <w:r w:rsidRPr="00C92C34">
              <w:rPr>
                <w:b/>
                <w:i/>
                <w:sz w:val="22"/>
                <w:szCs w:val="22"/>
                <w:u w:val="single"/>
                <w:lang w:val="en-GB"/>
              </w:rPr>
              <w:t xml:space="preserve">00 records; </w:t>
            </w:r>
          </w:p>
          <w:p w14:paraId="59E91F86" w14:textId="77777777" w:rsidR="004B2E8A" w:rsidRPr="00C92C34" w:rsidRDefault="004B2E8A" w:rsidP="00456A04">
            <w:pPr>
              <w:numPr>
                <w:ilvl w:val="0"/>
                <w:numId w:val="13"/>
              </w:numPr>
              <w:tabs>
                <w:tab w:val="clear" w:pos="720"/>
                <w:tab w:val="num" w:pos="242"/>
              </w:tabs>
              <w:ind w:left="244" w:right="213" w:hanging="244"/>
              <w:jc w:val="both"/>
              <w:rPr>
                <w:b/>
                <w:i/>
                <w:u w:val="single"/>
                <w:lang w:val="en-GB"/>
              </w:rPr>
            </w:pPr>
            <w:r w:rsidRPr="00C92C34">
              <w:rPr>
                <w:b/>
                <w:i/>
                <w:sz w:val="22"/>
                <w:szCs w:val="22"/>
                <w:u w:val="single"/>
                <w:lang w:val="en-GB"/>
              </w:rPr>
              <w:t xml:space="preserve">operating parameters recorded in an hourly interval or shorter, with a capacity for at least </w:t>
            </w:r>
            <w:r w:rsidR="00EF1C07" w:rsidRPr="00C92C34">
              <w:rPr>
                <w:b/>
                <w:i/>
                <w:sz w:val="22"/>
                <w:szCs w:val="22"/>
                <w:u w:val="single"/>
                <w:lang w:val="en-GB"/>
              </w:rPr>
              <w:t>365</w:t>
            </w:r>
            <w:r w:rsidRPr="00C92C34">
              <w:rPr>
                <w:b/>
                <w:i/>
                <w:sz w:val="22"/>
                <w:szCs w:val="22"/>
                <w:u w:val="single"/>
                <w:lang w:val="en-GB"/>
              </w:rPr>
              <w:t xml:space="preserve"> days;</w:t>
            </w:r>
          </w:p>
          <w:p w14:paraId="5F6B49DE" w14:textId="77777777" w:rsidR="004B2E8A" w:rsidRPr="00C92C34" w:rsidRDefault="004B2E8A" w:rsidP="00EF1C07">
            <w:pPr>
              <w:numPr>
                <w:ilvl w:val="0"/>
                <w:numId w:val="13"/>
              </w:numPr>
              <w:tabs>
                <w:tab w:val="clear" w:pos="720"/>
                <w:tab w:val="num" w:pos="242"/>
              </w:tabs>
              <w:ind w:left="244" w:right="213" w:hanging="244"/>
              <w:jc w:val="both"/>
              <w:rPr>
                <w:i/>
                <w:lang w:val="en-GB"/>
              </w:rPr>
            </w:pPr>
            <w:r w:rsidRPr="00C92C34">
              <w:rPr>
                <w:b/>
                <w:i/>
                <w:sz w:val="22"/>
                <w:szCs w:val="22"/>
                <w:u w:val="single"/>
                <w:lang w:val="en-GB"/>
              </w:rPr>
              <w:t xml:space="preserve">operating parameters recorded in a daily interval with a capacity for at least </w:t>
            </w:r>
            <w:r w:rsidR="00EF1C07" w:rsidRPr="00C92C34">
              <w:rPr>
                <w:b/>
                <w:i/>
                <w:sz w:val="22"/>
                <w:szCs w:val="22"/>
                <w:u w:val="single"/>
                <w:lang w:val="en-GB"/>
              </w:rPr>
              <w:t>2 years</w:t>
            </w:r>
            <w:r w:rsidRPr="00C92C34">
              <w:rPr>
                <w:b/>
                <w:i/>
                <w:sz w:val="22"/>
                <w:szCs w:val="22"/>
                <w:u w:val="single"/>
                <w:lang w:val="en-GB"/>
              </w:rPr>
              <w:t>;</w:t>
            </w:r>
          </w:p>
        </w:tc>
      </w:tr>
      <w:tr w:rsidR="004B2E8A" w:rsidRPr="00C92C34" w14:paraId="7B3E4A52" w14:textId="77777777" w:rsidTr="007348D9">
        <w:trPr>
          <w:cantSplit/>
        </w:trPr>
        <w:tc>
          <w:tcPr>
            <w:tcW w:w="4603" w:type="dxa"/>
            <w:vAlign w:val="center"/>
          </w:tcPr>
          <w:p w14:paraId="6F2D0DC3" w14:textId="77777777" w:rsidR="004B2E8A" w:rsidRPr="00C92C34" w:rsidRDefault="004B2E8A" w:rsidP="008F3B54">
            <w:pPr>
              <w:spacing w:before="60" w:after="60"/>
              <w:rPr>
                <w:i/>
                <w:color w:val="FF0000"/>
                <w:lang w:val="en-GB"/>
              </w:rPr>
            </w:pPr>
            <w:r w:rsidRPr="00C92C34">
              <w:rPr>
                <w:i/>
                <w:sz w:val="22"/>
                <w:szCs w:val="22"/>
                <w:lang w:val="en-GB"/>
              </w:rPr>
              <w:t>Communication interfaces :</w:t>
            </w:r>
          </w:p>
        </w:tc>
        <w:tc>
          <w:tcPr>
            <w:tcW w:w="4363" w:type="dxa"/>
            <w:vAlign w:val="center"/>
          </w:tcPr>
          <w:p w14:paraId="2E75ED19" w14:textId="77777777" w:rsidR="004B2E8A" w:rsidRPr="00C92C34" w:rsidRDefault="004B2E8A" w:rsidP="008F3B54">
            <w:pPr>
              <w:pStyle w:val="Odsekzoznamu"/>
              <w:numPr>
                <w:ilvl w:val="0"/>
                <w:numId w:val="11"/>
              </w:numPr>
              <w:spacing w:before="60" w:after="60"/>
              <w:ind w:right="213"/>
              <w:jc w:val="both"/>
              <w:rPr>
                <w:i/>
                <w:lang w:val="en-GB"/>
              </w:rPr>
            </w:pPr>
            <w:r w:rsidRPr="00C92C34">
              <w:rPr>
                <w:i/>
                <w:sz w:val="22"/>
                <w:szCs w:val="22"/>
                <w:lang w:val="en-GB"/>
              </w:rPr>
              <w:t>serial interface RS-232 / RS-485;</w:t>
            </w:r>
          </w:p>
          <w:p w14:paraId="7D15AA46" w14:textId="77777777" w:rsidR="004B2E8A" w:rsidRPr="00C92C34" w:rsidRDefault="004B2E8A" w:rsidP="008F3B54">
            <w:pPr>
              <w:pStyle w:val="Odsekzoznamu"/>
              <w:numPr>
                <w:ilvl w:val="0"/>
                <w:numId w:val="11"/>
              </w:numPr>
              <w:spacing w:before="60" w:after="60"/>
              <w:ind w:right="213"/>
              <w:jc w:val="both"/>
              <w:rPr>
                <w:i/>
                <w:lang w:val="en-GB"/>
              </w:rPr>
            </w:pPr>
            <w:r w:rsidRPr="00C92C34">
              <w:rPr>
                <w:i/>
                <w:sz w:val="22"/>
                <w:szCs w:val="22"/>
                <w:lang w:val="en-GB"/>
              </w:rPr>
              <w:t>optical interface IEC-1107;</w:t>
            </w:r>
          </w:p>
          <w:p w14:paraId="43324999" w14:textId="1816332F" w:rsidR="004B2E8A" w:rsidRPr="00C92C34" w:rsidRDefault="000A7AE2" w:rsidP="008F3B54">
            <w:pPr>
              <w:pStyle w:val="Odsekzoznamu"/>
              <w:numPr>
                <w:ilvl w:val="0"/>
                <w:numId w:val="11"/>
              </w:numPr>
              <w:spacing w:before="60" w:after="60"/>
              <w:ind w:right="213"/>
              <w:jc w:val="both"/>
              <w:rPr>
                <w:i/>
                <w:color w:val="FF0000"/>
                <w:lang w:val="en-GB"/>
              </w:rPr>
            </w:pPr>
            <w:r w:rsidRPr="003B566E">
              <w:rPr>
                <w:sz w:val="22"/>
                <w:szCs w:val="22"/>
                <w:lang w:val="en-GB"/>
              </w:rPr>
              <w:t xml:space="preserve">4G LTE-CAT1 </w:t>
            </w:r>
            <w:r w:rsidR="004B2E8A" w:rsidRPr="007348D9">
              <w:rPr>
                <w:i/>
                <w:sz w:val="22"/>
                <w:szCs w:val="22"/>
                <w:lang w:val="en-GB"/>
              </w:rPr>
              <w:t>modem</w:t>
            </w:r>
            <w:r w:rsidR="004B2E8A" w:rsidRPr="00C92C34">
              <w:rPr>
                <w:i/>
                <w:sz w:val="22"/>
                <w:szCs w:val="22"/>
                <w:lang w:val="en-GB"/>
              </w:rPr>
              <w:t>;</w:t>
            </w:r>
          </w:p>
        </w:tc>
      </w:tr>
      <w:tr w:rsidR="004B2E8A" w:rsidRPr="00C92C34" w14:paraId="2E18E935" w14:textId="77777777" w:rsidTr="007348D9">
        <w:trPr>
          <w:cantSplit/>
        </w:trPr>
        <w:tc>
          <w:tcPr>
            <w:tcW w:w="4603" w:type="dxa"/>
            <w:vAlign w:val="center"/>
          </w:tcPr>
          <w:p w14:paraId="1FB62088" w14:textId="78C10979" w:rsidR="004B2E8A" w:rsidRPr="00C92C34" w:rsidRDefault="004B2E8A" w:rsidP="007D690C">
            <w:pPr>
              <w:spacing w:before="60" w:after="60"/>
              <w:rPr>
                <w:i/>
                <w:color w:val="FF0000"/>
                <w:lang w:val="en-GB"/>
              </w:rPr>
            </w:pPr>
            <w:r w:rsidRPr="00C92C34">
              <w:rPr>
                <w:i/>
                <w:sz w:val="22"/>
                <w:szCs w:val="22"/>
                <w:lang w:val="en-GB"/>
              </w:rPr>
              <w:t xml:space="preserve">Communication protocols for </w:t>
            </w:r>
            <w:r w:rsidR="007D690C" w:rsidRPr="003B566E">
              <w:rPr>
                <w:sz w:val="22"/>
                <w:szCs w:val="22"/>
                <w:lang w:val="en-GB"/>
              </w:rPr>
              <w:t>4G LTE-CAT1</w:t>
            </w:r>
            <w:r w:rsidRPr="00C92C34">
              <w:rPr>
                <w:i/>
                <w:sz w:val="22"/>
                <w:szCs w:val="22"/>
                <w:lang w:val="en-GB"/>
              </w:rPr>
              <w:t xml:space="preserve"> modem – minimum requirements :</w:t>
            </w:r>
          </w:p>
        </w:tc>
        <w:tc>
          <w:tcPr>
            <w:tcW w:w="4363" w:type="dxa"/>
            <w:vAlign w:val="center"/>
          </w:tcPr>
          <w:p w14:paraId="290AB4E2" w14:textId="77777777" w:rsidR="004B2E8A" w:rsidRPr="00C92C34" w:rsidRDefault="004B2E8A" w:rsidP="008F3B54">
            <w:pPr>
              <w:pStyle w:val="Odsekzoznamu"/>
              <w:numPr>
                <w:ilvl w:val="0"/>
                <w:numId w:val="11"/>
              </w:numPr>
              <w:spacing w:before="60" w:after="60"/>
              <w:ind w:right="213"/>
              <w:jc w:val="both"/>
              <w:rPr>
                <w:i/>
                <w:lang w:val="en-GB"/>
              </w:rPr>
            </w:pPr>
            <w:r w:rsidRPr="00C92C34">
              <w:rPr>
                <w:i/>
                <w:sz w:val="22"/>
                <w:szCs w:val="22"/>
                <w:lang w:val="en-GB"/>
              </w:rPr>
              <w:t>DLMS/COSEM (IEC 62056)</w:t>
            </w:r>
          </w:p>
          <w:p w14:paraId="1ACA13C7" w14:textId="77777777" w:rsidR="004B2E8A" w:rsidRPr="00C92C34" w:rsidRDefault="004B2E8A" w:rsidP="008F3B54">
            <w:pPr>
              <w:pStyle w:val="Odsekzoznamu"/>
              <w:numPr>
                <w:ilvl w:val="0"/>
                <w:numId w:val="11"/>
              </w:numPr>
              <w:spacing w:before="60" w:after="60"/>
              <w:ind w:right="213"/>
              <w:jc w:val="both"/>
              <w:rPr>
                <w:i/>
                <w:lang w:val="en-GB"/>
              </w:rPr>
            </w:pPr>
            <w:r w:rsidRPr="00C92C34">
              <w:rPr>
                <w:i/>
                <w:sz w:val="22"/>
                <w:szCs w:val="22"/>
                <w:lang w:val="en-GB"/>
              </w:rPr>
              <w:t xml:space="preserve">MODBUS </w:t>
            </w:r>
          </w:p>
          <w:p w14:paraId="55656C51" w14:textId="77777777" w:rsidR="004B2E8A" w:rsidRPr="00C92C34" w:rsidRDefault="00EF1C07" w:rsidP="008F3B54">
            <w:pPr>
              <w:pStyle w:val="Odsekzoznamu"/>
              <w:numPr>
                <w:ilvl w:val="0"/>
                <w:numId w:val="11"/>
              </w:numPr>
              <w:spacing w:before="60" w:after="60"/>
              <w:ind w:right="213"/>
              <w:jc w:val="both"/>
              <w:rPr>
                <w:b/>
                <w:i/>
                <w:color w:val="FF0000"/>
                <w:u w:val="single"/>
                <w:lang w:val="en-GB"/>
              </w:rPr>
            </w:pPr>
            <w:r w:rsidRPr="00C92C34">
              <w:rPr>
                <w:b/>
                <w:i/>
                <w:sz w:val="22"/>
                <w:szCs w:val="22"/>
                <w:u w:val="single"/>
                <w:lang w:val="en-GB"/>
              </w:rPr>
              <w:t>ELGAS</w:t>
            </w:r>
          </w:p>
          <w:p w14:paraId="2EF95404" w14:textId="77777777" w:rsidR="00EF1C07" w:rsidRPr="00C92C34" w:rsidRDefault="00EF1C07" w:rsidP="008F3B54">
            <w:pPr>
              <w:pStyle w:val="Odsekzoznamu"/>
              <w:numPr>
                <w:ilvl w:val="0"/>
                <w:numId w:val="11"/>
              </w:numPr>
              <w:spacing w:before="60" w:after="60"/>
              <w:ind w:right="213"/>
              <w:jc w:val="both"/>
              <w:rPr>
                <w:i/>
                <w:color w:val="FF0000"/>
                <w:lang w:val="en-GB"/>
              </w:rPr>
            </w:pPr>
            <w:r w:rsidRPr="00C92C34">
              <w:rPr>
                <w:b/>
                <w:i/>
                <w:sz w:val="22"/>
                <w:szCs w:val="22"/>
                <w:u w:val="single"/>
                <w:lang w:val="en-GB"/>
              </w:rPr>
              <w:t>GAZmodem</w:t>
            </w:r>
          </w:p>
        </w:tc>
      </w:tr>
      <w:tr w:rsidR="004B2E8A" w:rsidRPr="00C92C34" w14:paraId="06F73690" w14:textId="77777777" w:rsidTr="007348D9">
        <w:trPr>
          <w:cantSplit/>
        </w:trPr>
        <w:tc>
          <w:tcPr>
            <w:tcW w:w="4603" w:type="dxa"/>
            <w:vAlign w:val="center"/>
          </w:tcPr>
          <w:p w14:paraId="0CB7623C" w14:textId="77777777" w:rsidR="004B2E8A" w:rsidRPr="00C92C34" w:rsidRDefault="004B2E8A" w:rsidP="004E7FFD">
            <w:pPr>
              <w:spacing w:before="60" w:after="60"/>
              <w:rPr>
                <w:i/>
                <w:lang w:val="en-GB"/>
              </w:rPr>
            </w:pPr>
            <w:r w:rsidRPr="00C92C34">
              <w:rPr>
                <w:i/>
                <w:sz w:val="22"/>
                <w:szCs w:val="22"/>
                <w:lang w:val="en-GB"/>
              </w:rPr>
              <w:t>Record of operation parameters (it must at least include these data) :</w:t>
            </w:r>
          </w:p>
        </w:tc>
        <w:tc>
          <w:tcPr>
            <w:tcW w:w="4363" w:type="dxa"/>
            <w:vAlign w:val="center"/>
          </w:tcPr>
          <w:p w14:paraId="72405250" w14:textId="77777777" w:rsidR="004B2E8A" w:rsidRPr="00C92C34" w:rsidRDefault="004B2E8A" w:rsidP="004E7FFD">
            <w:pPr>
              <w:spacing w:before="40" w:after="40"/>
              <w:ind w:right="213"/>
              <w:jc w:val="both"/>
              <w:rPr>
                <w:i/>
                <w:lang w:val="en-GB"/>
              </w:rPr>
            </w:pPr>
            <w:r w:rsidRPr="00C92C34">
              <w:rPr>
                <w:i/>
                <w:sz w:val="22"/>
                <w:szCs w:val="22"/>
                <w:lang w:val="en-GB"/>
              </w:rPr>
              <w:t>Current read-out of the flow-through meters V</w:t>
            </w:r>
            <w:r w:rsidRPr="00C92C34">
              <w:rPr>
                <w:i/>
                <w:sz w:val="22"/>
                <w:szCs w:val="22"/>
                <w:vertAlign w:val="subscript"/>
                <w:lang w:val="en-GB"/>
              </w:rPr>
              <w:t>b</w:t>
            </w:r>
            <w:r w:rsidRPr="00C92C34">
              <w:rPr>
                <w:i/>
                <w:sz w:val="22"/>
                <w:szCs w:val="22"/>
                <w:lang w:val="en-GB"/>
              </w:rPr>
              <w:t>, V</w:t>
            </w:r>
            <w:r w:rsidRPr="00C92C34">
              <w:rPr>
                <w:i/>
                <w:sz w:val="22"/>
                <w:szCs w:val="22"/>
                <w:vertAlign w:val="subscript"/>
                <w:lang w:val="en-GB"/>
              </w:rPr>
              <w:t>p</w:t>
            </w:r>
            <w:r w:rsidRPr="00C92C34">
              <w:rPr>
                <w:i/>
                <w:sz w:val="22"/>
                <w:szCs w:val="22"/>
                <w:lang w:val="en-GB"/>
              </w:rPr>
              <w:t>, V</w:t>
            </w:r>
            <w:r w:rsidRPr="00C92C34">
              <w:rPr>
                <w:i/>
                <w:sz w:val="22"/>
                <w:szCs w:val="22"/>
                <w:vertAlign w:val="subscript"/>
                <w:lang w:val="en-GB"/>
              </w:rPr>
              <w:t>a</w:t>
            </w:r>
            <w:r w:rsidRPr="00C92C34">
              <w:rPr>
                <w:i/>
                <w:sz w:val="22"/>
                <w:szCs w:val="22"/>
                <w:lang w:val="en-GB"/>
              </w:rPr>
              <w:t xml:space="preserve"> ( b – basic requirements, p – working requirements, a – basic requirements in case of error occurrence ).</w:t>
            </w:r>
          </w:p>
          <w:p w14:paraId="28A2C1F2" w14:textId="77777777" w:rsidR="004B2E8A" w:rsidRPr="00C92C34" w:rsidRDefault="004B2E8A" w:rsidP="004E7FFD">
            <w:pPr>
              <w:spacing w:before="60" w:after="60"/>
              <w:ind w:right="213"/>
              <w:jc w:val="both"/>
              <w:rPr>
                <w:lang w:val="en-GB"/>
              </w:rPr>
            </w:pPr>
            <w:r w:rsidRPr="00C92C34">
              <w:rPr>
                <w:i/>
                <w:sz w:val="22"/>
                <w:szCs w:val="22"/>
                <w:lang w:val="en-GB"/>
              </w:rPr>
              <w:t>Average values of the Q</w:t>
            </w:r>
            <w:r w:rsidRPr="00C92C34">
              <w:rPr>
                <w:i/>
                <w:sz w:val="22"/>
                <w:szCs w:val="22"/>
                <w:vertAlign w:val="subscript"/>
                <w:lang w:val="en-GB"/>
              </w:rPr>
              <w:t>b</w:t>
            </w:r>
            <w:r w:rsidRPr="00C92C34">
              <w:rPr>
                <w:i/>
                <w:sz w:val="22"/>
                <w:szCs w:val="22"/>
                <w:lang w:val="en-GB"/>
              </w:rPr>
              <w:t xml:space="preserve"> and Q</w:t>
            </w:r>
            <w:r w:rsidRPr="00C92C34">
              <w:rPr>
                <w:i/>
                <w:sz w:val="22"/>
                <w:szCs w:val="22"/>
                <w:vertAlign w:val="subscript"/>
                <w:lang w:val="en-GB"/>
              </w:rPr>
              <w:t>p</w:t>
            </w:r>
            <w:r w:rsidRPr="00C92C34">
              <w:rPr>
                <w:i/>
                <w:sz w:val="22"/>
                <w:szCs w:val="22"/>
                <w:lang w:val="en-GB"/>
              </w:rPr>
              <w:t xml:space="preserve"> flow-through, pressure and temperature, including their minimum and maximum values in the given interval record, stating the time they were reached.</w:t>
            </w:r>
          </w:p>
        </w:tc>
      </w:tr>
      <w:tr w:rsidR="007348D9" w:rsidRPr="00FC44F4" w14:paraId="004D3959" w14:textId="77777777" w:rsidTr="007348D9">
        <w:trPr>
          <w:cantSplit/>
        </w:trPr>
        <w:tc>
          <w:tcPr>
            <w:tcW w:w="4603" w:type="dxa"/>
            <w:tcBorders>
              <w:top w:val="single" w:sz="4" w:space="0" w:color="auto"/>
              <w:left w:val="single" w:sz="4" w:space="0" w:color="auto"/>
              <w:bottom w:val="single" w:sz="4" w:space="0" w:color="auto"/>
              <w:right w:val="single" w:sz="4" w:space="0" w:color="auto"/>
            </w:tcBorders>
            <w:vAlign w:val="center"/>
          </w:tcPr>
          <w:p w14:paraId="48C66840" w14:textId="77777777" w:rsidR="007348D9" w:rsidRPr="00FC44F4" w:rsidRDefault="007348D9" w:rsidP="000B50A6">
            <w:pPr>
              <w:spacing w:before="60" w:after="60"/>
              <w:rPr>
                <w:i/>
                <w:sz w:val="22"/>
                <w:szCs w:val="22"/>
                <w:lang w:val="en-GB"/>
              </w:rPr>
            </w:pPr>
            <w:r w:rsidRPr="007348D9">
              <w:rPr>
                <w:i/>
                <w:sz w:val="22"/>
                <w:szCs w:val="22"/>
                <w:lang w:val="en-GB"/>
              </w:rPr>
              <w:t>Mounting accessories of Converter</w:t>
            </w:r>
          </w:p>
        </w:tc>
        <w:tc>
          <w:tcPr>
            <w:tcW w:w="4363" w:type="dxa"/>
            <w:tcBorders>
              <w:top w:val="single" w:sz="4" w:space="0" w:color="auto"/>
              <w:left w:val="single" w:sz="4" w:space="0" w:color="auto"/>
              <w:bottom w:val="single" w:sz="4" w:space="0" w:color="auto"/>
              <w:right w:val="single" w:sz="4" w:space="0" w:color="auto"/>
            </w:tcBorders>
            <w:vAlign w:val="center"/>
          </w:tcPr>
          <w:p w14:paraId="7E9A4B71" w14:textId="77777777" w:rsidR="007348D9" w:rsidRPr="00FC44F4" w:rsidRDefault="007348D9" w:rsidP="000B50A6">
            <w:pPr>
              <w:spacing w:before="40" w:after="40"/>
              <w:ind w:right="213"/>
              <w:jc w:val="both"/>
              <w:rPr>
                <w:i/>
                <w:sz w:val="22"/>
                <w:szCs w:val="22"/>
                <w:lang w:val="en-GB"/>
              </w:rPr>
            </w:pPr>
            <w:r w:rsidRPr="007348D9">
              <w:rPr>
                <w:i/>
                <w:sz w:val="22"/>
                <w:szCs w:val="22"/>
                <w:lang w:val="en-GB"/>
              </w:rPr>
              <w:t>mounting plate including bolds and ladders,  three-way valve including tuber required for connection and quick coupling for each Converter separately</w:t>
            </w:r>
            <w:r w:rsidRPr="00FC44F4">
              <w:rPr>
                <w:i/>
                <w:sz w:val="22"/>
                <w:szCs w:val="22"/>
                <w:lang w:val="en-GB"/>
              </w:rPr>
              <w:t xml:space="preserve"> </w:t>
            </w:r>
          </w:p>
        </w:tc>
      </w:tr>
    </w:tbl>
    <w:p w14:paraId="54F4D707" w14:textId="77777777" w:rsidR="004B2E8A" w:rsidRPr="00C92C34" w:rsidRDefault="004B2E8A" w:rsidP="00EB52DA">
      <w:pPr>
        <w:pStyle w:val="Zkladntext"/>
        <w:ind w:left="1080" w:hanging="1080"/>
        <w:rPr>
          <w:sz w:val="22"/>
          <w:szCs w:val="22"/>
          <w:lang w:val="en-GB"/>
        </w:rPr>
      </w:pPr>
    </w:p>
    <w:p w14:paraId="2E786EDB" w14:textId="49CF5489" w:rsidR="00BB5E2A" w:rsidRPr="00C92C34" w:rsidRDefault="00BB5E2A" w:rsidP="00707471">
      <w:pPr>
        <w:pStyle w:val="Zkladntext"/>
        <w:rPr>
          <w:sz w:val="22"/>
          <w:szCs w:val="22"/>
          <w:lang w:val="en-GB"/>
        </w:rPr>
      </w:pPr>
    </w:p>
    <w:sectPr w:rsidR="00BB5E2A" w:rsidRPr="00C92C34" w:rsidSect="00AF023D">
      <w:headerReference w:type="default" r:id="rId8"/>
      <w:footerReference w:type="even" r:id="rId9"/>
      <w:footerReference w:type="default" r:id="rId10"/>
      <w:pgSz w:w="11906" w:h="16838" w:code="9"/>
      <w:pgMar w:top="1077" w:right="1418"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FF2C3" w14:textId="77777777" w:rsidR="00A87C91" w:rsidRDefault="00A87C91">
      <w:r>
        <w:separator/>
      </w:r>
    </w:p>
  </w:endnote>
  <w:endnote w:type="continuationSeparator" w:id="0">
    <w:p w14:paraId="5C87C2F8" w14:textId="77777777" w:rsidR="00A87C91" w:rsidRDefault="00A87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63BD1" w14:textId="77777777" w:rsidR="004B2E8A" w:rsidRDefault="004B2E8A" w:rsidP="00BA1626">
    <w:pPr>
      <w:pStyle w:val="Pta"/>
      <w:framePr w:wrap="around" w:vAnchor="text" w:hAnchor="margin" w:xAlign="center" w:y="1"/>
      <w:rPr>
        <w:rStyle w:val="slostrany"/>
        <w:rFonts w:cs="Arial"/>
      </w:rPr>
    </w:pPr>
    <w:r>
      <w:rPr>
        <w:rStyle w:val="slostrany"/>
        <w:rFonts w:cs="Arial"/>
      </w:rPr>
      <w:fldChar w:fldCharType="begin"/>
    </w:r>
    <w:r>
      <w:rPr>
        <w:rStyle w:val="slostrany"/>
        <w:rFonts w:cs="Arial"/>
      </w:rPr>
      <w:instrText xml:space="preserve">PAGE  </w:instrText>
    </w:r>
    <w:r>
      <w:rPr>
        <w:rStyle w:val="slostrany"/>
        <w:rFonts w:cs="Arial"/>
      </w:rPr>
      <w:fldChar w:fldCharType="end"/>
    </w:r>
  </w:p>
  <w:p w14:paraId="69A16B1C" w14:textId="77777777" w:rsidR="004B2E8A" w:rsidRDefault="004B2E8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6B24D" w14:textId="4B596CFB" w:rsidR="004B2E8A" w:rsidRPr="005E0EB3" w:rsidRDefault="004B2E8A">
    <w:pPr>
      <w:pStyle w:val="Pta"/>
      <w:jc w:val="center"/>
      <w:rPr>
        <w:sz w:val="20"/>
      </w:rPr>
    </w:pPr>
    <w:r w:rsidRPr="005E0EB3">
      <w:rPr>
        <w:sz w:val="20"/>
      </w:rPr>
      <w:fldChar w:fldCharType="begin"/>
    </w:r>
    <w:r w:rsidRPr="005E0EB3">
      <w:rPr>
        <w:sz w:val="20"/>
      </w:rPr>
      <w:instrText>PAGE   \* MERGEFORMAT</w:instrText>
    </w:r>
    <w:r w:rsidRPr="005E0EB3">
      <w:rPr>
        <w:sz w:val="20"/>
      </w:rPr>
      <w:fldChar w:fldCharType="separate"/>
    </w:r>
    <w:r w:rsidR="008F2EB9">
      <w:rPr>
        <w:noProof/>
        <w:sz w:val="20"/>
      </w:rPr>
      <w:t>1</w:t>
    </w:r>
    <w:r w:rsidRPr="005E0EB3">
      <w:rPr>
        <w:sz w:val="20"/>
      </w:rPr>
      <w:fldChar w:fldCharType="end"/>
    </w:r>
  </w:p>
  <w:p w14:paraId="3533208B" w14:textId="77777777" w:rsidR="004B2E8A" w:rsidRPr="0096504F" w:rsidRDefault="004B2E8A" w:rsidP="003A1DD4">
    <w:pPr>
      <w:pStyle w:val="Pta"/>
      <w:tabs>
        <w:tab w:val="clear" w:pos="4536"/>
        <w:tab w:val="clear" w:pos="9072"/>
        <w:tab w:val="center" w:pos="-3960"/>
        <w:tab w:val="right" w:pos="96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D4E01" w14:textId="77777777" w:rsidR="00A87C91" w:rsidRDefault="00A87C91">
      <w:r>
        <w:separator/>
      </w:r>
    </w:p>
  </w:footnote>
  <w:footnote w:type="continuationSeparator" w:id="0">
    <w:p w14:paraId="33EC126F" w14:textId="77777777" w:rsidR="00A87C91" w:rsidRDefault="00A87C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2C0C4" w14:textId="6575E895" w:rsidR="00C01182" w:rsidRDefault="00C01182" w:rsidP="00C01182">
    <w:pPr>
      <w:pStyle w:val="Hlavika"/>
      <w:jc w:val="right"/>
      <w:rPr>
        <w:b/>
        <w:i/>
      </w:rPr>
    </w:pPr>
    <w:r>
      <w:rPr>
        <w:b/>
        <w:i/>
      </w:rPr>
      <w:t xml:space="preserve">Príloha č. 2 </w:t>
    </w:r>
    <w:r w:rsidR="00773076">
      <w:rPr>
        <w:b/>
        <w:i/>
      </w:rPr>
      <w:t xml:space="preserve">B </w:t>
    </w:r>
    <w:r>
      <w:rPr>
        <w:b/>
        <w:i/>
      </w:rPr>
      <w:t>Rámcovej dohody o kúpe tovaru</w:t>
    </w:r>
  </w:p>
  <w:p w14:paraId="6E89FA50" w14:textId="37B631A0" w:rsidR="00C01182" w:rsidRDefault="00C01182" w:rsidP="00C01182">
    <w:pPr>
      <w:pStyle w:val="Hlavika"/>
      <w:jc w:val="right"/>
      <w:rPr>
        <w:b/>
        <w:i/>
      </w:rPr>
    </w:pPr>
    <w:r>
      <w:rPr>
        <w:b/>
        <w:i/>
      </w:rPr>
      <w:t>Annex 2</w:t>
    </w:r>
    <w:r w:rsidR="00773076">
      <w:rPr>
        <w:b/>
        <w:i/>
      </w:rPr>
      <w:t xml:space="preserve"> B</w:t>
    </w:r>
    <w:r>
      <w:rPr>
        <w:b/>
        <w:i/>
      </w:rPr>
      <w:t xml:space="preserve"> of the Framework Purchase Contract</w:t>
    </w:r>
  </w:p>
  <w:p w14:paraId="1B7B834C" w14:textId="2274FC4A" w:rsidR="00BC3F7B" w:rsidRDefault="00BC3F7B" w:rsidP="00BC3F7B">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B688B"/>
    <w:multiLevelType w:val="hybridMultilevel"/>
    <w:tmpl w:val="D38051B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912893"/>
    <w:multiLevelType w:val="hybridMultilevel"/>
    <w:tmpl w:val="0CD4850E"/>
    <w:lvl w:ilvl="0" w:tplc="48F67788">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7A27B18"/>
    <w:multiLevelType w:val="hybridMultilevel"/>
    <w:tmpl w:val="254E6EA2"/>
    <w:lvl w:ilvl="0" w:tplc="CB96D08C">
      <w:start w:val="1"/>
      <w:numFmt w:val="bullet"/>
      <w:lvlText w:val=""/>
      <w:lvlJc w:val="left"/>
      <w:pPr>
        <w:ind w:left="720" w:hanging="360"/>
      </w:pPr>
      <w:rPr>
        <w:rFonts w:ascii="Symbol" w:hAnsi="Symbol" w:hint="default"/>
        <w:i w:val="0"/>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A403CC2"/>
    <w:multiLevelType w:val="multilevel"/>
    <w:tmpl w:val="AEE05ADA"/>
    <w:lvl w:ilvl="0">
      <w:start w:val="1"/>
      <w:numFmt w:val="decimal"/>
      <w:lvlText w:val="%1."/>
      <w:lvlJc w:val="left"/>
      <w:pPr>
        <w:tabs>
          <w:tab w:val="num" w:pos="360"/>
        </w:tabs>
        <w:ind w:left="360" w:hanging="360"/>
      </w:pPr>
      <w:rPr>
        <w:rFonts w:cs="Times New Roman"/>
      </w:rPr>
    </w:lvl>
    <w:lvl w:ilvl="1">
      <w:start w:val="1"/>
      <w:numFmt w:val="decimal"/>
      <w:pStyle w:val="lnok"/>
      <w:lvlText w:val="%1.%2."/>
      <w:lvlJc w:val="left"/>
      <w:pPr>
        <w:tabs>
          <w:tab w:val="num" w:pos="972"/>
        </w:tabs>
        <w:ind w:left="972" w:hanging="432"/>
      </w:pPr>
      <w:rPr>
        <w:rFonts w:ascii="Arial" w:hAnsi="Arial" w:cs="Arial" w:hint="default"/>
        <w:b w:val="0"/>
        <w:i w:val="0"/>
        <w:sz w:val="24"/>
        <w:szCs w:val="24"/>
      </w:rPr>
    </w:lvl>
    <w:lvl w:ilvl="2">
      <w:start w:val="1"/>
      <w:numFmt w:val="decimal"/>
      <w:lvlText w:val="%1.%2.%3."/>
      <w:lvlJc w:val="left"/>
      <w:pPr>
        <w:tabs>
          <w:tab w:val="num" w:pos="720"/>
        </w:tabs>
        <w:ind w:left="504" w:hanging="504"/>
      </w:pPr>
      <w:rPr>
        <w:rFonts w:cs="Times New Roman"/>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327143F2"/>
    <w:multiLevelType w:val="hybridMultilevel"/>
    <w:tmpl w:val="CB38BFA4"/>
    <w:lvl w:ilvl="0" w:tplc="4ADA11C8">
      <w:start w:val="1"/>
      <w:numFmt w:val="bullet"/>
      <w:lvlText w:val=""/>
      <w:lvlJc w:val="left"/>
      <w:pPr>
        <w:tabs>
          <w:tab w:val="num" w:pos="360"/>
        </w:tabs>
        <w:ind w:left="360" w:hanging="36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7E167E"/>
    <w:multiLevelType w:val="hybridMultilevel"/>
    <w:tmpl w:val="213ED20C"/>
    <w:lvl w:ilvl="0" w:tplc="FFFFFFFF">
      <w:start w:val="1"/>
      <w:numFmt w:val="bullet"/>
      <w:lvlText w:val=""/>
      <w:lvlJc w:val="left"/>
      <w:pPr>
        <w:tabs>
          <w:tab w:val="num" w:pos="662"/>
        </w:tabs>
        <w:ind w:left="662" w:hanging="360"/>
      </w:pPr>
      <w:rPr>
        <w:rFonts w:ascii="Symbol" w:hAnsi="Symbol" w:hint="default"/>
      </w:rPr>
    </w:lvl>
    <w:lvl w:ilvl="1" w:tplc="FFFFFFFF" w:tentative="1">
      <w:start w:val="1"/>
      <w:numFmt w:val="bullet"/>
      <w:lvlText w:val="o"/>
      <w:lvlJc w:val="left"/>
      <w:pPr>
        <w:tabs>
          <w:tab w:val="num" w:pos="1382"/>
        </w:tabs>
        <w:ind w:left="1382" w:hanging="360"/>
      </w:pPr>
      <w:rPr>
        <w:rFonts w:ascii="Courier New" w:hAnsi="Courier New" w:hint="default"/>
      </w:rPr>
    </w:lvl>
    <w:lvl w:ilvl="2" w:tplc="FFFFFFFF" w:tentative="1">
      <w:start w:val="1"/>
      <w:numFmt w:val="bullet"/>
      <w:lvlText w:val=""/>
      <w:lvlJc w:val="left"/>
      <w:pPr>
        <w:tabs>
          <w:tab w:val="num" w:pos="2102"/>
        </w:tabs>
        <w:ind w:left="2102" w:hanging="360"/>
      </w:pPr>
      <w:rPr>
        <w:rFonts w:ascii="Wingdings" w:hAnsi="Wingdings" w:hint="default"/>
      </w:rPr>
    </w:lvl>
    <w:lvl w:ilvl="3" w:tplc="FFFFFFFF" w:tentative="1">
      <w:start w:val="1"/>
      <w:numFmt w:val="bullet"/>
      <w:lvlText w:val=""/>
      <w:lvlJc w:val="left"/>
      <w:pPr>
        <w:tabs>
          <w:tab w:val="num" w:pos="2822"/>
        </w:tabs>
        <w:ind w:left="2822" w:hanging="360"/>
      </w:pPr>
      <w:rPr>
        <w:rFonts w:ascii="Symbol" w:hAnsi="Symbol" w:hint="default"/>
      </w:rPr>
    </w:lvl>
    <w:lvl w:ilvl="4" w:tplc="FFFFFFFF" w:tentative="1">
      <w:start w:val="1"/>
      <w:numFmt w:val="bullet"/>
      <w:lvlText w:val="o"/>
      <w:lvlJc w:val="left"/>
      <w:pPr>
        <w:tabs>
          <w:tab w:val="num" w:pos="3542"/>
        </w:tabs>
        <w:ind w:left="3542" w:hanging="360"/>
      </w:pPr>
      <w:rPr>
        <w:rFonts w:ascii="Courier New" w:hAnsi="Courier New" w:hint="default"/>
      </w:rPr>
    </w:lvl>
    <w:lvl w:ilvl="5" w:tplc="FFFFFFFF" w:tentative="1">
      <w:start w:val="1"/>
      <w:numFmt w:val="bullet"/>
      <w:lvlText w:val=""/>
      <w:lvlJc w:val="left"/>
      <w:pPr>
        <w:tabs>
          <w:tab w:val="num" w:pos="4262"/>
        </w:tabs>
        <w:ind w:left="4262" w:hanging="360"/>
      </w:pPr>
      <w:rPr>
        <w:rFonts w:ascii="Wingdings" w:hAnsi="Wingdings" w:hint="default"/>
      </w:rPr>
    </w:lvl>
    <w:lvl w:ilvl="6" w:tplc="FFFFFFFF" w:tentative="1">
      <w:start w:val="1"/>
      <w:numFmt w:val="bullet"/>
      <w:lvlText w:val=""/>
      <w:lvlJc w:val="left"/>
      <w:pPr>
        <w:tabs>
          <w:tab w:val="num" w:pos="4982"/>
        </w:tabs>
        <w:ind w:left="4982" w:hanging="360"/>
      </w:pPr>
      <w:rPr>
        <w:rFonts w:ascii="Symbol" w:hAnsi="Symbol" w:hint="default"/>
      </w:rPr>
    </w:lvl>
    <w:lvl w:ilvl="7" w:tplc="FFFFFFFF" w:tentative="1">
      <w:start w:val="1"/>
      <w:numFmt w:val="bullet"/>
      <w:lvlText w:val="o"/>
      <w:lvlJc w:val="left"/>
      <w:pPr>
        <w:tabs>
          <w:tab w:val="num" w:pos="5702"/>
        </w:tabs>
        <w:ind w:left="5702" w:hanging="360"/>
      </w:pPr>
      <w:rPr>
        <w:rFonts w:ascii="Courier New" w:hAnsi="Courier New" w:hint="default"/>
      </w:rPr>
    </w:lvl>
    <w:lvl w:ilvl="8" w:tplc="FFFFFFFF" w:tentative="1">
      <w:start w:val="1"/>
      <w:numFmt w:val="bullet"/>
      <w:lvlText w:val=""/>
      <w:lvlJc w:val="left"/>
      <w:pPr>
        <w:tabs>
          <w:tab w:val="num" w:pos="6422"/>
        </w:tabs>
        <w:ind w:left="6422" w:hanging="360"/>
      </w:pPr>
      <w:rPr>
        <w:rFonts w:ascii="Wingdings" w:hAnsi="Wingdings" w:hint="default"/>
      </w:rPr>
    </w:lvl>
  </w:abstractNum>
  <w:abstractNum w:abstractNumId="6" w15:restartNumberingAfterBreak="0">
    <w:nsid w:val="508B3B66"/>
    <w:multiLevelType w:val="hybridMultilevel"/>
    <w:tmpl w:val="1476419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135FAC"/>
    <w:multiLevelType w:val="hybridMultilevel"/>
    <w:tmpl w:val="1472992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3605CB0"/>
    <w:multiLevelType w:val="hybridMultilevel"/>
    <w:tmpl w:val="A5F2E528"/>
    <w:lvl w:ilvl="0" w:tplc="7174DB9C">
      <w:numFmt w:val="bullet"/>
      <w:lvlText w:val="-"/>
      <w:lvlJc w:val="left"/>
      <w:pPr>
        <w:tabs>
          <w:tab w:val="num" w:pos="540"/>
        </w:tabs>
        <w:ind w:left="540" w:hanging="360"/>
      </w:pPr>
      <w:rPr>
        <w:rFonts w:ascii="Times New Roman" w:eastAsia="Times New Roman" w:hAnsi="Times New Roman" w:hint="default"/>
      </w:rPr>
    </w:lvl>
    <w:lvl w:ilvl="1" w:tplc="77708C34" w:tentative="1">
      <w:start w:val="1"/>
      <w:numFmt w:val="bullet"/>
      <w:lvlText w:val="o"/>
      <w:lvlJc w:val="left"/>
      <w:pPr>
        <w:tabs>
          <w:tab w:val="num" w:pos="1440"/>
        </w:tabs>
        <w:ind w:left="1440" w:hanging="360"/>
      </w:pPr>
      <w:rPr>
        <w:rFonts w:ascii="Courier New" w:hAnsi="Courier New" w:hint="default"/>
      </w:rPr>
    </w:lvl>
    <w:lvl w:ilvl="2" w:tplc="2DEAC7D4" w:tentative="1">
      <w:start w:val="1"/>
      <w:numFmt w:val="bullet"/>
      <w:lvlText w:val=""/>
      <w:lvlJc w:val="left"/>
      <w:pPr>
        <w:tabs>
          <w:tab w:val="num" w:pos="2160"/>
        </w:tabs>
        <w:ind w:left="2160" w:hanging="360"/>
      </w:pPr>
      <w:rPr>
        <w:rFonts w:ascii="Wingdings" w:hAnsi="Wingdings" w:hint="default"/>
      </w:rPr>
    </w:lvl>
    <w:lvl w:ilvl="3" w:tplc="CB32F286" w:tentative="1">
      <w:start w:val="1"/>
      <w:numFmt w:val="bullet"/>
      <w:lvlText w:val=""/>
      <w:lvlJc w:val="left"/>
      <w:pPr>
        <w:tabs>
          <w:tab w:val="num" w:pos="2880"/>
        </w:tabs>
        <w:ind w:left="2880" w:hanging="360"/>
      </w:pPr>
      <w:rPr>
        <w:rFonts w:ascii="Symbol" w:hAnsi="Symbol" w:hint="default"/>
      </w:rPr>
    </w:lvl>
    <w:lvl w:ilvl="4" w:tplc="BCA0F49A" w:tentative="1">
      <w:start w:val="1"/>
      <w:numFmt w:val="bullet"/>
      <w:lvlText w:val="o"/>
      <w:lvlJc w:val="left"/>
      <w:pPr>
        <w:tabs>
          <w:tab w:val="num" w:pos="3600"/>
        </w:tabs>
        <w:ind w:left="3600" w:hanging="360"/>
      </w:pPr>
      <w:rPr>
        <w:rFonts w:ascii="Courier New" w:hAnsi="Courier New" w:hint="default"/>
      </w:rPr>
    </w:lvl>
    <w:lvl w:ilvl="5" w:tplc="6E6A622C" w:tentative="1">
      <w:start w:val="1"/>
      <w:numFmt w:val="bullet"/>
      <w:lvlText w:val=""/>
      <w:lvlJc w:val="left"/>
      <w:pPr>
        <w:tabs>
          <w:tab w:val="num" w:pos="4320"/>
        </w:tabs>
        <w:ind w:left="4320" w:hanging="360"/>
      </w:pPr>
      <w:rPr>
        <w:rFonts w:ascii="Wingdings" w:hAnsi="Wingdings" w:hint="default"/>
      </w:rPr>
    </w:lvl>
    <w:lvl w:ilvl="6" w:tplc="B706D7CE" w:tentative="1">
      <w:start w:val="1"/>
      <w:numFmt w:val="bullet"/>
      <w:lvlText w:val=""/>
      <w:lvlJc w:val="left"/>
      <w:pPr>
        <w:tabs>
          <w:tab w:val="num" w:pos="5040"/>
        </w:tabs>
        <w:ind w:left="5040" w:hanging="360"/>
      </w:pPr>
      <w:rPr>
        <w:rFonts w:ascii="Symbol" w:hAnsi="Symbol" w:hint="default"/>
      </w:rPr>
    </w:lvl>
    <w:lvl w:ilvl="7" w:tplc="A91E5E64" w:tentative="1">
      <w:start w:val="1"/>
      <w:numFmt w:val="bullet"/>
      <w:lvlText w:val="o"/>
      <w:lvlJc w:val="left"/>
      <w:pPr>
        <w:tabs>
          <w:tab w:val="num" w:pos="5760"/>
        </w:tabs>
        <w:ind w:left="5760" w:hanging="360"/>
      </w:pPr>
      <w:rPr>
        <w:rFonts w:ascii="Courier New" w:hAnsi="Courier New" w:hint="default"/>
      </w:rPr>
    </w:lvl>
    <w:lvl w:ilvl="8" w:tplc="94BA0B0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BB2623"/>
    <w:multiLevelType w:val="hybridMultilevel"/>
    <w:tmpl w:val="ADBC7EF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E456E93"/>
    <w:multiLevelType w:val="hybridMultilevel"/>
    <w:tmpl w:val="F8A0C834"/>
    <w:lvl w:ilvl="0" w:tplc="0D06DBB0">
      <w:start w:val="1"/>
      <w:numFmt w:val="bullet"/>
      <w:lvlText w:val=""/>
      <w:lvlJc w:val="left"/>
      <w:pPr>
        <w:ind w:left="717" w:hanging="360"/>
      </w:pPr>
      <w:rPr>
        <w:rFonts w:ascii="Symbol" w:hAnsi="Symbol" w:hint="default"/>
        <w:color w:val="auto"/>
      </w:rPr>
    </w:lvl>
    <w:lvl w:ilvl="1" w:tplc="041B0019">
      <w:start w:val="1"/>
      <w:numFmt w:val="lowerLetter"/>
      <w:lvlText w:val="%2."/>
      <w:lvlJc w:val="left"/>
      <w:pPr>
        <w:ind w:left="1437" w:hanging="360"/>
      </w:pPr>
      <w:rPr>
        <w:rFonts w:cs="Times New Roman"/>
      </w:rPr>
    </w:lvl>
    <w:lvl w:ilvl="2" w:tplc="041B001B" w:tentative="1">
      <w:start w:val="1"/>
      <w:numFmt w:val="lowerRoman"/>
      <w:lvlText w:val="%3."/>
      <w:lvlJc w:val="right"/>
      <w:pPr>
        <w:ind w:left="2157" w:hanging="180"/>
      </w:pPr>
      <w:rPr>
        <w:rFonts w:cs="Times New Roman"/>
      </w:rPr>
    </w:lvl>
    <w:lvl w:ilvl="3" w:tplc="041B000F" w:tentative="1">
      <w:start w:val="1"/>
      <w:numFmt w:val="decimal"/>
      <w:lvlText w:val="%4."/>
      <w:lvlJc w:val="left"/>
      <w:pPr>
        <w:ind w:left="2877" w:hanging="360"/>
      </w:pPr>
      <w:rPr>
        <w:rFonts w:cs="Times New Roman"/>
      </w:rPr>
    </w:lvl>
    <w:lvl w:ilvl="4" w:tplc="041B0019" w:tentative="1">
      <w:start w:val="1"/>
      <w:numFmt w:val="lowerLetter"/>
      <w:lvlText w:val="%5."/>
      <w:lvlJc w:val="left"/>
      <w:pPr>
        <w:ind w:left="3597" w:hanging="360"/>
      </w:pPr>
      <w:rPr>
        <w:rFonts w:cs="Times New Roman"/>
      </w:rPr>
    </w:lvl>
    <w:lvl w:ilvl="5" w:tplc="041B001B" w:tentative="1">
      <w:start w:val="1"/>
      <w:numFmt w:val="lowerRoman"/>
      <w:lvlText w:val="%6."/>
      <w:lvlJc w:val="right"/>
      <w:pPr>
        <w:ind w:left="4317" w:hanging="180"/>
      </w:pPr>
      <w:rPr>
        <w:rFonts w:cs="Times New Roman"/>
      </w:rPr>
    </w:lvl>
    <w:lvl w:ilvl="6" w:tplc="041B000F" w:tentative="1">
      <w:start w:val="1"/>
      <w:numFmt w:val="decimal"/>
      <w:lvlText w:val="%7."/>
      <w:lvlJc w:val="left"/>
      <w:pPr>
        <w:ind w:left="5037" w:hanging="360"/>
      </w:pPr>
      <w:rPr>
        <w:rFonts w:cs="Times New Roman"/>
      </w:rPr>
    </w:lvl>
    <w:lvl w:ilvl="7" w:tplc="041B0019" w:tentative="1">
      <w:start w:val="1"/>
      <w:numFmt w:val="lowerLetter"/>
      <w:lvlText w:val="%8."/>
      <w:lvlJc w:val="left"/>
      <w:pPr>
        <w:ind w:left="5757" w:hanging="360"/>
      </w:pPr>
      <w:rPr>
        <w:rFonts w:cs="Times New Roman"/>
      </w:rPr>
    </w:lvl>
    <w:lvl w:ilvl="8" w:tplc="041B001B" w:tentative="1">
      <w:start w:val="1"/>
      <w:numFmt w:val="lowerRoman"/>
      <w:lvlText w:val="%9."/>
      <w:lvlJc w:val="right"/>
      <w:pPr>
        <w:ind w:left="6477" w:hanging="180"/>
      </w:pPr>
      <w:rPr>
        <w:rFonts w:cs="Times New Roman"/>
      </w:rPr>
    </w:lvl>
  </w:abstractNum>
  <w:num w:numId="1">
    <w:abstractNumId w:val="3"/>
  </w:num>
  <w:num w:numId="2">
    <w:abstractNumId w:val="3"/>
  </w:num>
  <w:num w:numId="3">
    <w:abstractNumId w:val="3"/>
  </w:num>
  <w:num w:numId="4">
    <w:abstractNumId w:val="3"/>
  </w:num>
  <w:num w:numId="5">
    <w:abstractNumId w:val="3"/>
  </w:num>
  <w:num w:numId="6">
    <w:abstractNumId w:val="5"/>
  </w:num>
  <w:num w:numId="7">
    <w:abstractNumId w:val="8"/>
  </w:num>
  <w:num w:numId="8">
    <w:abstractNumId w:val="0"/>
  </w:num>
  <w:num w:numId="9">
    <w:abstractNumId w:val="4"/>
  </w:num>
  <w:num w:numId="10">
    <w:abstractNumId w:val="2"/>
  </w:num>
  <w:num w:numId="11">
    <w:abstractNumId w:val="10"/>
  </w:num>
  <w:num w:numId="12">
    <w:abstractNumId w:val="9"/>
  </w:num>
  <w:num w:numId="13">
    <w:abstractNumId w:val="6"/>
  </w:num>
  <w:num w:numId="14">
    <w:abstractNumId w:val="7"/>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rawingGridHorizontalSpacing w:val="187"/>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B57"/>
    <w:rsid w:val="000106DD"/>
    <w:rsid w:val="00013E99"/>
    <w:rsid w:val="000143B5"/>
    <w:rsid w:val="0002400B"/>
    <w:rsid w:val="00034FB8"/>
    <w:rsid w:val="00035FBC"/>
    <w:rsid w:val="00036BC5"/>
    <w:rsid w:val="0004183F"/>
    <w:rsid w:val="00045B27"/>
    <w:rsid w:val="00057008"/>
    <w:rsid w:val="0006095D"/>
    <w:rsid w:val="00064372"/>
    <w:rsid w:val="000764BB"/>
    <w:rsid w:val="000812EC"/>
    <w:rsid w:val="000936B3"/>
    <w:rsid w:val="000A4DC4"/>
    <w:rsid w:val="000A6CD8"/>
    <w:rsid w:val="000A7AE2"/>
    <w:rsid w:val="000B31F6"/>
    <w:rsid w:val="000B5FE5"/>
    <w:rsid w:val="000B7D86"/>
    <w:rsid w:val="000C59D5"/>
    <w:rsid w:val="000C62D6"/>
    <w:rsid w:val="000D1BEC"/>
    <w:rsid w:val="000F0D30"/>
    <w:rsid w:val="000F27A9"/>
    <w:rsid w:val="00110126"/>
    <w:rsid w:val="0011413C"/>
    <w:rsid w:val="0012232A"/>
    <w:rsid w:val="001227D6"/>
    <w:rsid w:val="00122D3B"/>
    <w:rsid w:val="001312E9"/>
    <w:rsid w:val="001338C7"/>
    <w:rsid w:val="00144625"/>
    <w:rsid w:val="00170159"/>
    <w:rsid w:val="00170B8D"/>
    <w:rsid w:val="001719D9"/>
    <w:rsid w:val="00171D8B"/>
    <w:rsid w:val="00172F2B"/>
    <w:rsid w:val="00183380"/>
    <w:rsid w:val="00193A92"/>
    <w:rsid w:val="00195DCB"/>
    <w:rsid w:val="001A7943"/>
    <w:rsid w:val="001D2FF6"/>
    <w:rsid w:val="001E25CD"/>
    <w:rsid w:val="001E5ECB"/>
    <w:rsid w:val="0020542F"/>
    <w:rsid w:val="0020751B"/>
    <w:rsid w:val="00211647"/>
    <w:rsid w:val="00220661"/>
    <w:rsid w:val="00224355"/>
    <w:rsid w:val="0023117F"/>
    <w:rsid w:val="002311AA"/>
    <w:rsid w:val="00234A9E"/>
    <w:rsid w:val="002352AD"/>
    <w:rsid w:val="00243A28"/>
    <w:rsid w:val="00247DDD"/>
    <w:rsid w:val="00250ED1"/>
    <w:rsid w:val="00261219"/>
    <w:rsid w:val="00271DB0"/>
    <w:rsid w:val="00274BFF"/>
    <w:rsid w:val="00281FE3"/>
    <w:rsid w:val="00283A2B"/>
    <w:rsid w:val="002959C3"/>
    <w:rsid w:val="00296F17"/>
    <w:rsid w:val="002A0341"/>
    <w:rsid w:val="002A42AE"/>
    <w:rsid w:val="002B260C"/>
    <w:rsid w:val="002C5E30"/>
    <w:rsid w:val="002C63F3"/>
    <w:rsid w:val="002C6697"/>
    <w:rsid w:val="002E1B3D"/>
    <w:rsid w:val="0030513A"/>
    <w:rsid w:val="00310B27"/>
    <w:rsid w:val="00311AD2"/>
    <w:rsid w:val="00324656"/>
    <w:rsid w:val="00326D89"/>
    <w:rsid w:val="00333FC7"/>
    <w:rsid w:val="00340A2D"/>
    <w:rsid w:val="00352E4D"/>
    <w:rsid w:val="0036089E"/>
    <w:rsid w:val="00376CE8"/>
    <w:rsid w:val="00381BC3"/>
    <w:rsid w:val="003A1DD4"/>
    <w:rsid w:val="003A26BE"/>
    <w:rsid w:val="003B566E"/>
    <w:rsid w:val="003B5B31"/>
    <w:rsid w:val="003C0A91"/>
    <w:rsid w:val="003D2889"/>
    <w:rsid w:val="003D3918"/>
    <w:rsid w:val="003D40F7"/>
    <w:rsid w:val="003D43F6"/>
    <w:rsid w:val="003D5AA5"/>
    <w:rsid w:val="003D786E"/>
    <w:rsid w:val="003F1687"/>
    <w:rsid w:val="00407CF7"/>
    <w:rsid w:val="00410C55"/>
    <w:rsid w:val="00416735"/>
    <w:rsid w:val="00422984"/>
    <w:rsid w:val="00422E39"/>
    <w:rsid w:val="00424499"/>
    <w:rsid w:val="00430574"/>
    <w:rsid w:val="004333C9"/>
    <w:rsid w:val="00435B00"/>
    <w:rsid w:val="00435D8A"/>
    <w:rsid w:val="0044072D"/>
    <w:rsid w:val="00444E67"/>
    <w:rsid w:val="00446325"/>
    <w:rsid w:val="00454A64"/>
    <w:rsid w:val="00456A04"/>
    <w:rsid w:val="00477D0C"/>
    <w:rsid w:val="00487021"/>
    <w:rsid w:val="004967FE"/>
    <w:rsid w:val="004A6EE4"/>
    <w:rsid w:val="004B2E8A"/>
    <w:rsid w:val="004B7F31"/>
    <w:rsid w:val="004C0347"/>
    <w:rsid w:val="004E199E"/>
    <w:rsid w:val="004E6DB8"/>
    <w:rsid w:val="004E7FFD"/>
    <w:rsid w:val="004F15C3"/>
    <w:rsid w:val="004F7C09"/>
    <w:rsid w:val="00500DC2"/>
    <w:rsid w:val="00502389"/>
    <w:rsid w:val="00504E93"/>
    <w:rsid w:val="00521902"/>
    <w:rsid w:val="005339B9"/>
    <w:rsid w:val="005478F7"/>
    <w:rsid w:val="005564B2"/>
    <w:rsid w:val="0056562B"/>
    <w:rsid w:val="005B053D"/>
    <w:rsid w:val="005C4477"/>
    <w:rsid w:val="005D1DAF"/>
    <w:rsid w:val="005D6535"/>
    <w:rsid w:val="005E0EB3"/>
    <w:rsid w:val="005E217B"/>
    <w:rsid w:val="005F044A"/>
    <w:rsid w:val="005F75B2"/>
    <w:rsid w:val="00605196"/>
    <w:rsid w:val="00611009"/>
    <w:rsid w:val="00612377"/>
    <w:rsid w:val="006167BF"/>
    <w:rsid w:val="006303E5"/>
    <w:rsid w:val="006336F2"/>
    <w:rsid w:val="00637016"/>
    <w:rsid w:val="00647850"/>
    <w:rsid w:val="00652F95"/>
    <w:rsid w:val="006720A5"/>
    <w:rsid w:val="006923DF"/>
    <w:rsid w:val="00693BEB"/>
    <w:rsid w:val="00694F9B"/>
    <w:rsid w:val="0069658C"/>
    <w:rsid w:val="0069734C"/>
    <w:rsid w:val="006A2447"/>
    <w:rsid w:val="006A4A6D"/>
    <w:rsid w:val="006B1130"/>
    <w:rsid w:val="006C45FF"/>
    <w:rsid w:val="006D3B52"/>
    <w:rsid w:val="006E29BE"/>
    <w:rsid w:val="006E5171"/>
    <w:rsid w:val="006F2B21"/>
    <w:rsid w:val="00707471"/>
    <w:rsid w:val="007120F8"/>
    <w:rsid w:val="00717B77"/>
    <w:rsid w:val="00720DE0"/>
    <w:rsid w:val="007348D9"/>
    <w:rsid w:val="007360F6"/>
    <w:rsid w:val="007462A1"/>
    <w:rsid w:val="00764692"/>
    <w:rsid w:val="00773076"/>
    <w:rsid w:val="00774B94"/>
    <w:rsid w:val="007869D6"/>
    <w:rsid w:val="0079657E"/>
    <w:rsid w:val="00797E14"/>
    <w:rsid w:val="007B7025"/>
    <w:rsid w:val="007C70DF"/>
    <w:rsid w:val="007C7DD4"/>
    <w:rsid w:val="007D690C"/>
    <w:rsid w:val="007E1665"/>
    <w:rsid w:val="007E28D2"/>
    <w:rsid w:val="007E4387"/>
    <w:rsid w:val="007F3F29"/>
    <w:rsid w:val="00800150"/>
    <w:rsid w:val="0080382E"/>
    <w:rsid w:val="00811901"/>
    <w:rsid w:val="008322F5"/>
    <w:rsid w:val="0083675A"/>
    <w:rsid w:val="008410BF"/>
    <w:rsid w:val="0084662A"/>
    <w:rsid w:val="00846F43"/>
    <w:rsid w:val="008635D2"/>
    <w:rsid w:val="0086551E"/>
    <w:rsid w:val="00865706"/>
    <w:rsid w:val="0087695A"/>
    <w:rsid w:val="008857BD"/>
    <w:rsid w:val="0088598C"/>
    <w:rsid w:val="00895218"/>
    <w:rsid w:val="00896DC1"/>
    <w:rsid w:val="008A5B08"/>
    <w:rsid w:val="008A6F9E"/>
    <w:rsid w:val="008C65E7"/>
    <w:rsid w:val="008D4858"/>
    <w:rsid w:val="008D681E"/>
    <w:rsid w:val="008D7EAB"/>
    <w:rsid w:val="008E2415"/>
    <w:rsid w:val="008F2EB9"/>
    <w:rsid w:val="008F3B54"/>
    <w:rsid w:val="008F65F8"/>
    <w:rsid w:val="00907082"/>
    <w:rsid w:val="00910E5A"/>
    <w:rsid w:val="00913BD4"/>
    <w:rsid w:val="00925893"/>
    <w:rsid w:val="00926212"/>
    <w:rsid w:val="00932346"/>
    <w:rsid w:val="009638B5"/>
    <w:rsid w:val="0096504F"/>
    <w:rsid w:val="00974CCE"/>
    <w:rsid w:val="009808FA"/>
    <w:rsid w:val="00982604"/>
    <w:rsid w:val="00982718"/>
    <w:rsid w:val="009834BF"/>
    <w:rsid w:val="0099052A"/>
    <w:rsid w:val="00990665"/>
    <w:rsid w:val="00993105"/>
    <w:rsid w:val="0099354B"/>
    <w:rsid w:val="00994E05"/>
    <w:rsid w:val="0099724F"/>
    <w:rsid w:val="009A13B6"/>
    <w:rsid w:val="009A3075"/>
    <w:rsid w:val="009A3E55"/>
    <w:rsid w:val="009B2E57"/>
    <w:rsid w:val="009C2F87"/>
    <w:rsid w:val="009D714E"/>
    <w:rsid w:val="009E294F"/>
    <w:rsid w:val="009E465E"/>
    <w:rsid w:val="009F6752"/>
    <w:rsid w:val="00A03CC4"/>
    <w:rsid w:val="00A10788"/>
    <w:rsid w:val="00A120D8"/>
    <w:rsid w:val="00A21444"/>
    <w:rsid w:val="00A23368"/>
    <w:rsid w:val="00A33E69"/>
    <w:rsid w:val="00A457B3"/>
    <w:rsid w:val="00A45C04"/>
    <w:rsid w:val="00A46850"/>
    <w:rsid w:val="00A535DC"/>
    <w:rsid w:val="00A600E8"/>
    <w:rsid w:val="00A63ABD"/>
    <w:rsid w:val="00A6718C"/>
    <w:rsid w:val="00A74460"/>
    <w:rsid w:val="00A778BF"/>
    <w:rsid w:val="00A87C91"/>
    <w:rsid w:val="00AA7721"/>
    <w:rsid w:val="00AA7FE7"/>
    <w:rsid w:val="00AB25C8"/>
    <w:rsid w:val="00AC14C3"/>
    <w:rsid w:val="00AC2BE8"/>
    <w:rsid w:val="00AC322F"/>
    <w:rsid w:val="00AC61B4"/>
    <w:rsid w:val="00AD2470"/>
    <w:rsid w:val="00AD5B4B"/>
    <w:rsid w:val="00AE24D6"/>
    <w:rsid w:val="00AE5DB2"/>
    <w:rsid w:val="00AF023D"/>
    <w:rsid w:val="00AF0246"/>
    <w:rsid w:val="00AF2F14"/>
    <w:rsid w:val="00B044AA"/>
    <w:rsid w:val="00B17D35"/>
    <w:rsid w:val="00B25572"/>
    <w:rsid w:val="00B31B03"/>
    <w:rsid w:val="00B341F5"/>
    <w:rsid w:val="00B35AD9"/>
    <w:rsid w:val="00B41B2A"/>
    <w:rsid w:val="00B54266"/>
    <w:rsid w:val="00B56B53"/>
    <w:rsid w:val="00B72D49"/>
    <w:rsid w:val="00B841D2"/>
    <w:rsid w:val="00B85690"/>
    <w:rsid w:val="00B87765"/>
    <w:rsid w:val="00B92F71"/>
    <w:rsid w:val="00B96F47"/>
    <w:rsid w:val="00BA1626"/>
    <w:rsid w:val="00BB3CED"/>
    <w:rsid w:val="00BB4887"/>
    <w:rsid w:val="00BB5E2A"/>
    <w:rsid w:val="00BB75F3"/>
    <w:rsid w:val="00BB7A69"/>
    <w:rsid w:val="00BC1006"/>
    <w:rsid w:val="00BC3319"/>
    <w:rsid w:val="00BC3F7B"/>
    <w:rsid w:val="00BC502D"/>
    <w:rsid w:val="00BC70DE"/>
    <w:rsid w:val="00BE1124"/>
    <w:rsid w:val="00C01182"/>
    <w:rsid w:val="00C078C6"/>
    <w:rsid w:val="00C16011"/>
    <w:rsid w:val="00C27223"/>
    <w:rsid w:val="00C36642"/>
    <w:rsid w:val="00C3739F"/>
    <w:rsid w:val="00C417BE"/>
    <w:rsid w:val="00C623DC"/>
    <w:rsid w:val="00C659A5"/>
    <w:rsid w:val="00C86AF3"/>
    <w:rsid w:val="00C87EEB"/>
    <w:rsid w:val="00C92C34"/>
    <w:rsid w:val="00CA02FD"/>
    <w:rsid w:val="00CA526D"/>
    <w:rsid w:val="00CB3BF0"/>
    <w:rsid w:val="00CB652F"/>
    <w:rsid w:val="00CB7A59"/>
    <w:rsid w:val="00CC7088"/>
    <w:rsid w:val="00CD69EA"/>
    <w:rsid w:val="00CE3C0B"/>
    <w:rsid w:val="00CE6C2E"/>
    <w:rsid w:val="00CF2F13"/>
    <w:rsid w:val="00CF7F87"/>
    <w:rsid w:val="00D02E95"/>
    <w:rsid w:val="00D129E9"/>
    <w:rsid w:val="00D23DBB"/>
    <w:rsid w:val="00D266EC"/>
    <w:rsid w:val="00D340EB"/>
    <w:rsid w:val="00D35910"/>
    <w:rsid w:val="00D35C5F"/>
    <w:rsid w:val="00D41F96"/>
    <w:rsid w:val="00D4519A"/>
    <w:rsid w:val="00D5019A"/>
    <w:rsid w:val="00D60386"/>
    <w:rsid w:val="00D65930"/>
    <w:rsid w:val="00D74251"/>
    <w:rsid w:val="00D85849"/>
    <w:rsid w:val="00D91323"/>
    <w:rsid w:val="00DA5415"/>
    <w:rsid w:val="00DB0F7C"/>
    <w:rsid w:val="00DB1E1D"/>
    <w:rsid w:val="00DC7920"/>
    <w:rsid w:val="00DE27E9"/>
    <w:rsid w:val="00DE4A7C"/>
    <w:rsid w:val="00E008BC"/>
    <w:rsid w:val="00E01D77"/>
    <w:rsid w:val="00E040F4"/>
    <w:rsid w:val="00E04665"/>
    <w:rsid w:val="00E26D38"/>
    <w:rsid w:val="00E30B57"/>
    <w:rsid w:val="00E318CB"/>
    <w:rsid w:val="00E358EE"/>
    <w:rsid w:val="00E41731"/>
    <w:rsid w:val="00E54F2B"/>
    <w:rsid w:val="00E55591"/>
    <w:rsid w:val="00E7321F"/>
    <w:rsid w:val="00E74470"/>
    <w:rsid w:val="00E80411"/>
    <w:rsid w:val="00E86BAC"/>
    <w:rsid w:val="00EA2DB9"/>
    <w:rsid w:val="00EA47BC"/>
    <w:rsid w:val="00EA6304"/>
    <w:rsid w:val="00EB52DA"/>
    <w:rsid w:val="00EC18E7"/>
    <w:rsid w:val="00EC5242"/>
    <w:rsid w:val="00EC614B"/>
    <w:rsid w:val="00EC6530"/>
    <w:rsid w:val="00ED0A28"/>
    <w:rsid w:val="00EE1960"/>
    <w:rsid w:val="00EE42F2"/>
    <w:rsid w:val="00EF1C07"/>
    <w:rsid w:val="00EF2CF3"/>
    <w:rsid w:val="00EF3E47"/>
    <w:rsid w:val="00F02E5E"/>
    <w:rsid w:val="00F067B3"/>
    <w:rsid w:val="00F30BA9"/>
    <w:rsid w:val="00F367F8"/>
    <w:rsid w:val="00F422A8"/>
    <w:rsid w:val="00F45663"/>
    <w:rsid w:val="00F506CF"/>
    <w:rsid w:val="00F52A82"/>
    <w:rsid w:val="00F57CC1"/>
    <w:rsid w:val="00F65683"/>
    <w:rsid w:val="00F71789"/>
    <w:rsid w:val="00F74BD4"/>
    <w:rsid w:val="00F8011F"/>
    <w:rsid w:val="00F85739"/>
    <w:rsid w:val="00FA0405"/>
    <w:rsid w:val="00FB0EE0"/>
    <w:rsid w:val="00FB52E9"/>
    <w:rsid w:val="00FC42CD"/>
    <w:rsid w:val="00FC44F4"/>
    <w:rsid w:val="00FD0905"/>
    <w:rsid w:val="00FE1AE0"/>
    <w:rsid w:val="00FE388E"/>
    <w:rsid w:val="00FE625D"/>
    <w:rsid w:val="00FF30CE"/>
    <w:rsid w:val="00FF38C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5"/>
    <o:shapelayout v:ext="edit">
      <o:idmap v:ext="edit" data="1"/>
    </o:shapelayout>
  </w:shapeDefaults>
  <w:decimalSymbol w:val=","/>
  <w:listSeparator w:val=";"/>
  <w14:docId w14:val="771087AD"/>
  <w15:docId w15:val="{8FA05685-0011-4B95-B18A-2FE1C5877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30B57"/>
    <w:rPr>
      <w:rFonts w:ascii="Arial" w:hAnsi="Arial" w:cs="Arial"/>
      <w:sz w:val="24"/>
      <w:szCs w:val="24"/>
    </w:rPr>
  </w:style>
  <w:style w:type="paragraph" w:styleId="Nadpis1">
    <w:name w:val="heading 1"/>
    <w:basedOn w:val="Normlny"/>
    <w:next w:val="Normlny"/>
    <w:link w:val="Nadpis1Char"/>
    <w:uiPriority w:val="99"/>
    <w:qFormat/>
    <w:rsid w:val="00E30B57"/>
    <w:pPr>
      <w:keepNext/>
      <w:tabs>
        <w:tab w:val="num" w:pos="1247"/>
      </w:tabs>
      <w:ind w:left="1247" w:hanging="890"/>
      <w:jc w:val="both"/>
      <w:outlineLvl w:val="0"/>
    </w:pPr>
    <w:rPr>
      <w:b/>
      <w:bCs/>
      <w:sz w:val="32"/>
      <w:szCs w:val="32"/>
    </w:rPr>
  </w:style>
  <w:style w:type="paragraph" w:styleId="Nadpis2">
    <w:name w:val="heading 2"/>
    <w:basedOn w:val="Normlny"/>
    <w:next w:val="Normlny"/>
    <w:link w:val="Nadpis2Char"/>
    <w:qFormat/>
    <w:rsid w:val="00E30B57"/>
    <w:pPr>
      <w:keepNext/>
      <w:tabs>
        <w:tab w:val="left" w:pos="576"/>
        <w:tab w:val="num" w:pos="714"/>
      </w:tabs>
      <w:spacing w:before="360" w:after="240"/>
      <w:ind w:left="641" w:hanging="641"/>
      <w:jc w:val="both"/>
      <w:outlineLvl w:val="1"/>
    </w:pPr>
    <w:rPr>
      <w:b/>
      <w:sz w:val="28"/>
      <w:szCs w:val="28"/>
    </w:rPr>
  </w:style>
  <w:style w:type="paragraph" w:styleId="Nadpis3">
    <w:name w:val="heading 3"/>
    <w:basedOn w:val="Normlny"/>
    <w:next w:val="Normlny"/>
    <w:link w:val="Nadpis3Char"/>
    <w:uiPriority w:val="99"/>
    <w:qFormat/>
    <w:rsid w:val="00800150"/>
    <w:pPr>
      <w:keepNext/>
      <w:spacing w:before="240" w:after="60"/>
      <w:outlineLvl w:val="2"/>
    </w:pPr>
    <w:rPr>
      <w:b/>
      <w:bCs/>
      <w:szCs w:val="26"/>
      <w:lang w:eastAsia="en-US"/>
    </w:rPr>
  </w:style>
  <w:style w:type="paragraph" w:styleId="Nadpis4">
    <w:name w:val="heading 4"/>
    <w:basedOn w:val="Normlny"/>
    <w:next w:val="Normlny"/>
    <w:link w:val="Nadpis4Char"/>
    <w:uiPriority w:val="99"/>
    <w:qFormat/>
    <w:rsid w:val="00E30B57"/>
    <w:pPr>
      <w:keepNext/>
      <w:tabs>
        <w:tab w:val="num" w:pos="1247"/>
      </w:tabs>
      <w:spacing w:before="240" w:after="60"/>
      <w:ind w:left="1247" w:hanging="890"/>
      <w:outlineLvl w:val="3"/>
    </w:pPr>
    <w:rPr>
      <w:rFonts w:ascii="Times New Roman" w:hAnsi="Times New Roman" w:cs="Times New Roman"/>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A63ABD"/>
    <w:rPr>
      <w:rFonts w:ascii="Cambria" w:hAnsi="Cambria" w:cs="Times New Roman"/>
      <w:b/>
      <w:bCs/>
      <w:kern w:val="32"/>
      <w:sz w:val="32"/>
      <w:szCs w:val="32"/>
    </w:rPr>
  </w:style>
  <w:style w:type="character" w:customStyle="1" w:styleId="Nadpis2Char">
    <w:name w:val="Nadpis 2 Char"/>
    <w:link w:val="Nadpis2"/>
    <w:uiPriority w:val="99"/>
    <w:semiHidden/>
    <w:locked/>
    <w:rsid w:val="00A63ABD"/>
    <w:rPr>
      <w:rFonts w:ascii="Cambria" w:hAnsi="Cambria" w:cs="Times New Roman"/>
      <w:b/>
      <w:bCs/>
      <w:i/>
      <w:iCs/>
      <w:sz w:val="28"/>
      <w:szCs w:val="28"/>
    </w:rPr>
  </w:style>
  <w:style w:type="character" w:customStyle="1" w:styleId="Nadpis3Char">
    <w:name w:val="Nadpis 3 Char"/>
    <w:link w:val="Nadpis3"/>
    <w:uiPriority w:val="99"/>
    <w:semiHidden/>
    <w:locked/>
    <w:rsid w:val="00A63ABD"/>
    <w:rPr>
      <w:rFonts w:ascii="Cambria" w:hAnsi="Cambria" w:cs="Times New Roman"/>
      <w:b/>
      <w:bCs/>
      <w:sz w:val="26"/>
      <w:szCs w:val="26"/>
    </w:rPr>
  </w:style>
  <w:style w:type="character" w:customStyle="1" w:styleId="Nadpis4Char">
    <w:name w:val="Nadpis 4 Char"/>
    <w:link w:val="Nadpis4"/>
    <w:uiPriority w:val="99"/>
    <w:semiHidden/>
    <w:locked/>
    <w:rsid w:val="00A63ABD"/>
    <w:rPr>
      <w:rFonts w:ascii="Calibri" w:hAnsi="Calibri" w:cs="Times New Roman"/>
      <w:b/>
      <w:bCs/>
      <w:sz w:val="28"/>
      <w:szCs w:val="28"/>
    </w:rPr>
  </w:style>
  <w:style w:type="character" w:styleId="slostrany">
    <w:name w:val="page number"/>
    <w:uiPriority w:val="99"/>
    <w:rsid w:val="00A21444"/>
    <w:rPr>
      <w:rFonts w:ascii="Arial" w:hAnsi="Arial" w:cs="Times New Roman"/>
      <w:sz w:val="20"/>
    </w:rPr>
  </w:style>
  <w:style w:type="paragraph" w:customStyle="1" w:styleId="lnok">
    <w:name w:val="Článok"/>
    <w:basedOn w:val="Normlny"/>
    <w:autoRedefine/>
    <w:uiPriority w:val="99"/>
    <w:rsid w:val="00FE1AE0"/>
    <w:pPr>
      <w:numPr>
        <w:ilvl w:val="1"/>
        <w:numId w:val="5"/>
      </w:numPr>
      <w:tabs>
        <w:tab w:val="left" w:pos="720"/>
      </w:tabs>
      <w:spacing w:before="120"/>
      <w:jc w:val="both"/>
    </w:pPr>
  </w:style>
  <w:style w:type="paragraph" w:styleId="Zkladntext">
    <w:name w:val="Body Text"/>
    <w:basedOn w:val="Normlny"/>
    <w:link w:val="ZkladntextChar"/>
    <w:rsid w:val="00E30B57"/>
    <w:pPr>
      <w:jc w:val="both"/>
    </w:pPr>
  </w:style>
  <w:style w:type="character" w:customStyle="1" w:styleId="ZkladntextChar">
    <w:name w:val="Základný text Char"/>
    <w:link w:val="Zkladntext"/>
    <w:locked/>
    <w:rsid w:val="00A63ABD"/>
    <w:rPr>
      <w:rFonts w:ascii="Arial" w:hAnsi="Arial" w:cs="Arial"/>
      <w:sz w:val="24"/>
      <w:szCs w:val="24"/>
    </w:rPr>
  </w:style>
  <w:style w:type="paragraph" w:styleId="Obsah2">
    <w:name w:val="toc 2"/>
    <w:basedOn w:val="Normlny"/>
    <w:next w:val="Normlny"/>
    <w:autoRedefine/>
    <w:uiPriority w:val="99"/>
    <w:semiHidden/>
    <w:rsid w:val="00E30B57"/>
    <w:rPr>
      <w:rFonts w:ascii="Times New Roman" w:hAnsi="Times New Roman" w:cs="Times New Roman"/>
    </w:rPr>
  </w:style>
  <w:style w:type="table" w:styleId="Mriekatabuky">
    <w:name w:val="Table Grid"/>
    <w:basedOn w:val="Normlnatabuka"/>
    <w:rsid w:val="00E30B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rsid w:val="0096504F"/>
    <w:pPr>
      <w:tabs>
        <w:tab w:val="center" w:pos="4536"/>
        <w:tab w:val="right" w:pos="9072"/>
      </w:tabs>
    </w:pPr>
  </w:style>
  <w:style w:type="character" w:customStyle="1" w:styleId="PtaChar">
    <w:name w:val="Päta Char"/>
    <w:link w:val="Pta"/>
    <w:uiPriority w:val="99"/>
    <w:locked/>
    <w:rsid w:val="00A23368"/>
    <w:rPr>
      <w:rFonts w:ascii="Arial" w:hAnsi="Arial" w:cs="Arial"/>
      <w:sz w:val="24"/>
      <w:szCs w:val="24"/>
    </w:rPr>
  </w:style>
  <w:style w:type="paragraph" w:styleId="Hlavika">
    <w:name w:val="header"/>
    <w:aliases w:val="Char3"/>
    <w:basedOn w:val="Normlny"/>
    <w:link w:val="HlavikaChar"/>
    <w:uiPriority w:val="99"/>
    <w:rsid w:val="0096504F"/>
    <w:pPr>
      <w:tabs>
        <w:tab w:val="center" w:pos="4536"/>
        <w:tab w:val="right" w:pos="9072"/>
      </w:tabs>
    </w:pPr>
  </w:style>
  <w:style w:type="character" w:customStyle="1" w:styleId="HlavikaChar">
    <w:name w:val="Hlavička Char"/>
    <w:aliases w:val="Char3 Char"/>
    <w:link w:val="Hlavika"/>
    <w:uiPriority w:val="99"/>
    <w:locked/>
    <w:rsid w:val="00A63ABD"/>
    <w:rPr>
      <w:rFonts w:ascii="Arial" w:hAnsi="Arial" w:cs="Arial"/>
      <w:sz w:val="24"/>
      <w:szCs w:val="24"/>
    </w:rPr>
  </w:style>
  <w:style w:type="character" w:styleId="Odkaznakomentr">
    <w:name w:val="annotation reference"/>
    <w:semiHidden/>
    <w:rsid w:val="007C70DF"/>
    <w:rPr>
      <w:rFonts w:cs="Times New Roman"/>
      <w:sz w:val="16"/>
      <w:szCs w:val="16"/>
    </w:rPr>
  </w:style>
  <w:style w:type="paragraph" w:styleId="Textkomentra">
    <w:name w:val="annotation text"/>
    <w:basedOn w:val="Normlny"/>
    <w:link w:val="TextkomentraChar"/>
    <w:semiHidden/>
    <w:rsid w:val="007C70DF"/>
    <w:rPr>
      <w:sz w:val="20"/>
      <w:szCs w:val="20"/>
    </w:rPr>
  </w:style>
  <w:style w:type="character" w:customStyle="1" w:styleId="TextkomentraChar">
    <w:name w:val="Text komentára Char"/>
    <w:link w:val="Textkomentra"/>
    <w:semiHidden/>
    <w:locked/>
    <w:rsid w:val="00A63ABD"/>
    <w:rPr>
      <w:rFonts w:ascii="Arial" w:hAnsi="Arial" w:cs="Arial"/>
      <w:sz w:val="20"/>
      <w:szCs w:val="20"/>
    </w:rPr>
  </w:style>
  <w:style w:type="paragraph" w:styleId="Predmetkomentra">
    <w:name w:val="annotation subject"/>
    <w:basedOn w:val="Textkomentra"/>
    <w:next w:val="Textkomentra"/>
    <w:link w:val="PredmetkomentraChar"/>
    <w:uiPriority w:val="99"/>
    <w:semiHidden/>
    <w:rsid w:val="007C70DF"/>
    <w:rPr>
      <w:b/>
      <w:bCs/>
    </w:rPr>
  </w:style>
  <w:style w:type="character" w:customStyle="1" w:styleId="PredmetkomentraChar">
    <w:name w:val="Predmet komentára Char"/>
    <w:link w:val="Predmetkomentra"/>
    <w:uiPriority w:val="99"/>
    <w:semiHidden/>
    <w:locked/>
    <w:rsid w:val="00A63ABD"/>
    <w:rPr>
      <w:rFonts w:ascii="Arial" w:hAnsi="Arial" w:cs="Arial"/>
      <w:b/>
      <w:bCs/>
      <w:sz w:val="20"/>
      <w:szCs w:val="20"/>
    </w:rPr>
  </w:style>
  <w:style w:type="paragraph" w:styleId="Textbubliny">
    <w:name w:val="Balloon Text"/>
    <w:basedOn w:val="Normlny"/>
    <w:link w:val="TextbublinyChar"/>
    <w:uiPriority w:val="99"/>
    <w:semiHidden/>
    <w:rsid w:val="007C70DF"/>
    <w:rPr>
      <w:rFonts w:ascii="Tahoma" w:hAnsi="Tahoma" w:cs="Tahoma"/>
      <w:sz w:val="16"/>
      <w:szCs w:val="16"/>
    </w:rPr>
  </w:style>
  <w:style w:type="character" w:customStyle="1" w:styleId="TextbublinyChar">
    <w:name w:val="Text bubliny Char"/>
    <w:link w:val="Textbubliny"/>
    <w:uiPriority w:val="99"/>
    <w:semiHidden/>
    <w:locked/>
    <w:rsid w:val="00A63ABD"/>
    <w:rPr>
      <w:rFonts w:cs="Arial"/>
      <w:sz w:val="2"/>
    </w:rPr>
  </w:style>
  <w:style w:type="paragraph" w:styleId="Odsekzoznamu">
    <w:name w:val="List Paragraph"/>
    <w:basedOn w:val="Normlny"/>
    <w:uiPriority w:val="99"/>
    <w:qFormat/>
    <w:rsid w:val="00444E67"/>
    <w:pPr>
      <w:ind w:left="720"/>
      <w:contextualSpacing/>
    </w:pPr>
  </w:style>
  <w:style w:type="character" w:styleId="Hypertextovprepojenie">
    <w:name w:val="Hyperlink"/>
    <w:uiPriority w:val="99"/>
    <w:rsid w:val="00A10788"/>
    <w:rPr>
      <w:rFonts w:cs="Times New Roman"/>
      <w:color w:val="0000FF"/>
      <w:u w:val="single"/>
    </w:rPr>
  </w:style>
  <w:style w:type="paragraph" w:styleId="Normlnywebov">
    <w:name w:val="Normal (Web)"/>
    <w:basedOn w:val="Normlny"/>
    <w:uiPriority w:val="99"/>
    <w:rsid w:val="000764BB"/>
    <w:pPr>
      <w:spacing w:before="144" w:after="144"/>
    </w:pPr>
    <w:rPr>
      <w:rFonts w:ascii="Times New Roman" w:hAnsi="Times New Roman" w:cs="Times New Roman"/>
    </w:rPr>
  </w:style>
  <w:style w:type="character" w:customStyle="1" w:styleId="h1a2">
    <w:name w:val="h1a2"/>
    <w:rsid w:val="007120F8"/>
    <w:rPr>
      <w:rFonts w:cs="Times New Roman"/>
      <w:sz w:val="24"/>
      <w:szCs w:val="24"/>
    </w:rPr>
  </w:style>
  <w:style w:type="paragraph" w:customStyle="1" w:styleId="para">
    <w:name w:val="para"/>
    <w:basedOn w:val="Normlny"/>
    <w:uiPriority w:val="99"/>
    <w:rsid w:val="0099724F"/>
    <w:pPr>
      <w:spacing w:before="144" w:after="144"/>
    </w:pPr>
    <w:rPr>
      <w:rFonts w:ascii="Times New Roman" w:hAnsi="Times New Roman" w:cs="Times New Roman"/>
    </w:rPr>
  </w:style>
  <w:style w:type="paragraph" w:styleId="PredformtovanHTML">
    <w:name w:val="HTML Preformatted"/>
    <w:basedOn w:val="Normlny"/>
    <w:link w:val="PredformtovanHTMLChar"/>
    <w:uiPriority w:val="99"/>
    <w:unhideWhenUsed/>
    <w:locked/>
    <w:rsid w:val="0061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link w:val="PredformtovanHTML"/>
    <w:uiPriority w:val="99"/>
    <w:rsid w:val="006167BF"/>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018603">
      <w:bodyDiv w:val="1"/>
      <w:marLeft w:val="0"/>
      <w:marRight w:val="0"/>
      <w:marTop w:val="0"/>
      <w:marBottom w:val="0"/>
      <w:divBdr>
        <w:top w:val="none" w:sz="0" w:space="0" w:color="auto"/>
        <w:left w:val="none" w:sz="0" w:space="0" w:color="auto"/>
        <w:bottom w:val="none" w:sz="0" w:space="0" w:color="auto"/>
        <w:right w:val="none" w:sz="0" w:space="0" w:color="auto"/>
      </w:divBdr>
    </w:div>
    <w:div w:id="682242573">
      <w:marLeft w:val="0"/>
      <w:marRight w:val="0"/>
      <w:marTop w:val="0"/>
      <w:marBottom w:val="0"/>
      <w:divBdr>
        <w:top w:val="none" w:sz="0" w:space="0" w:color="auto"/>
        <w:left w:val="none" w:sz="0" w:space="0" w:color="auto"/>
        <w:bottom w:val="none" w:sz="0" w:space="0" w:color="auto"/>
        <w:right w:val="none" w:sz="0" w:space="0" w:color="auto"/>
      </w:divBdr>
    </w:div>
    <w:div w:id="682242574">
      <w:marLeft w:val="0"/>
      <w:marRight w:val="0"/>
      <w:marTop w:val="0"/>
      <w:marBottom w:val="0"/>
      <w:divBdr>
        <w:top w:val="none" w:sz="0" w:space="0" w:color="auto"/>
        <w:left w:val="none" w:sz="0" w:space="0" w:color="auto"/>
        <w:bottom w:val="none" w:sz="0" w:space="0" w:color="auto"/>
        <w:right w:val="none" w:sz="0" w:space="0" w:color="auto"/>
      </w:divBdr>
    </w:div>
    <w:div w:id="6822425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A027D-F518-4324-8289-2970EE876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2384</Words>
  <Characters>12794</Characters>
  <Application>Microsoft Office Word</Application>
  <DocSecurity>0</DocSecurity>
  <Lines>106</Lines>
  <Paragraphs>30</Paragraphs>
  <ScaleCrop>false</ScaleCrop>
  <HeadingPairs>
    <vt:vector size="2" baseType="variant">
      <vt:variant>
        <vt:lpstr>Názov</vt:lpstr>
      </vt:variant>
      <vt:variant>
        <vt:i4>1</vt:i4>
      </vt:variant>
    </vt:vector>
  </HeadingPairs>
  <TitlesOfParts>
    <vt:vector size="1" baseType="lpstr">
      <vt:lpstr>Špecifikácia PP</vt:lpstr>
    </vt:vector>
  </TitlesOfParts>
  <Company>SPP-distribúcia, a.s.</Company>
  <LinksUpToDate>false</LinksUpToDate>
  <CharactersWithSpaces>15148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Špecifikácia PP</dc:title>
  <dc:subject>Tender na priemyselné plynomery - 2010</dc:subject>
  <dc:creator>stegmam</dc:creator>
  <cp:keywords/>
  <dc:description/>
  <cp:lastModifiedBy>Mäsiarová Mária</cp:lastModifiedBy>
  <cp:revision>2</cp:revision>
  <cp:lastPrinted>2018-10-26T10:20:00Z</cp:lastPrinted>
  <dcterms:created xsi:type="dcterms:W3CDTF">2022-08-31T08:35:00Z</dcterms:created>
  <dcterms:modified xsi:type="dcterms:W3CDTF">2022-08-31T08:35:00Z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