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bookmarkStart w:id="0" w:name="_GoBack"/>
      <w:bookmarkEnd w:id="0"/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793923">
        <w:rPr>
          <w:b/>
          <w:i/>
          <w:sz w:val="22"/>
        </w:rPr>
        <w:t>„</w:t>
      </w:r>
      <w:r w:rsidRPr="003D1FC2">
        <w:rPr>
          <w:b/>
          <w:i/>
          <w:sz w:val="22"/>
        </w:rPr>
        <w:t>Považská Bystrica OR PZ, rekonštrukcia a modernizácia – výkon činnosti stavebného dozoru</w:t>
      </w:r>
      <w:r w:rsidRPr="00793923">
        <w:rPr>
          <w:b/>
          <w:bCs/>
          <w:i/>
          <w:iCs/>
          <w:sz w:val="22"/>
        </w:rPr>
        <w:t>.“</w:t>
      </w:r>
      <w:r w:rsidRPr="00793923">
        <w:rPr>
          <w:sz w:val="22"/>
        </w:rPr>
        <w:t xml:space="preserve"> 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>Výkon činnosti stavebného dozoru s odborným zameraním pozemné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>* nehodiace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3D1FC2" w:rsidRDefault="003D1FC2" w:rsidP="003D1FC2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p w:rsidR="00A64173" w:rsidRDefault="00A64173"/>
    <w:sectPr w:rsidR="00A6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3D1FC2"/>
    <w:rsid w:val="00A64173"/>
    <w:rsid w:val="00A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Lubos Chorvat</cp:lastModifiedBy>
  <cp:revision>2</cp:revision>
  <dcterms:created xsi:type="dcterms:W3CDTF">2022-11-02T06:50:00Z</dcterms:created>
  <dcterms:modified xsi:type="dcterms:W3CDTF">2022-11-02T06:50:00Z</dcterms:modified>
</cp:coreProperties>
</file>