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00C1" w14:textId="77777777" w:rsidR="00441B83" w:rsidRPr="004617D6" w:rsidRDefault="00441B83" w:rsidP="00441B83">
      <w:pPr>
        <w:jc w:val="center"/>
        <w:rPr>
          <w:rFonts w:ascii="Arial" w:hAnsi="Arial" w:cs="Arial"/>
          <w:b/>
          <w:bCs/>
          <w:sz w:val="22"/>
          <w:szCs w:val="22"/>
        </w:rPr>
      </w:pPr>
      <w:r w:rsidRPr="004617D6">
        <w:rPr>
          <w:rFonts w:ascii="Arial" w:hAnsi="Arial" w:cs="Arial"/>
          <w:b/>
          <w:bCs/>
          <w:sz w:val="22"/>
          <w:szCs w:val="22"/>
        </w:rPr>
        <w:t>DOHODA O OCHRANE DÔVERNÝCH INFORMÁCIÍ</w:t>
      </w:r>
    </w:p>
    <w:p w14:paraId="46FEDDEE" w14:textId="77777777" w:rsidR="00441B83" w:rsidRPr="004617D6" w:rsidRDefault="00441B83" w:rsidP="00441B83">
      <w:pPr>
        <w:jc w:val="center"/>
        <w:rPr>
          <w:rFonts w:ascii="Arial" w:hAnsi="Arial" w:cs="Arial"/>
          <w:b/>
          <w:bCs/>
          <w:sz w:val="22"/>
          <w:szCs w:val="22"/>
        </w:rPr>
      </w:pPr>
    </w:p>
    <w:p w14:paraId="3A94C9EE" w14:textId="77777777" w:rsidR="00441B83" w:rsidRPr="004617D6" w:rsidRDefault="00441B83" w:rsidP="00441B83">
      <w:pPr>
        <w:pStyle w:val="BodyText"/>
        <w:jc w:val="center"/>
        <w:rPr>
          <w:rFonts w:ascii="Arial" w:hAnsi="Arial" w:cs="Arial"/>
          <w:spacing w:val="-1"/>
          <w:lang w:val="sk-SK"/>
        </w:rPr>
      </w:pPr>
      <w:r w:rsidRPr="004617D6">
        <w:rPr>
          <w:rFonts w:ascii="Arial" w:hAnsi="Arial" w:cs="Arial"/>
          <w:spacing w:val="-1"/>
          <w:lang w:val="sk-SK"/>
        </w:rPr>
        <w:t xml:space="preserve">uzatvorená v zmysle ustanovenia § 269 ods. 2 a § 271 zákona č. 513/1991 Zb. Obchodný zákonník v platnom znení </w:t>
      </w:r>
    </w:p>
    <w:p w14:paraId="79137A76" w14:textId="77777777" w:rsidR="00441B83" w:rsidRPr="004617D6" w:rsidRDefault="00441B83" w:rsidP="00441B83">
      <w:pPr>
        <w:pStyle w:val="BodyText"/>
        <w:jc w:val="center"/>
        <w:rPr>
          <w:rFonts w:ascii="Arial" w:hAnsi="Arial" w:cs="Arial"/>
          <w:spacing w:val="-1"/>
          <w:lang w:val="sk-SK"/>
        </w:rPr>
      </w:pPr>
      <w:r w:rsidRPr="004617D6">
        <w:rPr>
          <w:rFonts w:ascii="Arial" w:hAnsi="Arial" w:cs="Arial"/>
          <w:spacing w:val="-1"/>
          <w:lang w:val="sk-SK"/>
        </w:rPr>
        <w:t>medzi zmluvnými stranami:</w:t>
      </w:r>
    </w:p>
    <w:p w14:paraId="7B4DFA3F" w14:textId="77777777" w:rsidR="00441B83" w:rsidRPr="004617D6" w:rsidRDefault="00441B83" w:rsidP="00441B83">
      <w:pPr>
        <w:pStyle w:val="BodyText"/>
        <w:jc w:val="center"/>
        <w:rPr>
          <w:rFonts w:ascii="Arial" w:hAnsi="Arial" w:cs="Arial"/>
          <w:spacing w:val="-1"/>
          <w:lang w:val="sk-SK"/>
        </w:rPr>
      </w:pPr>
    </w:p>
    <w:p w14:paraId="79864CFA" w14:textId="77777777" w:rsidR="00441B83" w:rsidRPr="004617D6" w:rsidRDefault="00441B83" w:rsidP="00441B83">
      <w:pPr>
        <w:pStyle w:val="BodyText"/>
        <w:rPr>
          <w:rFonts w:ascii="Arial" w:hAnsi="Arial" w:cs="Arial"/>
          <w:b/>
          <w:lang w:val="sk-SK"/>
        </w:rPr>
      </w:pPr>
      <w:r w:rsidRPr="004617D6">
        <w:rPr>
          <w:rFonts w:ascii="Arial" w:hAnsi="Arial" w:cs="Arial"/>
          <w:b/>
          <w:lang w:val="sk-SK"/>
        </w:rPr>
        <w:t>1.</w:t>
      </w:r>
      <w:r w:rsidRPr="004617D6">
        <w:rPr>
          <w:rFonts w:ascii="Arial" w:hAnsi="Arial" w:cs="Arial"/>
          <w:b/>
          <w:spacing w:val="-1"/>
          <w:lang w:val="sk-SK"/>
        </w:rPr>
        <w:t xml:space="preserve"> Národné centrum zdravotníckych informácií</w:t>
      </w:r>
    </w:p>
    <w:p w14:paraId="30440A08" w14:textId="77777777" w:rsidR="00441B83" w:rsidRPr="004617D6" w:rsidRDefault="00441B83" w:rsidP="00441B83">
      <w:pPr>
        <w:pStyle w:val="BodyText"/>
        <w:rPr>
          <w:rFonts w:ascii="Arial" w:hAnsi="Arial" w:cs="Arial"/>
          <w:lang w:val="sk-SK"/>
        </w:rPr>
      </w:pPr>
      <w:r w:rsidRPr="004617D6">
        <w:rPr>
          <w:rFonts w:ascii="Arial" w:hAnsi="Arial" w:cs="Arial"/>
          <w:spacing w:val="-1"/>
          <w:lang w:val="sk-SK"/>
        </w:rPr>
        <w:t>sídlo: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Lazaretská 26, 811 09 Bratislava</w:t>
      </w:r>
    </w:p>
    <w:p w14:paraId="3D41AE72"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Štatutárny</w:t>
      </w:r>
      <w:r w:rsidRPr="004617D6">
        <w:rPr>
          <w:rFonts w:ascii="Arial" w:hAnsi="Arial" w:cs="Arial"/>
          <w:spacing w:val="-24"/>
          <w:lang w:val="sk-SK"/>
        </w:rPr>
        <w:t xml:space="preserve"> </w:t>
      </w:r>
      <w:r w:rsidRPr="004617D6">
        <w:rPr>
          <w:rFonts w:ascii="Arial" w:hAnsi="Arial" w:cs="Arial"/>
          <w:spacing w:val="-1"/>
          <w:lang w:val="sk-SK"/>
        </w:rPr>
        <w:t>zástupca: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Mgr. Peter Lukáč, PhD.</w:t>
      </w:r>
      <w:r w:rsidRPr="004617D6">
        <w:rPr>
          <w:rFonts w:ascii="Arial" w:hAnsi="Arial" w:cs="Arial"/>
          <w:spacing w:val="-1"/>
          <w:lang w:val="sk-SK"/>
        </w:rPr>
        <w:t>, generálny riaditeľ</w:t>
      </w:r>
    </w:p>
    <w:p w14:paraId="1BCE2794" w14:textId="77777777" w:rsidR="00441B83" w:rsidRPr="004617D6" w:rsidRDefault="00441B83" w:rsidP="00441B83">
      <w:pPr>
        <w:pStyle w:val="BodyText"/>
        <w:rPr>
          <w:rFonts w:ascii="Arial" w:hAnsi="Arial" w:cs="Arial"/>
          <w:lang w:val="sk-SK"/>
        </w:rPr>
      </w:pPr>
      <w:r w:rsidRPr="004617D6">
        <w:rPr>
          <w:rFonts w:ascii="Arial" w:hAnsi="Arial" w:cs="Arial"/>
          <w:spacing w:val="-1"/>
          <w:lang w:val="sk-SK"/>
        </w:rPr>
        <w:t>IČO: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00165387</w:t>
      </w:r>
    </w:p>
    <w:p w14:paraId="4ED11C47" w14:textId="77777777" w:rsidR="00441B83" w:rsidRPr="004617D6" w:rsidRDefault="00441B83" w:rsidP="00441B83">
      <w:pPr>
        <w:pStyle w:val="BodyText"/>
        <w:rPr>
          <w:rFonts w:ascii="Arial" w:hAnsi="Arial" w:cs="Arial"/>
          <w:lang w:val="sk-SK"/>
        </w:rPr>
      </w:pPr>
      <w:r w:rsidRPr="004617D6">
        <w:rPr>
          <w:rFonts w:ascii="Arial" w:hAnsi="Arial" w:cs="Arial"/>
          <w:lang w:val="sk-SK"/>
        </w:rPr>
        <w:t>DIČ:</w:t>
      </w:r>
      <w:r w:rsidRPr="004617D6">
        <w:rPr>
          <w:lang w:val="sk-SK"/>
        </w:rPr>
        <w:tab/>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2020830119</w:t>
      </w:r>
    </w:p>
    <w:p w14:paraId="47369C85" w14:textId="77777777" w:rsidR="00441B83" w:rsidRPr="004617D6" w:rsidRDefault="00441B83" w:rsidP="00441B83">
      <w:pPr>
        <w:pStyle w:val="BodyText"/>
        <w:rPr>
          <w:rFonts w:ascii="Arial" w:hAnsi="Arial" w:cs="Arial"/>
          <w:lang w:val="sk-SK"/>
        </w:rPr>
      </w:pPr>
      <w:r w:rsidRPr="004617D6">
        <w:rPr>
          <w:rFonts w:ascii="Arial" w:hAnsi="Arial" w:cs="Arial"/>
          <w:lang w:val="sk-SK"/>
        </w:rPr>
        <w:t>IČ DPH:</w:t>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nie je platca DPH</w:t>
      </w:r>
    </w:p>
    <w:p w14:paraId="151F7429"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(ďalej len „</w:t>
      </w:r>
      <w:r w:rsidRPr="004617D6">
        <w:rPr>
          <w:rFonts w:ascii="Arial" w:hAnsi="Arial" w:cs="Arial"/>
          <w:b/>
          <w:spacing w:val="-1"/>
          <w:lang w:val="sk-SK"/>
        </w:rPr>
        <w:t>zmluvná</w:t>
      </w:r>
      <w:r w:rsidRPr="004617D6">
        <w:rPr>
          <w:rFonts w:ascii="Arial" w:hAnsi="Arial" w:cs="Arial"/>
          <w:spacing w:val="-1"/>
          <w:lang w:val="sk-SK"/>
        </w:rPr>
        <w:t xml:space="preserve"> </w:t>
      </w:r>
      <w:r w:rsidRPr="004617D6">
        <w:rPr>
          <w:rFonts w:ascii="Arial" w:hAnsi="Arial" w:cs="Arial"/>
          <w:b/>
          <w:bCs/>
          <w:spacing w:val="-1"/>
          <w:lang w:val="sk-SK"/>
        </w:rPr>
        <w:t>strana</w:t>
      </w:r>
      <w:r w:rsidRPr="004617D6">
        <w:rPr>
          <w:rFonts w:ascii="Arial" w:hAnsi="Arial" w:cs="Arial"/>
          <w:spacing w:val="-1"/>
          <w:lang w:val="sk-SK"/>
        </w:rPr>
        <w:t>“ alebo „</w:t>
      </w:r>
      <w:r w:rsidRPr="004617D6">
        <w:rPr>
          <w:rFonts w:ascii="Arial" w:hAnsi="Arial" w:cs="Arial"/>
          <w:b/>
          <w:bCs/>
          <w:spacing w:val="-1"/>
          <w:lang w:val="sk-SK"/>
        </w:rPr>
        <w:t>Poskytovateľ“</w:t>
      </w:r>
      <w:r w:rsidRPr="004617D6">
        <w:rPr>
          <w:rFonts w:ascii="Arial" w:hAnsi="Arial" w:cs="Arial"/>
          <w:spacing w:val="-1"/>
          <w:lang w:val="sk-SK"/>
        </w:rPr>
        <w:t>)</w:t>
      </w:r>
    </w:p>
    <w:p w14:paraId="72B7F433" w14:textId="77777777" w:rsidR="00441B83" w:rsidRPr="004617D6" w:rsidRDefault="00441B83" w:rsidP="00441B83">
      <w:pPr>
        <w:pStyle w:val="BodyText"/>
        <w:rPr>
          <w:rFonts w:ascii="Arial" w:hAnsi="Arial" w:cs="Arial"/>
          <w:lang w:val="sk-SK"/>
        </w:rPr>
      </w:pPr>
    </w:p>
    <w:p w14:paraId="16204848" w14:textId="77777777" w:rsidR="00441B83" w:rsidRPr="004617D6" w:rsidRDefault="00441B83" w:rsidP="00441B83">
      <w:pPr>
        <w:pStyle w:val="BodyText"/>
        <w:rPr>
          <w:rFonts w:ascii="Arial" w:hAnsi="Arial" w:cs="Arial"/>
          <w:lang w:val="sk-SK"/>
        </w:rPr>
      </w:pPr>
      <w:r w:rsidRPr="004617D6">
        <w:rPr>
          <w:rFonts w:ascii="Arial" w:hAnsi="Arial" w:cs="Arial"/>
          <w:lang w:val="sk-SK"/>
        </w:rPr>
        <w:t>a</w:t>
      </w:r>
    </w:p>
    <w:p w14:paraId="6F81C074" w14:textId="77777777" w:rsidR="00441B83" w:rsidRPr="004617D6" w:rsidRDefault="00441B83" w:rsidP="00441B83">
      <w:pPr>
        <w:pStyle w:val="BodyText"/>
        <w:rPr>
          <w:rStyle w:val="Emphasis"/>
          <w:lang w:val="sk-SK"/>
        </w:rPr>
      </w:pPr>
    </w:p>
    <w:p w14:paraId="5FC11B39" w14:textId="77777777" w:rsidR="00441B83" w:rsidRPr="004617D6" w:rsidRDefault="00441B83" w:rsidP="00441B83">
      <w:pPr>
        <w:pStyle w:val="BodyText"/>
        <w:rPr>
          <w:rFonts w:ascii="Arial" w:hAnsi="Arial" w:cs="Arial"/>
          <w:b/>
          <w:spacing w:val="-1"/>
          <w:lang w:val="sk-SK"/>
        </w:rPr>
      </w:pPr>
      <w:r w:rsidRPr="004617D6">
        <w:rPr>
          <w:rFonts w:ascii="Arial" w:hAnsi="Arial" w:cs="Arial"/>
          <w:b/>
          <w:lang w:val="sk-SK"/>
        </w:rPr>
        <w:t>2.</w:t>
      </w:r>
      <w:r w:rsidRPr="004617D6">
        <w:rPr>
          <w:rFonts w:ascii="Arial" w:hAnsi="Arial" w:cs="Arial"/>
          <w:b/>
          <w:spacing w:val="-1"/>
          <w:lang w:val="sk-SK"/>
        </w:rPr>
        <w:t xml:space="preserve"> ...........</w:t>
      </w:r>
    </w:p>
    <w:p w14:paraId="0E3E47EE"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Sídlo: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w:t>
      </w:r>
    </w:p>
    <w:p w14:paraId="065A305C"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zástupca: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w:t>
      </w:r>
    </w:p>
    <w:p w14:paraId="4CFDE40E" w14:textId="77777777" w:rsidR="00441B83" w:rsidRPr="004617D6" w:rsidRDefault="00441B83" w:rsidP="00441B83">
      <w:pPr>
        <w:pStyle w:val="BodyText"/>
        <w:rPr>
          <w:rFonts w:ascii="Arial" w:hAnsi="Arial" w:cs="Arial"/>
          <w:lang w:val="sk-SK"/>
        </w:rPr>
      </w:pPr>
      <w:r w:rsidRPr="004617D6">
        <w:rPr>
          <w:rFonts w:ascii="Arial" w:hAnsi="Arial" w:cs="Arial"/>
          <w:spacing w:val="-1"/>
          <w:lang w:val="sk-SK"/>
        </w:rPr>
        <w:t>IČO: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w:t>
      </w:r>
    </w:p>
    <w:p w14:paraId="4322D47D" w14:textId="77777777" w:rsidR="00441B83" w:rsidRPr="004617D6" w:rsidRDefault="00441B83" w:rsidP="00441B83">
      <w:pPr>
        <w:pStyle w:val="BodyText"/>
        <w:rPr>
          <w:rFonts w:ascii="Arial" w:hAnsi="Arial" w:cs="Arial"/>
          <w:lang w:val="sk-SK"/>
        </w:rPr>
      </w:pPr>
      <w:r w:rsidRPr="004617D6">
        <w:rPr>
          <w:rFonts w:ascii="Arial" w:hAnsi="Arial" w:cs="Arial"/>
          <w:lang w:val="sk-SK"/>
        </w:rPr>
        <w:t>DIČ:</w:t>
      </w:r>
      <w:r w:rsidRPr="004617D6">
        <w:rPr>
          <w:lang w:val="sk-SK"/>
        </w:rPr>
        <w:tab/>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w:t>
      </w:r>
    </w:p>
    <w:p w14:paraId="2A3E8C5D" w14:textId="77777777" w:rsidR="00441B83" w:rsidRPr="004617D6" w:rsidRDefault="00441B83" w:rsidP="00441B83">
      <w:pPr>
        <w:pStyle w:val="BodyText"/>
        <w:rPr>
          <w:rFonts w:ascii="Arial" w:hAnsi="Arial" w:cs="Arial"/>
          <w:lang w:val="sk-SK"/>
        </w:rPr>
      </w:pPr>
      <w:r w:rsidRPr="004617D6">
        <w:rPr>
          <w:rFonts w:ascii="Arial" w:hAnsi="Arial" w:cs="Arial"/>
          <w:lang w:val="sk-SK"/>
        </w:rPr>
        <w:t>IČ DPH:</w:t>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w:t>
      </w:r>
    </w:p>
    <w:p w14:paraId="3C9B942B" w14:textId="77777777" w:rsidR="00441B83" w:rsidRPr="004617D6" w:rsidRDefault="00441B83" w:rsidP="00441B83">
      <w:pPr>
        <w:pStyle w:val="BodyText"/>
        <w:rPr>
          <w:rFonts w:ascii="Arial" w:hAnsi="Arial" w:cs="Arial"/>
          <w:spacing w:val="-1"/>
          <w:lang w:val="sk-SK"/>
        </w:rPr>
      </w:pPr>
      <w:r w:rsidRPr="004617D6">
        <w:rPr>
          <w:rFonts w:ascii="Arial" w:hAnsi="Arial" w:cs="Arial"/>
          <w:spacing w:val="-1"/>
          <w:lang w:val="sk-SK"/>
        </w:rPr>
        <w:t>(ďalej</w:t>
      </w:r>
      <w:r w:rsidRPr="004617D6">
        <w:rPr>
          <w:rFonts w:ascii="Arial" w:hAnsi="Arial" w:cs="Arial"/>
          <w:spacing w:val="-9"/>
          <w:lang w:val="sk-SK"/>
        </w:rPr>
        <w:t xml:space="preserve"> </w:t>
      </w:r>
      <w:r w:rsidRPr="004617D6">
        <w:rPr>
          <w:rFonts w:ascii="Arial" w:hAnsi="Arial" w:cs="Arial"/>
          <w:spacing w:val="-1"/>
          <w:lang w:val="sk-SK"/>
        </w:rPr>
        <w:t>len</w:t>
      </w:r>
      <w:r w:rsidRPr="004617D6">
        <w:rPr>
          <w:rFonts w:ascii="Arial" w:hAnsi="Arial" w:cs="Arial"/>
          <w:spacing w:val="-10"/>
          <w:lang w:val="sk-SK"/>
        </w:rPr>
        <w:t xml:space="preserve"> </w:t>
      </w:r>
      <w:r w:rsidRPr="004617D6">
        <w:rPr>
          <w:rFonts w:ascii="Arial" w:hAnsi="Arial" w:cs="Arial"/>
          <w:b/>
          <w:bCs/>
          <w:spacing w:val="-1"/>
          <w:lang w:val="sk-SK"/>
        </w:rPr>
        <w:t>„zmluvná strana</w:t>
      </w:r>
      <w:r w:rsidRPr="004617D6">
        <w:rPr>
          <w:rFonts w:ascii="Arial" w:hAnsi="Arial" w:cs="Arial"/>
          <w:spacing w:val="-1"/>
          <w:lang w:val="sk-SK"/>
        </w:rPr>
        <w:t xml:space="preserve">“ alebo </w:t>
      </w:r>
      <w:r w:rsidRPr="004617D6">
        <w:rPr>
          <w:rFonts w:ascii="Arial" w:hAnsi="Arial" w:cs="Arial"/>
          <w:b/>
          <w:bCs/>
          <w:spacing w:val="-1"/>
          <w:lang w:val="sk-SK"/>
        </w:rPr>
        <w:t>„Prijímateľ“</w:t>
      </w:r>
      <w:r w:rsidRPr="004617D6">
        <w:rPr>
          <w:rFonts w:ascii="Arial" w:hAnsi="Arial" w:cs="Arial"/>
          <w:spacing w:val="-1"/>
          <w:lang w:val="sk-SK"/>
        </w:rPr>
        <w:t>)</w:t>
      </w:r>
    </w:p>
    <w:p w14:paraId="378FFAEE" w14:textId="77777777" w:rsidR="00441B83" w:rsidRPr="004617D6" w:rsidRDefault="00441B83" w:rsidP="00441B83">
      <w:pPr>
        <w:jc w:val="both"/>
        <w:rPr>
          <w:rFonts w:ascii="Arial" w:hAnsi="Arial" w:cs="Arial"/>
          <w:sz w:val="20"/>
          <w:szCs w:val="20"/>
        </w:rPr>
      </w:pPr>
    </w:p>
    <w:p w14:paraId="299A56FA" w14:textId="77777777" w:rsidR="00441B83" w:rsidRPr="004617D6" w:rsidRDefault="00441B83" w:rsidP="00441B83">
      <w:pPr>
        <w:jc w:val="both"/>
        <w:rPr>
          <w:rFonts w:ascii="Arial" w:hAnsi="Arial" w:cs="Arial"/>
          <w:sz w:val="20"/>
          <w:szCs w:val="20"/>
        </w:rPr>
      </w:pPr>
      <w:r w:rsidRPr="004617D6">
        <w:rPr>
          <w:rFonts w:ascii="Arial" w:hAnsi="Arial" w:cs="Arial"/>
          <w:sz w:val="20"/>
          <w:szCs w:val="20"/>
        </w:rPr>
        <w:t>(ďalej spolu aj ako „zmluvné strany“ alebo jednotlivo ako „zmluvná strana“)</w:t>
      </w:r>
    </w:p>
    <w:p w14:paraId="2107787C" w14:textId="77777777" w:rsidR="00441B83" w:rsidRPr="004617D6" w:rsidRDefault="00441B83" w:rsidP="00441B83">
      <w:pPr>
        <w:jc w:val="both"/>
        <w:rPr>
          <w:rFonts w:ascii="Arial" w:hAnsi="Arial" w:cs="Arial"/>
          <w:sz w:val="20"/>
          <w:szCs w:val="20"/>
        </w:rPr>
      </w:pPr>
    </w:p>
    <w:p w14:paraId="36A5E159" w14:textId="77777777" w:rsidR="00441B83" w:rsidRPr="004617D6" w:rsidRDefault="00441B83" w:rsidP="00441B83">
      <w:pPr>
        <w:jc w:val="both"/>
        <w:rPr>
          <w:rFonts w:ascii="Arial" w:hAnsi="Arial" w:cs="Arial"/>
          <w:sz w:val="20"/>
          <w:szCs w:val="20"/>
        </w:rPr>
      </w:pPr>
    </w:p>
    <w:p w14:paraId="14C2E4EF"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w:t>
      </w:r>
    </w:p>
    <w:p w14:paraId="13D550E3"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Úvodné ustanovenia</w:t>
      </w:r>
    </w:p>
    <w:p w14:paraId="798CC072" w14:textId="77777777" w:rsidR="00441B83" w:rsidRPr="004617D6" w:rsidRDefault="00441B83" w:rsidP="00441B83">
      <w:pPr>
        <w:jc w:val="both"/>
        <w:rPr>
          <w:rFonts w:ascii="Arial" w:hAnsi="Arial" w:cs="Arial"/>
          <w:sz w:val="20"/>
          <w:szCs w:val="20"/>
        </w:rPr>
      </w:pPr>
    </w:p>
    <w:p w14:paraId="27BFC728" w14:textId="77777777" w:rsidR="00441B83" w:rsidRPr="004617D6" w:rsidRDefault="00441B83" w:rsidP="00441B83">
      <w:pPr>
        <w:pStyle w:val="ListParagraph"/>
        <w:numPr>
          <w:ilvl w:val="0"/>
          <w:numId w:val="1"/>
        </w:numPr>
        <w:jc w:val="both"/>
        <w:rPr>
          <w:rFonts w:ascii="Arial" w:hAnsi="Arial" w:cs="Arial"/>
          <w:sz w:val="20"/>
          <w:szCs w:val="20"/>
        </w:rPr>
      </w:pPr>
      <w:r w:rsidRPr="004617D6">
        <w:rPr>
          <w:rFonts w:ascii="Arial" w:hAnsi="Arial" w:cs="Arial"/>
          <w:sz w:val="20"/>
          <w:szCs w:val="20"/>
        </w:rPr>
        <w:t xml:space="preserve">Poskytovateľ vyhlásil v súlade so zákonom č. 343/2015 Z. z. o verejnom obstarávaní a o zmene a doplnení niektorých zákonov v znení neskorších predpisov (ďalej len </w:t>
      </w:r>
      <w:r w:rsidRPr="004617D6">
        <w:rPr>
          <w:rFonts w:ascii="Arial" w:hAnsi="Arial" w:cs="Arial"/>
          <w:b/>
          <w:bCs/>
          <w:sz w:val="20"/>
          <w:szCs w:val="20"/>
        </w:rPr>
        <w:t>„zákon o verejnom obstarávaní“</w:t>
      </w:r>
      <w:r w:rsidRPr="004617D6">
        <w:rPr>
          <w:rFonts w:ascii="Arial" w:hAnsi="Arial" w:cs="Arial"/>
          <w:sz w:val="20"/>
          <w:szCs w:val="20"/>
        </w:rPr>
        <w:t xml:space="preserve">) verejné obstarávanie zákazky </w:t>
      </w:r>
      <w:r w:rsidRPr="004617D6">
        <w:rPr>
          <w:rFonts w:ascii="Arial" w:hAnsi="Arial" w:cs="Arial"/>
          <w:sz w:val="20"/>
          <w:szCs w:val="20"/>
          <w:shd w:val="clear" w:color="auto" w:fill="FFFFFF"/>
        </w:rPr>
        <w:t>„</w:t>
      </w:r>
      <w:proofErr w:type="spellStart"/>
      <w:r w:rsidRPr="004617D6">
        <w:rPr>
          <w:rFonts w:ascii="Arial" w:hAnsi="Arial" w:cs="Arial"/>
          <w:sz w:val="20"/>
          <w:szCs w:val="20"/>
          <w:shd w:val="clear" w:color="auto" w:fill="FFFFFF"/>
        </w:rPr>
        <w:t>OnkoAsist</w:t>
      </w:r>
      <w:proofErr w:type="spellEnd"/>
      <w:r w:rsidRPr="004617D6">
        <w:rPr>
          <w:rFonts w:ascii="Arial" w:hAnsi="Arial" w:cs="Arial"/>
          <w:sz w:val="20"/>
          <w:szCs w:val="20"/>
          <w:shd w:val="clear" w:color="auto" w:fill="FFFFFF"/>
        </w:rPr>
        <w:t xml:space="preserve"> – manažment cesty pacienta“</w:t>
      </w:r>
      <w:r w:rsidRPr="004617D6">
        <w:rPr>
          <w:rFonts w:ascii="Arial" w:hAnsi="Arial" w:cs="Arial"/>
          <w:sz w:val="20"/>
          <w:szCs w:val="20"/>
        </w:rPr>
        <w:t xml:space="preserve"> (ďalej </w:t>
      </w:r>
      <w:r w:rsidRPr="004617D6">
        <w:rPr>
          <w:rFonts w:ascii="Arial" w:hAnsi="Arial" w:cs="Arial"/>
          <w:b/>
          <w:sz w:val="20"/>
          <w:szCs w:val="20"/>
        </w:rPr>
        <w:t>len „verejné obstarávanie</w:t>
      </w:r>
      <w:r w:rsidRPr="004617D6">
        <w:rPr>
          <w:rFonts w:ascii="Arial" w:hAnsi="Arial" w:cs="Arial"/>
          <w:sz w:val="20"/>
          <w:szCs w:val="20"/>
        </w:rPr>
        <w:t xml:space="preserve">“). </w:t>
      </w:r>
    </w:p>
    <w:p w14:paraId="0348192F" w14:textId="77777777" w:rsidR="00441B83" w:rsidRPr="004617D6" w:rsidRDefault="00441B83" w:rsidP="00441B83">
      <w:pPr>
        <w:pStyle w:val="ListParagraph"/>
        <w:numPr>
          <w:ilvl w:val="0"/>
          <w:numId w:val="1"/>
        </w:numPr>
        <w:jc w:val="both"/>
        <w:rPr>
          <w:rFonts w:ascii="Arial" w:hAnsi="Arial" w:cs="Arial"/>
          <w:sz w:val="20"/>
          <w:szCs w:val="20"/>
        </w:rPr>
      </w:pPr>
      <w:r w:rsidRPr="004617D6">
        <w:rPr>
          <w:rFonts w:ascii="Arial" w:hAnsi="Arial" w:cs="Arial"/>
          <w:sz w:val="20"/>
          <w:szCs w:val="20"/>
        </w:rPr>
        <w:t>Zmluvné strany súhlasia v súlade s ust. § 22 ods. 4 zákona o verejnom obstarávaní s potrebou zachovania mlčanlivosti a ochranou dokumentov a informácií, ktoré Poskytovateľ označil za dôverné v tejto Dohode o ochrane dôverných informácií (ďalej len „</w:t>
      </w:r>
      <w:r w:rsidRPr="004617D6">
        <w:rPr>
          <w:rFonts w:ascii="Arial" w:hAnsi="Arial" w:cs="Arial"/>
          <w:b/>
          <w:bCs/>
          <w:sz w:val="20"/>
          <w:szCs w:val="20"/>
        </w:rPr>
        <w:t>dohoda</w:t>
      </w:r>
      <w:r w:rsidRPr="004617D6">
        <w:rPr>
          <w:rFonts w:ascii="Arial" w:hAnsi="Arial" w:cs="Arial"/>
          <w:sz w:val="20"/>
          <w:szCs w:val="20"/>
        </w:rPr>
        <w:t>“).</w:t>
      </w:r>
    </w:p>
    <w:p w14:paraId="7FFAD6C5" w14:textId="77777777" w:rsidR="00441B83" w:rsidRPr="004617D6" w:rsidRDefault="00441B83" w:rsidP="00441B83">
      <w:pPr>
        <w:jc w:val="both"/>
        <w:rPr>
          <w:rFonts w:ascii="Arial" w:hAnsi="Arial" w:cs="Arial"/>
          <w:sz w:val="20"/>
          <w:szCs w:val="20"/>
        </w:rPr>
      </w:pPr>
    </w:p>
    <w:p w14:paraId="550E3456"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II</w:t>
      </w:r>
    </w:p>
    <w:p w14:paraId="1CFA9FE3"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Predmet dohody</w:t>
      </w:r>
    </w:p>
    <w:p w14:paraId="55D4765E" w14:textId="77777777" w:rsidR="00441B83" w:rsidRPr="004617D6" w:rsidRDefault="00441B83" w:rsidP="00441B83">
      <w:pPr>
        <w:jc w:val="center"/>
        <w:rPr>
          <w:rFonts w:ascii="Arial" w:hAnsi="Arial" w:cs="Arial"/>
          <w:b/>
          <w:bCs/>
          <w:sz w:val="20"/>
          <w:szCs w:val="20"/>
        </w:rPr>
      </w:pPr>
    </w:p>
    <w:p w14:paraId="52CDE91C"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Na základe dohody sa Prijímateľ zaväzuje dodržiavať mlčanlivosť o dôverných informáciách špecifikovaných v tomto článku dohody, a ktoré mu boli poskytnuté Poskytovateľom v súvislosti s verejným obstarávaním.</w:t>
      </w:r>
    </w:p>
    <w:p w14:paraId="4074C5C4"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Dôverné informácie, ktoré sú predmetom ochrany v zmysle dohody sú najmä:</w:t>
      </w:r>
    </w:p>
    <w:p w14:paraId="5AD3CDF0" w14:textId="77777777" w:rsidR="00441B83" w:rsidRPr="004617D6" w:rsidRDefault="00441B83" w:rsidP="00441B83">
      <w:pPr>
        <w:pStyle w:val="ListParagraph"/>
        <w:numPr>
          <w:ilvl w:val="1"/>
          <w:numId w:val="2"/>
        </w:numPr>
        <w:ind w:left="720"/>
        <w:jc w:val="both"/>
        <w:rPr>
          <w:rFonts w:ascii="Arial" w:hAnsi="Arial" w:cs="Arial"/>
          <w:sz w:val="20"/>
          <w:szCs w:val="20"/>
        </w:rPr>
      </w:pPr>
      <w:r w:rsidRPr="004617D6">
        <w:rPr>
          <w:rFonts w:ascii="Arial" w:hAnsi="Arial" w:cs="Arial"/>
          <w:sz w:val="20"/>
          <w:szCs w:val="20"/>
        </w:rPr>
        <w:t xml:space="preserve">dokumenty a informácie, ktoré sú najmä technického charakteru, a ktoré sú nevyhnutne potrebné za účelom vypracovania ponuky v rámci verejného obstarávania, najmä, nie však výlučne informácie obsiahnuté v nasledovných dokumentoch: </w:t>
      </w:r>
    </w:p>
    <w:p w14:paraId="0A9052F2"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Technický opis integrácie na SVM (</w:t>
      </w:r>
      <w:proofErr w:type="spellStart"/>
      <w:r w:rsidRPr="00F459F7">
        <w:rPr>
          <w:rFonts w:ascii="Arial" w:eastAsia="Arial" w:hAnsi="Arial" w:cs="Arial"/>
          <w:sz w:val="20"/>
          <w:szCs w:val="20"/>
          <w:lang w:val="sk"/>
        </w:rPr>
        <w:t>mID</w:t>
      </w:r>
      <w:proofErr w:type="spellEnd"/>
      <w:r w:rsidRPr="00F459F7">
        <w:rPr>
          <w:rFonts w:ascii="Arial" w:eastAsia="Arial" w:hAnsi="Arial" w:cs="Arial"/>
          <w:sz w:val="20"/>
          <w:szCs w:val="20"/>
          <w:lang w:val="sk"/>
        </w:rPr>
        <w:t xml:space="preserve">) </w:t>
      </w:r>
    </w:p>
    <w:p w14:paraId="5DCAD0D3"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Zdrojové kódy a dokumentácia </w:t>
      </w:r>
      <w:proofErr w:type="spellStart"/>
      <w:r w:rsidRPr="00F459F7">
        <w:rPr>
          <w:rFonts w:ascii="Arial" w:eastAsia="Arial" w:hAnsi="Arial" w:cs="Arial"/>
          <w:sz w:val="20"/>
          <w:szCs w:val="20"/>
          <w:lang w:val="sk"/>
        </w:rPr>
        <w:t>MeZ</w:t>
      </w:r>
      <w:proofErr w:type="spellEnd"/>
      <w:r w:rsidRPr="00F459F7">
        <w:rPr>
          <w:rFonts w:ascii="Arial" w:eastAsia="Arial" w:hAnsi="Arial" w:cs="Arial"/>
          <w:sz w:val="20"/>
          <w:szCs w:val="20"/>
          <w:lang w:val="sk"/>
        </w:rPr>
        <w:t xml:space="preserve">, </w:t>
      </w:r>
    </w:p>
    <w:p w14:paraId="48BA105C"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EA model </w:t>
      </w:r>
      <w:proofErr w:type="spellStart"/>
      <w:r w:rsidRPr="00F459F7">
        <w:rPr>
          <w:rFonts w:ascii="Arial" w:eastAsia="Arial" w:hAnsi="Arial" w:cs="Arial"/>
          <w:sz w:val="20"/>
          <w:szCs w:val="20"/>
          <w:lang w:val="sk"/>
        </w:rPr>
        <w:t>ezdravie</w:t>
      </w:r>
      <w:proofErr w:type="spellEnd"/>
      <w:r w:rsidRPr="00F459F7">
        <w:rPr>
          <w:rFonts w:ascii="Arial" w:eastAsia="Arial" w:hAnsi="Arial" w:cs="Arial"/>
          <w:sz w:val="20"/>
          <w:szCs w:val="20"/>
          <w:lang w:val="sk"/>
        </w:rPr>
        <w:t xml:space="preserve">, </w:t>
      </w:r>
    </w:p>
    <w:p w14:paraId="25126DDE"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Technická dokumentácia k JRUZ,  </w:t>
      </w:r>
    </w:p>
    <w:p w14:paraId="4F0DAC53"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Kompletná dokumentácia </w:t>
      </w:r>
      <w:proofErr w:type="spellStart"/>
      <w:r w:rsidRPr="00F459F7">
        <w:rPr>
          <w:rFonts w:ascii="Arial" w:eastAsia="Arial" w:hAnsi="Arial" w:cs="Arial"/>
          <w:sz w:val="20"/>
          <w:szCs w:val="20"/>
          <w:lang w:val="sk"/>
        </w:rPr>
        <w:t>ezdravie</w:t>
      </w:r>
      <w:proofErr w:type="spellEnd"/>
      <w:r w:rsidRPr="00F459F7">
        <w:rPr>
          <w:rFonts w:ascii="Arial" w:eastAsia="Arial" w:hAnsi="Arial" w:cs="Arial"/>
          <w:sz w:val="20"/>
          <w:szCs w:val="20"/>
          <w:lang w:val="sk"/>
        </w:rPr>
        <w:t xml:space="preserve">,  </w:t>
      </w:r>
    </w:p>
    <w:p w14:paraId="5A98BB5A" w14:textId="77777777" w:rsidR="00441B83" w:rsidRPr="00F459F7" w:rsidRDefault="00441B83" w:rsidP="00441B83">
      <w:pPr>
        <w:pStyle w:val="ListParagraph"/>
        <w:numPr>
          <w:ilvl w:val="0"/>
          <w:numId w:val="6"/>
        </w:numPr>
        <w:ind w:left="1134"/>
        <w:rPr>
          <w:rFonts w:ascii="Arial" w:eastAsia="Arial" w:hAnsi="Arial" w:cs="Arial"/>
          <w:sz w:val="20"/>
          <w:szCs w:val="20"/>
          <w:lang w:val="sk"/>
        </w:rPr>
      </w:pPr>
      <w:r w:rsidRPr="00F459F7">
        <w:rPr>
          <w:rFonts w:ascii="Arial" w:eastAsia="Arial" w:hAnsi="Arial" w:cs="Arial"/>
          <w:sz w:val="20"/>
          <w:szCs w:val="20"/>
          <w:lang w:val="sk"/>
        </w:rPr>
        <w:t xml:space="preserve">Zdrojové kódy </w:t>
      </w:r>
      <w:proofErr w:type="spellStart"/>
      <w:r w:rsidRPr="00F459F7">
        <w:rPr>
          <w:rFonts w:ascii="Arial" w:eastAsia="Arial" w:hAnsi="Arial" w:cs="Arial"/>
          <w:sz w:val="20"/>
          <w:szCs w:val="20"/>
          <w:lang w:val="sk"/>
        </w:rPr>
        <w:t>ezdravie</w:t>
      </w:r>
      <w:proofErr w:type="spellEnd"/>
      <w:r w:rsidRPr="00F459F7">
        <w:rPr>
          <w:rFonts w:ascii="Arial" w:eastAsia="Arial" w:hAnsi="Arial" w:cs="Arial"/>
          <w:sz w:val="20"/>
          <w:szCs w:val="20"/>
          <w:lang w:val="sk"/>
        </w:rPr>
        <w:t xml:space="preserve">,  </w:t>
      </w:r>
    </w:p>
    <w:p w14:paraId="30584550" w14:textId="77777777" w:rsidR="00441B83" w:rsidRPr="004617D6" w:rsidRDefault="00441B83" w:rsidP="00441B83">
      <w:pPr>
        <w:pStyle w:val="ListParagraph"/>
        <w:numPr>
          <w:ilvl w:val="0"/>
          <w:numId w:val="6"/>
        </w:numPr>
        <w:ind w:left="1134"/>
        <w:rPr>
          <w:rFonts w:ascii="Arial" w:eastAsia="Arial" w:hAnsi="Arial" w:cs="Arial"/>
          <w:sz w:val="20"/>
          <w:szCs w:val="20"/>
        </w:rPr>
      </w:pPr>
      <w:r w:rsidRPr="00F459F7">
        <w:rPr>
          <w:rFonts w:ascii="Arial" w:eastAsia="Arial" w:hAnsi="Arial" w:cs="Arial"/>
          <w:sz w:val="20"/>
          <w:szCs w:val="20"/>
          <w:lang w:val="sk"/>
        </w:rPr>
        <w:t xml:space="preserve">Podkladová dokumentácia k plánovanému rozvoju </w:t>
      </w:r>
      <w:proofErr w:type="spellStart"/>
      <w:r w:rsidRPr="00F459F7">
        <w:rPr>
          <w:rFonts w:ascii="Arial" w:eastAsia="Arial" w:hAnsi="Arial" w:cs="Arial"/>
          <w:sz w:val="20"/>
          <w:szCs w:val="20"/>
          <w:lang w:val="sk"/>
        </w:rPr>
        <w:t>ezdravie</w:t>
      </w:r>
      <w:proofErr w:type="spellEnd"/>
      <w:r w:rsidRPr="004617D6">
        <w:rPr>
          <w:rFonts w:ascii="Arial" w:eastAsia="Arial" w:hAnsi="Arial" w:cs="Arial"/>
          <w:sz w:val="20"/>
          <w:szCs w:val="20"/>
        </w:rPr>
        <w:t xml:space="preserve"> </w:t>
      </w:r>
    </w:p>
    <w:p w14:paraId="4567CAD4" w14:textId="77777777" w:rsidR="00441B83" w:rsidRPr="004617D6" w:rsidRDefault="00441B83" w:rsidP="00441B83">
      <w:pPr>
        <w:ind w:firstLine="709"/>
        <w:jc w:val="both"/>
        <w:rPr>
          <w:rFonts w:ascii="Arial" w:eastAsia="Arial" w:hAnsi="Arial" w:cs="Arial"/>
          <w:sz w:val="20"/>
          <w:szCs w:val="20"/>
        </w:rPr>
      </w:pPr>
      <w:r w:rsidRPr="004617D6">
        <w:rPr>
          <w:rFonts w:ascii="Arial" w:eastAsia="Arial" w:hAnsi="Arial" w:cs="Arial"/>
          <w:sz w:val="20"/>
          <w:szCs w:val="20"/>
        </w:rPr>
        <w:t xml:space="preserve">ku ktorým Poskytovateľ umožňuje na základe tejto dohody na špeciálne vytvorenom </w:t>
      </w:r>
      <w:r w:rsidRPr="004617D6">
        <w:tab/>
      </w:r>
      <w:r w:rsidRPr="004617D6">
        <w:rPr>
          <w:rFonts w:ascii="Arial" w:eastAsia="Arial" w:hAnsi="Arial" w:cs="Arial"/>
          <w:sz w:val="20"/>
          <w:szCs w:val="20"/>
        </w:rPr>
        <w:t>pracovisku za týmto účelom v priestoroch Poskytovateľa k nahliadnutiu;</w:t>
      </w:r>
    </w:p>
    <w:p w14:paraId="39DD0CC5"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 xml:space="preserve">akékoľvek poskytnuté informácie, ktoré nie sú inak verejne prístupné, najmä akákoľvek informácia technického, obchodného, finančného, právneho alebo iného charakteru, </w:t>
      </w:r>
      <w:r w:rsidRPr="004617D6">
        <w:rPr>
          <w:rFonts w:ascii="Arial" w:hAnsi="Arial" w:cs="Arial"/>
          <w:sz w:val="20"/>
          <w:szCs w:val="20"/>
        </w:rPr>
        <w:lastRenderedPageBreak/>
        <w:t>poskytnutá Prijímateľovi, a ktoré Poskytovateľ označí ako dôverné, alebo s ktorými sa má nakladať vzhľadom na okolnosti známe Prijímateľovi pri poskytnutí informácií, ako s dôvernými;</w:t>
      </w:r>
    </w:p>
    <w:p w14:paraId="703FAEAA"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61CAC70"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2510281F" w14:textId="77777777" w:rsidR="00441B83" w:rsidRPr="004617D6" w:rsidRDefault="00441B83" w:rsidP="00441B83">
      <w:pPr>
        <w:pStyle w:val="ListParagraph"/>
        <w:ind w:left="360"/>
        <w:jc w:val="both"/>
        <w:rPr>
          <w:rFonts w:ascii="Arial" w:hAnsi="Arial" w:cs="Arial"/>
          <w:sz w:val="20"/>
          <w:szCs w:val="20"/>
        </w:rPr>
      </w:pPr>
      <w:r w:rsidRPr="004617D6">
        <w:rPr>
          <w:rFonts w:ascii="Arial" w:hAnsi="Arial" w:cs="Arial"/>
          <w:sz w:val="20"/>
          <w:szCs w:val="20"/>
        </w:rPr>
        <w:t xml:space="preserve">(ďalej len spoločne </w:t>
      </w:r>
      <w:r w:rsidRPr="004617D6">
        <w:rPr>
          <w:rFonts w:ascii="Arial" w:hAnsi="Arial" w:cs="Arial"/>
          <w:b/>
          <w:sz w:val="20"/>
          <w:szCs w:val="20"/>
        </w:rPr>
        <w:t>„dôverné informácie“</w:t>
      </w:r>
      <w:r w:rsidRPr="004617D6">
        <w:rPr>
          <w:rFonts w:ascii="Arial" w:hAnsi="Arial" w:cs="Arial"/>
          <w:sz w:val="20"/>
          <w:szCs w:val="20"/>
        </w:rPr>
        <w:t>)</w:t>
      </w:r>
    </w:p>
    <w:p w14:paraId="77DFE228"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Za dôverné informácie sa nepovažujú informácie, ktoré:</w:t>
      </w:r>
    </w:p>
    <w:p w14:paraId="62F421DF"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 xml:space="preserve">sú alebo sa stanú verejne dostupnými inak ako porušením povinnosti Prijímateľa podľa dohody, </w:t>
      </w:r>
    </w:p>
    <w:p w14:paraId="4AC46644"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boli získané od tretej osoby, ktorá je oprávnená šíriť tieto informácie,</w:t>
      </w:r>
    </w:p>
    <w:p w14:paraId="6B941B03"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boli pred uzavretím dohody známe bez akejkoľvek povinnosti dodržiavať ich dôvernosť,</w:t>
      </w:r>
    </w:p>
    <w:p w14:paraId="2BDD39E7" w14:textId="77777777" w:rsidR="00441B83" w:rsidRPr="004617D6" w:rsidRDefault="00441B83" w:rsidP="00441B83">
      <w:pPr>
        <w:pStyle w:val="ListParagraph"/>
        <w:numPr>
          <w:ilvl w:val="1"/>
          <w:numId w:val="2"/>
        </w:numPr>
        <w:ind w:left="709"/>
        <w:jc w:val="both"/>
        <w:rPr>
          <w:rFonts w:ascii="Arial" w:hAnsi="Arial" w:cs="Arial"/>
          <w:sz w:val="20"/>
          <w:szCs w:val="20"/>
        </w:rPr>
      </w:pPr>
      <w:r w:rsidRPr="004617D6">
        <w:rPr>
          <w:rFonts w:ascii="Arial" w:hAnsi="Arial" w:cs="Arial"/>
          <w:sz w:val="20"/>
          <w:szCs w:val="20"/>
        </w:rPr>
        <w:t>sú súčasťou zverejnenej dokumentácie Poskytovateľa v rámci verejného obstarávania.</w:t>
      </w:r>
    </w:p>
    <w:p w14:paraId="6103177A"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Prijímateľ</w:t>
      </w:r>
      <w:r w:rsidRPr="004617D6">
        <w:rPr>
          <w:rFonts w:ascii="Arial" w:hAnsi="Arial" w:cs="Arial"/>
          <w:b/>
          <w:bCs/>
          <w:sz w:val="20"/>
          <w:szCs w:val="20"/>
        </w:rPr>
        <w:t xml:space="preserve"> </w:t>
      </w:r>
      <w:r w:rsidRPr="004617D6">
        <w:rPr>
          <w:rFonts w:ascii="Arial" w:hAnsi="Arial" w:cs="Arial"/>
          <w:sz w:val="20"/>
          <w:szCs w:val="20"/>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4617D6">
        <w:rPr>
          <w:rFonts w:ascii="Arial" w:hAnsi="Arial" w:cs="Arial"/>
          <w:b/>
          <w:bCs/>
          <w:sz w:val="20"/>
          <w:szCs w:val="20"/>
        </w:rPr>
        <w:t>osobitne chránené údaje</w:t>
      </w:r>
      <w:r w:rsidRPr="004617D6">
        <w:rPr>
          <w:rFonts w:ascii="Arial" w:hAnsi="Arial" w:cs="Arial"/>
          <w:sz w:val="20"/>
          <w:szCs w:val="20"/>
        </w:rPr>
        <w:t xml:space="preserve">“). Za týmto účelom je Prijímateľ povinný zdržať sa akýchkoľvek prístupov, vstupov alebo zásahov do informačných systémov alebo iných nosičov týchto </w:t>
      </w:r>
      <w:bookmarkStart w:id="0" w:name="OLE_LINK1"/>
      <w:bookmarkStart w:id="1" w:name="OLE_LINK2"/>
      <w:r w:rsidRPr="004617D6">
        <w:rPr>
          <w:rFonts w:ascii="Arial" w:hAnsi="Arial" w:cs="Arial"/>
          <w:sz w:val="20"/>
          <w:szCs w:val="20"/>
        </w:rPr>
        <w:t xml:space="preserve">osobitne chránených údajov </w:t>
      </w:r>
      <w:bookmarkEnd w:id="0"/>
      <w:bookmarkEnd w:id="1"/>
      <w:r w:rsidRPr="004617D6">
        <w:rPr>
          <w:rFonts w:ascii="Arial" w:hAnsi="Arial" w:cs="Arial"/>
          <w:sz w:val="20"/>
          <w:szCs w:val="20"/>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zmluvnými stranami tejto dohody, Poskytovateľ je povinný tieto osobitne chránené údaje zachovávať a neposkytnúť ich akejkoľvek tretej osobe.</w:t>
      </w:r>
    </w:p>
    <w:p w14:paraId="4EA884E0"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Na účely tejto dohody ostávajú dôverné informácie natrvalo vo vlastníctve Poskytovateľa.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zmluvná strana dohody nie je oprávnená bez predchádzajúceho písomného súhlasu druhej zmluvnej strany dohody postúpiť práva a povinnosti vyplývajúce z dohody na inú osobu.</w:t>
      </w:r>
    </w:p>
    <w:p w14:paraId="31FE723F"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Poskytovateľ sprístupní dôverné informácie Prijímateľovi za účelom vypracovania ponuky v rámci verejného obstarávania až po podpise tejto dohody.</w:t>
      </w:r>
    </w:p>
    <w:p w14:paraId="0971B1CF" w14:textId="77777777" w:rsidR="00441B83" w:rsidRPr="004617D6" w:rsidRDefault="00441B83" w:rsidP="00441B83">
      <w:pPr>
        <w:pStyle w:val="ListParagraph"/>
        <w:numPr>
          <w:ilvl w:val="0"/>
          <w:numId w:val="2"/>
        </w:numPr>
        <w:jc w:val="both"/>
        <w:rPr>
          <w:rFonts w:ascii="Arial" w:hAnsi="Arial" w:cs="Arial"/>
          <w:sz w:val="20"/>
          <w:szCs w:val="20"/>
        </w:rPr>
      </w:pPr>
      <w:r w:rsidRPr="004617D6">
        <w:rPr>
          <w:rFonts w:ascii="Arial" w:hAnsi="Arial" w:cs="Arial"/>
          <w:sz w:val="20"/>
          <w:szCs w:val="20"/>
        </w:rPr>
        <w:t>Ustanovenia tejto dohody sa primerane použijú tiež na akékoľvek a všetky obchodné alebo komerčné informácie strán, zahrňujúce najmä, nie však výlučne, špecifikácie, plány, náčrty, modely, vzorky, dáta, počítačové programy, software, dokumentáciu, zachytené, či už písomne alebo ústne, pokiaľ sú tieto informácie považované za obchodné tajomstvo podľa príslušných právnych predpisov, najmä § 17 a </w:t>
      </w:r>
      <w:proofErr w:type="spellStart"/>
      <w:r w:rsidRPr="004617D6">
        <w:rPr>
          <w:rFonts w:ascii="Arial" w:hAnsi="Arial" w:cs="Arial"/>
          <w:sz w:val="20"/>
          <w:szCs w:val="20"/>
        </w:rPr>
        <w:t>nasl</w:t>
      </w:r>
      <w:proofErr w:type="spellEnd"/>
      <w:r w:rsidRPr="004617D6">
        <w:rPr>
          <w:rFonts w:ascii="Arial" w:hAnsi="Arial" w:cs="Arial"/>
          <w:sz w:val="20"/>
          <w:szCs w:val="20"/>
        </w:rPr>
        <w:t>. a § 271 zákona č. 513/1991 Zb. Obchodného zákonníka v znení neskorších predpisov.</w:t>
      </w:r>
    </w:p>
    <w:p w14:paraId="69BEFA49" w14:textId="77777777" w:rsidR="00441B83" w:rsidRPr="004617D6" w:rsidRDefault="00441B83" w:rsidP="00441B83">
      <w:pPr>
        <w:jc w:val="both"/>
        <w:rPr>
          <w:rFonts w:ascii="Arial" w:hAnsi="Arial" w:cs="Arial"/>
          <w:sz w:val="20"/>
          <w:szCs w:val="20"/>
        </w:rPr>
      </w:pPr>
    </w:p>
    <w:p w14:paraId="5E94A32D"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III</w:t>
      </w:r>
    </w:p>
    <w:p w14:paraId="0744DB54"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Povinnosti Prijímateľa</w:t>
      </w:r>
    </w:p>
    <w:p w14:paraId="779EE128" w14:textId="77777777" w:rsidR="00441B83" w:rsidRPr="004617D6" w:rsidRDefault="00441B83" w:rsidP="00441B83">
      <w:pPr>
        <w:jc w:val="both"/>
        <w:rPr>
          <w:rFonts w:ascii="Arial" w:hAnsi="Arial" w:cs="Arial"/>
          <w:sz w:val="20"/>
          <w:szCs w:val="20"/>
        </w:rPr>
      </w:pPr>
    </w:p>
    <w:p w14:paraId="2530ABDA"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573D8876"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w:t>
      </w:r>
      <w:r w:rsidRPr="004617D6">
        <w:rPr>
          <w:rFonts w:ascii="Arial" w:hAnsi="Arial" w:cs="Arial"/>
          <w:sz w:val="20"/>
          <w:szCs w:val="20"/>
        </w:rPr>
        <w:lastRenderedPageBreak/>
        <w:t xml:space="preserve">informácií neodovzdá ani neposkytne žiadnej inej fyzickej ani právnickej osobe, a to počas a ani  po ukončení verejného obstarávania.  </w:t>
      </w:r>
    </w:p>
    <w:p w14:paraId="6EA8EE88"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môže použiť dôverné informácie iba pre účely vypracovania ponuky pre verejné obstarávanie. Počas priebehu verejného obstarávania a po jeho skončení Prijímateľ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61D3C52D"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nie je oprávnený vyhotovovať kópie dokumentov obsahujúcich dôverné informácie, vrátane kópií technických nosičov, obsahujúcich dôverné informácie. Dôverné informácie môžu byť poskytnuté, reprodukované, kopírované, zhrnuté alebo distribuované, či už vcelku alebo čiastočne, iba za podmienok uvedených v tejto dohode, pokiaľ sa zmluvné strany tejto dohody písomne nedohodnú inak. </w:t>
      </w:r>
    </w:p>
    <w:p w14:paraId="14402D3C"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súhlasí a zaväzuje sa, že bude všetky dôverné informácie získané podľa tejto dohody oddeľovať od ostatných dôverných informácií, aby sa predišlo ich zmiešaniu sa.</w:t>
      </w:r>
    </w:p>
    <w:p w14:paraId="7D14211F"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nie je oprávnený poskytnúť dôverné informácie Poskytovateľa tretím osobám v Slovenskej republike, alebo aj mimo územia Slovenskej republiky s výnimkou prípadov podľa tohto článku.</w:t>
      </w:r>
    </w:p>
    <w:p w14:paraId="0847A9A9"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môže poskytnúť dôverné informácie iba v nevyhnutnom rozsahu a výlučne na účely verejného obstarávania svojim zamestnancom, splnomocneným alebo povereným osobám a iným zástupcom ako aj svojim externým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je povinný bez požiadania Poskytovateľa bezodkladne preukázať, že zabezpečil zachovávanie mlčanlivosti a zákaz použitia informácií podľa tohto bodu.</w:t>
      </w:r>
    </w:p>
    <w:p w14:paraId="40447490"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14:paraId="1D388CAF"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Prijímateľ sa zaväzuje oznámiť Poskytovateľovi akékoľvek neoprávnené použitie, poskytnutie alebo zverejnenie dôverných informácií, a to bezodkladne po ich zistení, a následne spolupracovať pri znovuobnovení ochrany dôverných informácií a zabránení ich ďalšiemu neoprávnenému použitiu.</w:t>
      </w:r>
    </w:p>
    <w:p w14:paraId="1D79DD48"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Prijímateľ sa zaväzuje znehodnotiť/vymazať, najneskôr do päť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672AE679" w14:textId="77777777" w:rsidR="00441B83" w:rsidRPr="004617D6" w:rsidRDefault="00441B83" w:rsidP="00441B83">
      <w:pPr>
        <w:pStyle w:val="ListParagraph"/>
        <w:numPr>
          <w:ilvl w:val="0"/>
          <w:numId w:val="3"/>
        </w:numPr>
        <w:jc w:val="both"/>
        <w:rPr>
          <w:rFonts w:ascii="Arial" w:hAnsi="Arial" w:cs="Arial"/>
          <w:sz w:val="20"/>
          <w:szCs w:val="20"/>
        </w:rPr>
      </w:pPr>
      <w:r w:rsidRPr="004617D6">
        <w:rPr>
          <w:rFonts w:ascii="Arial" w:hAnsi="Arial" w:cs="Arial"/>
          <w:sz w:val="20"/>
          <w:szCs w:val="20"/>
        </w:rPr>
        <w:t xml:space="preserve">Táto dohoda nebráni sprístupňovaniu dôverných informácií zo strany Prijímateľa: </w:t>
      </w:r>
    </w:p>
    <w:p w14:paraId="73D8AF8F"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5AD3E79A"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 xml:space="preserve">ak majú byť sprístupnené na základe povinnosti stanovenej zákonom, rozhodnutím súdu, prokuratúry alebo na základe iného záväzného rozhodnutia príslušného orgánu, </w:t>
      </w:r>
    </w:p>
    <w:p w14:paraId="0E68D318"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v súlade s právnym predpisom, pravidlom alebo oficiálnym príkazom kompetentného zákonodarného, vládneho, medzivládneho alebo nadnárodného verejného orgánu, agentúry alebo organizácie, podľa ktorého je zmluvná strana povinná alebo požadovaná konať, alebo</w:t>
      </w:r>
    </w:p>
    <w:p w14:paraId="6676F285" w14:textId="77777777" w:rsidR="00441B83" w:rsidRPr="004617D6" w:rsidRDefault="00441B83" w:rsidP="00441B83">
      <w:pPr>
        <w:pStyle w:val="ListParagraph"/>
        <w:numPr>
          <w:ilvl w:val="1"/>
          <w:numId w:val="3"/>
        </w:numPr>
        <w:ind w:left="709"/>
        <w:jc w:val="both"/>
        <w:rPr>
          <w:rFonts w:ascii="Arial" w:hAnsi="Arial" w:cs="Arial"/>
          <w:sz w:val="20"/>
          <w:szCs w:val="20"/>
        </w:rPr>
      </w:pPr>
      <w:r w:rsidRPr="004617D6">
        <w:rPr>
          <w:rFonts w:ascii="Arial" w:hAnsi="Arial" w:cs="Arial"/>
          <w:sz w:val="20"/>
          <w:szCs w:val="20"/>
        </w:rPr>
        <w:t xml:space="preserve">vládnej, daňovej alebo inej kontrolnej autorite alebo banke alebo pobočke zahraničnej banky, ktoré sú oprávnené a kompetentné ich vyžadovať v súlade s predpismi. </w:t>
      </w:r>
    </w:p>
    <w:p w14:paraId="7C42B7FF" w14:textId="77777777" w:rsidR="00441B83" w:rsidRPr="004617D6" w:rsidRDefault="00441B83" w:rsidP="00441B83">
      <w:pPr>
        <w:pStyle w:val="ListParagraph"/>
        <w:ind w:left="360"/>
        <w:jc w:val="both"/>
        <w:rPr>
          <w:rFonts w:ascii="Arial" w:hAnsi="Arial" w:cs="Arial"/>
          <w:sz w:val="20"/>
          <w:szCs w:val="20"/>
        </w:rPr>
      </w:pPr>
      <w:r w:rsidRPr="004617D6">
        <w:rPr>
          <w:rFonts w:ascii="Arial" w:hAnsi="Arial" w:cs="Arial"/>
          <w:sz w:val="20"/>
          <w:szCs w:val="20"/>
        </w:rPr>
        <w:t>Prijímateľ pred takým sprístupnením informuje o požiadavke na sprístupnenie Poskytovateľa 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14:paraId="2699B01E" w14:textId="77777777" w:rsidR="00441B83" w:rsidRPr="004617D6" w:rsidRDefault="00441B83" w:rsidP="00441B83">
      <w:pPr>
        <w:jc w:val="both"/>
        <w:rPr>
          <w:rFonts w:ascii="Arial" w:hAnsi="Arial" w:cs="Arial"/>
          <w:sz w:val="20"/>
          <w:szCs w:val="20"/>
        </w:rPr>
      </w:pPr>
    </w:p>
    <w:p w14:paraId="710639C0"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IV</w:t>
      </w:r>
    </w:p>
    <w:p w14:paraId="16E26633"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Zmluvné sankcie</w:t>
      </w:r>
    </w:p>
    <w:p w14:paraId="0677784A" w14:textId="77777777" w:rsidR="00441B83" w:rsidRPr="004617D6" w:rsidRDefault="00441B83" w:rsidP="00441B83">
      <w:pPr>
        <w:jc w:val="both"/>
        <w:rPr>
          <w:rFonts w:ascii="Arial" w:hAnsi="Arial" w:cs="Arial"/>
          <w:sz w:val="20"/>
          <w:szCs w:val="20"/>
        </w:rPr>
      </w:pPr>
    </w:p>
    <w:p w14:paraId="304E667B" w14:textId="77777777" w:rsidR="00441B83" w:rsidRPr="004617D6" w:rsidRDefault="00441B83" w:rsidP="00441B83">
      <w:pPr>
        <w:pStyle w:val="ListParagraph"/>
        <w:numPr>
          <w:ilvl w:val="0"/>
          <w:numId w:val="4"/>
        </w:numPr>
        <w:jc w:val="both"/>
        <w:rPr>
          <w:rFonts w:ascii="Arial" w:hAnsi="Arial" w:cs="Arial"/>
          <w:sz w:val="20"/>
          <w:szCs w:val="20"/>
        </w:rPr>
      </w:pPr>
      <w:r w:rsidRPr="004617D6">
        <w:rPr>
          <w:rFonts w:ascii="Arial" w:hAnsi="Arial" w:cs="Arial"/>
          <w:sz w:val="20"/>
          <w:szCs w:val="20"/>
        </w:rPr>
        <w:lastRenderedPageBreak/>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4ABE4DFB" w14:textId="77777777" w:rsidR="00441B83" w:rsidRPr="004617D6" w:rsidRDefault="00441B83" w:rsidP="00441B83">
      <w:pPr>
        <w:pStyle w:val="ListParagraph"/>
        <w:numPr>
          <w:ilvl w:val="0"/>
          <w:numId w:val="4"/>
        </w:numPr>
        <w:jc w:val="both"/>
        <w:rPr>
          <w:rFonts w:ascii="Arial" w:hAnsi="Arial" w:cs="Arial"/>
          <w:sz w:val="20"/>
          <w:szCs w:val="20"/>
        </w:rPr>
      </w:pPr>
      <w:r w:rsidRPr="004617D6">
        <w:rPr>
          <w:rFonts w:ascii="Arial" w:hAnsi="Arial" w:cs="Arial"/>
          <w:sz w:val="20"/>
          <w:szCs w:val="20"/>
        </w:rPr>
        <w:t xml:space="preserve">V prípade porušenia povinností Prijímateľa uvedených v článku III dohody je Poskytovateľ oprávnený, nie však povinný, požadovať od Prijímateľa zaplatenie zmluvnej pokuty vo výške 100.000 Eur (slovom stotisíc Eur), za každé jednotlivé porušenie povinnosti. Zmluvná pokuta je splatná na základe doručenej faktúry v lehote splatnosti v nej uvedenej. Okrem toho je Prijímateľ povinný vydať Poskytovateľovi bezdôvodné obohatenie, ktoré by získal porušením svojich povinností podľa tejto dohody, v lehote do pätnásť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01C27319" w14:textId="77777777" w:rsidR="00441B83" w:rsidRPr="004617D6" w:rsidRDefault="00441B83" w:rsidP="00441B83">
      <w:pPr>
        <w:pStyle w:val="ListParagraph"/>
        <w:numPr>
          <w:ilvl w:val="0"/>
          <w:numId w:val="4"/>
        </w:numPr>
        <w:jc w:val="both"/>
        <w:rPr>
          <w:rFonts w:ascii="Arial" w:hAnsi="Arial" w:cs="Arial"/>
          <w:sz w:val="20"/>
          <w:szCs w:val="20"/>
        </w:rPr>
      </w:pPr>
      <w:r w:rsidRPr="004617D6">
        <w:rPr>
          <w:rFonts w:ascii="Arial" w:hAnsi="Arial" w:cs="Arial"/>
          <w:sz w:val="20"/>
          <w:szCs w:val="20"/>
        </w:rPr>
        <w:t xml:space="preserve">Prijímateľ nesie zodpovednosť za škodu spôsobenú tým, že porušil niektorú z povinností uvedených v čl.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14:paraId="1BC6428D" w14:textId="77777777" w:rsidR="00441B83" w:rsidRPr="004617D6" w:rsidRDefault="00441B83" w:rsidP="00441B83">
      <w:pPr>
        <w:jc w:val="both"/>
        <w:rPr>
          <w:rFonts w:ascii="Arial" w:hAnsi="Arial" w:cs="Arial"/>
          <w:sz w:val="20"/>
          <w:szCs w:val="20"/>
        </w:rPr>
      </w:pPr>
    </w:p>
    <w:p w14:paraId="1FF3E51B"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Čl. V</w:t>
      </w:r>
    </w:p>
    <w:p w14:paraId="6AA90B08" w14:textId="77777777" w:rsidR="00441B83" w:rsidRPr="004617D6" w:rsidRDefault="00441B83" w:rsidP="00441B83">
      <w:pPr>
        <w:jc w:val="center"/>
        <w:rPr>
          <w:rFonts w:ascii="Arial" w:hAnsi="Arial" w:cs="Arial"/>
          <w:b/>
          <w:bCs/>
          <w:sz w:val="20"/>
          <w:szCs w:val="20"/>
        </w:rPr>
      </w:pPr>
      <w:r w:rsidRPr="004617D6">
        <w:rPr>
          <w:rFonts w:ascii="Arial" w:hAnsi="Arial" w:cs="Arial"/>
          <w:b/>
          <w:bCs/>
          <w:sz w:val="20"/>
          <w:szCs w:val="20"/>
        </w:rPr>
        <w:t>Záverečné ustanovenia</w:t>
      </w:r>
    </w:p>
    <w:p w14:paraId="72192405" w14:textId="77777777" w:rsidR="00441B83" w:rsidRPr="004617D6" w:rsidRDefault="00441B83" w:rsidP="00441B83">
      <w:pPr>
        <w:jc w:val="both"/>
        <w:rPr>
          <w:rFonts w:ascii="Arial" w:hAnsi="Arial" w:cs="Arial"/>
          <w:sz w:val="20"/>
          <w:szCs w:val="20"/>
        </w:rPr>
      </w:pPr>
    </w:p>
    <w:p w14:paraId="4987C628"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Táto dohoda je úplnou dohodou strán ohľadom záležitostí uvedených v tejto dohode a nezakladá akýkoľvek záväzok niektorej zmluvnej strany uzavrieť zmluvu alebo uskutočniť transakciu s druhou zmluvnou stranou alebo ju akýmkoľvek spôsobom kompenzovať, okrem prípadu, ak sa zmluvné strany dohodnú inak v samostatnej písomnej dohode riadne podpísanej oboma zmluvnými stranami. Neuplatnenie alebo oneskorené uplatnenie ktorýchkoľvek práv podľa tejto dohody niektorou zo zmluvných strán, alebo nevykonávanie týchto práv nebude vykladané ako vzdanie sa týchto práv, pokiaľ takéto vzdanie sa nie je vyhotovené v písomnej forme príslušnou zmluvnou stranou a doručené druhej zmluvnej strane. Žiadne vzdanie sa práv súvisiacich s konkrétnym prípadom nepredstavuje vzdanie sa iných práv alebo rovnakých práv v ďalších prípadoch.</w:t>
      </w:r>
    </w:p>
    <w:p w14:paraId="78C9CD8F"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Pokiaľ bude niektoré z ustanovení tejto dohody vyhlásené kompetentným súdom za nezákonné, neplatné alebo nevynútiteľné, toto vyhlásenie nebude mať žiaden vplyv na platnosť alebo vynútiteľnosť ostatných ustanovení dohody.</w:t>
      </w:r>
    </w:p>
    <w:p w14:paraId="70DFEFC4"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Okrem obmedzení uvedených v tejto dohode, všetky práva a povinnosti vzniknuté podľa tejto dohody budú trvať aj bez ohľadu na skutočnosť, či zmluvné strany uzavreli ako výsledok verejného obstarávania zmluvu alebo nie, či zmenili alebo ukončili svoj zmluvný vzťah, pokiaľ sa strany výslovne písomnou formou nedohodnú inak.</w:t>
      </w:r>
    </w:p>
    <w:p w14:paraId="59FE261E" w14:textId="77777777" w:rsidR="00441B83" w:rsidRPr="004617D6" w:rsidRDefault="00441B83" w:rsidP="00441B83">
      <w:pPr>
        <w:pStyle w:val="ListParagraph"/>
        <w:numPr>
          <w:ilvl w:val="0"/>
          <w:numId w:val="5"/>
        </w:numPr>
        <w:rPr>
          <w:rFonts w:ascii="Arial" w:hAnsi="Arial" w:cs="Arial"/>
          <w:sz w:val="20"/>
          <w:szCs w:val="20"/>
        </w:rPr>
      </w:pPr>
      <w:r w:rsidRPr="004617D6">
        <w:rPr>
          <w:rFonts w:ascii="Arial" w:hAnsi="Arial" w:cs="Arial"/>
          <w:sz w:val="20"/>
          <w:szCs w:val="20"/>
        </w:rPr>
        <w:t>Dodatky a zmeny tejto dohody môžu byť vykonané iba písomne po vzájomnej dohode zmluvných strán.</w:t>
      </w:r>
    </w:p>
    <w:p w14:paraId="060926BE"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 xml:space="preserve">Táto dohoda je uzatvorená na dobu neurčitú. Vzhľadom na skutočnosť, že práva a povinnosti podľa článku III a článku IV dohody prislúchajú stranám bez časového obmedzenia, nie je možné túto dohodu vypovedať. </w:t>
      </w:r>
    </w:p>
    <w:p w14:paraId="281FF255"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 xml:space="preserve">Dohoda je vyhotovená v dvoch (2) rovnopisoch, po jednom pre každú zmluvnú stranu. </w:t>
      </w:r>
    </w:p>
    <w:p w14:paraId="6CA08044"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Právne vzťahy, ktoré nie sú upravené dohodou sa spravujú príslušnými ustanoveniami Obchodného zákonníka v znení neskorších predpisov a ostatných všeobecne záväzných právnych predpisov.</w:t>
      </w:r>
    </w:p>
    <w:p w14:paraId="6465A54A"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Zmluvné strany sa dohodli, že svoje prípadné vzájomné spory v súvislosti s plnením alebo výkladom dohody budú prednostne riešiť vzájomným rokovaním s cieľom dohody o sporných skutočnostiach.</w:t>
      </w:r>
    </w:p>
    <w:p w14:paraId="2A82FA00"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 xml:space="preserve">Písomnosti si budú zmluvné strany doručovať na adresu sídla uvedenú v tejto dohode. Zmenu sídla je zmluvná strana povinná bezodkladne písomne oznámiť druhej zmluvnej strane. Zmluvné strany sa dohodli, že v prípade vrátenia zásielky odosielateľovi z akéhokoľvek dôvodu platí, že písomnosť </w:t>
      </w:r>
      <w:r w:rsidRPr="004617D6">
        <w:rPr>
          <w:rFonts w:ascii="Arial" w:hAnsi="Arial" w:cs="Arial"/>
          <w:sz w:val="20"/>
          <w:szCs w:val="20"/>
        </w:rPr>
        <w:lastRenderedPageBreak/>
        <w:t>bola doručená adresátovi dňom vrátenia zásielky odosielateľovi, aj keď sa o tom adresát nedozvedel.</w:t>
      </w:r>
    </w:p>
    <w:p w14:paraId="7DBD9DF9"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Dohoda nadobúda platnosť a účinnosť dňom jej podpisu zmluvnými stranami.</w:t>
      </w:r>
    </w:p>
    <w:p w14:paraId="6E6260B3" w14:textId="77777777" w:rsidR="00441B83" w:rsidRPr="004617D6" w:rsidRDefault="00441B83" w:rsidP="00441B83">
      <w:pPr>
        <w:pStyle w:val="ListParagraph"/>
        <w:numPr>
          <w:ilvl w:val="0"/>
          <w:numId w:val="5"/>
        </w:numPr>
        <w:jc w:val="both"/>
        <w:rPr>
          <w:rFonts w:ascii="Arial" w:hAnsi="Arial" w:cs="Arial"/>
          <w:sz w:val="20"/>
          <w:szCs w:val="20"/>
        </w:rPr>
      </w:pPr>
      <w:r w:rsidRPr="004617D6">
        <w:rPr>
          <w:rFonts w:ascii="Arial" w:hAnsi="Arial" w:cs="Arial"/>
          <w:sz w:val="20"/>
          <w:szCs w:val="20"/>
        </w:rPr>
        <w:t>Zmluvné strany vyhlasujú, že si dohodu prečítali, jej obsahu porozumeli a na znak súhlasu ju vlastnoručne podpisujú.</w:t>
      </w:r>
    </w:p>
    <w:p w14:paraId="4F24ADFC" w14:textId="77777777" w:rsidR="00441B83" w:rsidRPr="004617D6" w:rsidRDefault="00441B83" w:rsidP="00441B83">
      <w:pPr>
        <w:pStyle w:val="ListParagraph"/>
        <w:ind w:left="426"/>
        <w:jc w:val="both"/>
        <w:rPr>
          <w:rFonts w:ascii="Arial" w:hAnsi="Arial" w:cs="Arial"/>
          <w:sz w:val="20"/>
          <w:szCs w:val="20"/>
        </w:rPr>
      </w:pPr>
    </w:p>
    <w:p w14:paraId="4D33793C" w14:textId="77777777" w:rsidR="00441B83" w:rsidRPr="004617D6" w:rsidRDefault="00441B83" w:rsidP="00441B83">
      <w:pPr>
        <w:pStyle w:val="BodyText"/>
        <w:spacing w:line="480" w:lineRule="auto"/>
        <w:ind w:right="139"/>
        <w:rPr>
          <w:rFonts w:ascii="Arial" w:hAnsi="Arial" w:cs="Arial"/>
          <w:lang w:val="sk-SK"/>
        </w:rPr>
      </w:pPr>
      <w:r w:rsidRPr="004617D6">
        <w:rPr>
          <w:rFonts w:ascii="Arial" w:hAnsi="Arial" w:cs="Arial"/>
          <w:spacing w:val="-2"/>
          <w:lang w:val="sk-SK"/>
        </w:rPr>
        <w:t>Za</w:t>
      </w:r>
      <w:r w:rsidRPr="004617D6">
        <w:rPr>
          <w:rFonts w:ascii="Arial" w:hAnsi="Arial" w:cs="Arial"/>
          <w:spacing w:val="-16"/>
          <w:lang w:val="sk-SK"/>
        </w:rPr>
        <w:t xml:space="preserve"> </w:t>
      </w:r>
      <w:r w:rsidRPr="004617D6">
        <w:rPr>
          <w:rFonts w:ascii="Arial" w:hAnsi="Arial" w:cs="Arial"/>
          <w:spacing w:val="-1"/>
          <w:lang w:val="sk-SK"/>
        </w:rPr>
        <w:t>Poskytovateľa: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2"/>
          <w:lang w:val="sk-SK"/>
        </w:rPr>
        <w:t>Za</w:t>
      </w:r>
      <w:r w:rsidRPr="004617D6">
        <w:rPr>
          <w:rFonts w:ascii="Arial" w:hAnsi="Arial" w:cs="Arial"/>
          <w:spacing w:val="-17"/>
          <w:lang w:val="sk-SK"/>
        </w:rPr>
        <w:t xml:space="preserve"> </w:t>
      </w:r>
      <w:r w:rsidRPr="004617D6">
        <w:rPr>
          <w:rFonts w:ascii="Arial" w:hAnsi="Arial" w:cs="Arial"/>
          <w:spacing w:val="-1"/>
          <w:lang w:val="sk-SK"/>
        </w:rPr>
        <w:t>Prijímateľa:</w:t>
      </w:r>
    </w:p>
    <w:p w14:paraId="4ABEC0B9" w14:textId="77777777" w:rsidR="00441B83" w:rsidRPr="004617D6" w:rsidRDefault="00441B83" w:rsidP="00441B83">
      <w:pPr>
        <w:rPr>
          <w:rFonts w:ascii="Arial" w:hAnsi="Arial" w:cs="Arial"/>
          <w:sz w:val="20"/>
          <w:szCs w:val="20"/>
        </w:rPr>
      </w:pPr>
      <w:r w:rsidRPr="004617D6">
        <w:rPr>
          <w:rFonts w:ascii="Arial" w:hAnsi="Arial" w:cs="Arial"/>
          <w:sz w:val="20"/>
          <w:szCs w:val="20"/>
        </w:rPr>
        <w:t>V Bratislave, dňa __________</w:t>
      </w:r>
      <w:r w:rsidRPr="004617D6">
        <w:tab/>
      </w:r>
      <w:r w:rsidRPr="004617D6">
        <w:rPr>
          <w:rFonts w:ascii="Arial" w:hAnsi="Arial" w:cs="Arial"/>
          <w:sz w:val="20"/>
          <w:szCs w:val="20"/>
        </w:rPr>
        <w:t xml:space="preserve">                      </w:t>
      </w:r>
      <w:r w:rsidRPr="004617D6">
        <w:tab/>
      </w:r>
      <w:r w:rsidRPr="004617D6">
        <w:rPr>
          <w:rFonts w:ascii="Arial" w:hAnsi="Arial" w:cs="Arial"/>
          <w:sz w:val="20"/>
          <w:szCs w:val="20"/>
        </w:rPr>
        <w:t xml:space="preserve">             V __________, dňa __________</w:t>
      </w:r>
    </w:p>
    <w:p w14:paraId="12F44F74" w14:textId="77777777" w:rsidR="00441B83" w:rsidRPr="004617D6" w:rsidRDefault="00441B83" w:rsidP="00441B83">
      <w:pPr>
        <w:rPr>
          <w:rFonts w:ascii="Arial" w:hAnsi="Arial" w:cs="Arial"/>
          <w:sz w:val="20"/>
          <w:szCs w:val="20"/>
        </w:rPr>
      </w:pPr>
    </w:p>
    <w:p w14:paraId="4198CB3D" w14:textId="77777777" w:rsidR="00441B83" w:rsidRPr="004617D6" w:rsidRDefault="00441B83" w:rsidP="00441B83">
      <w:pPr>
        <w:spacing w:before="10"/>
        <w:rPr>
          <w:rFonts w:ascii="Arial" w:hAnsi="Arial" w:cs="Arial"/>
          <w:sz w:val="20"/>
          <w:szCs w:val="20"/>
        </w:rPr>
      </w:pPr>
    </w:p>
    <w:p w14:paraId="1DB9C28C" w14:textId="77777777" w:rsidR="00441B83" w:rsidRPr="004617D6" w:rsidRDefault="00441B83" w:rsidP="00441B83">
      <w:pPr>
        <w:spacing w:line="263" w:lineRule="exact"/>
        <w:rPr>
          <w:rFonts w:ascii="Arial" w:hAnsi="Arial" w:cs="Arial"/>
          <w:sz w:val="20"/>
          <w:szCs w:val="20"/>
        </w:rPr>
      </w:pPr>
      <w:r w:rsidRPr="004617D6">
        <w:rPr>
          <w:rFonts w:ascii="Arial" w:hAnsi="Arial" w:cs="Arial"/>
          <w:sz w:val="20"/>
          <w:szCs w:val="20"/>
        </w:rPr>
        <w:t>___________________________</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t>_________________________</w:t>
      </w:r>
    </w:p>
    <w:p w14:paraId="7A693119" w14:textId="77777777" w:rsidR="00441B83" w:rsidRPr="004617D6" w:rsidRDefault="00441B83" w:rsidP="00441B83">
      <w:pPr>
        <w:tabs>
          <w:tab w:val="left" w:pos="426"/>
        </w:tabs>
        <w:rPr>
          <w:rFonts w:ascii="Arial" w:hAnsi="Arial" w:cs="Arial"/>
          <w:sz w:val="20"/>
          <w:szCs w:val="20"/>
        </w:rPr>
      </w:pPr>
      <w:r w:rsidRPr="004617D6">
        <w:rPr>
          <w:rFonts w:ascii="Arial" w:hAnsi="Arial" w:cs="Arial"/>
          <w:sz w:val="20"/>
          <w:szCs w:val="20"/>
        </w:rPr>
        <w:t xml:space="preserve">Mgr. Peter Lukáč, PhD. </w:t>
      </w:r>
    </w:p>
    <w:p w14:paraId="308D8DC9" w14:textId="77777777" w:rsidR="00441B83" w:rsidRPr="004617D6" w:rsidRDefault="00441B83" w:rsidP="00441B83">
      <w:pPr>
        <w:tabs>
          <w:tab w:val="left" w:pos="426"/>
        </w:tabs>
        <w:rPr>
          <w:rFonts w:ascii="Arial" w:hAnsi="Arial" w:cs="Arial"/>
          <w:sz w:val="20"/>
          <w:szCs w:val="20"/>
        </w:rPr>
      </w:pPr>
      <w:r w:rsidRPr="004617D6">
        <w:rPr>
          <w:rFonts w:ascii="Arial" w:hAnsi="Arial" w:cs="Arial"/>
          <w:sz w:val="20"/>
          <w:szCs w:val="20"/>
        </w:rPr>
        <w:t>generálny riaditeľ</w:t>
      </w:r>
    </w:p>
    <w:p w14:paraId="41851BAE" w14:textId="77777777" w:rsidR="00441B83" w:rsidRPr="004617D6" w:rsidRDefault="00441B83" w:rsidP="00441B83">
      <w:pPr>
        <w:tabs>
          <w:tab w:val="left" w:pos="426"/>
        </w:tabs>
        <w:rPr>
          <w:rFonts w:ascii="Arial" w:hAnsi="Arial" w:cs="Arial"/>
          <w:sz w:val="20"/>
          <w:szCs w:val="20"/>
        </w:rPr>
      </w:pPr>
      <w:r w:rsidRPr="004617D6">
        <w:rPr>
          <w:rFonts w:ascii="Arial" w:hAnsi="Arial" w:cs="Arial"/>
          <w:sz w:val="20"/>
          <w:szCs w:val="20"/>
        </w:rPr>
        <w:t>Národné centrum zdravotníckych informácií</w:t>
      </w:r>
    </w:p>
    <w:p w14:paraId="15F36449" w14:textId="6FBD1C3A" w:rsidR="00AD77B7" w:rsidRPr="00441B83" w:rsidRDefault="00AD77B7">
      <w:pPr>
        <w:rPr>
          <w:rFonts w:ascii="Arial" w:hAnsi="Arial" w:cs="Arial"/>
          <w:sz w:val="20"/>
          <w:szCs w:val="20"/>
        </w:rPr>
      </w:pPr>
    </w:p>
    <w:sectPr w:rsidR="00AD77B7" w:rsidRPr="00441B83"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7434A7"/>
    <w:multiLevelType w:val="hybridMultilevel"/>
    <w:tmpl w:val="4C7A5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2019409">
    <w:abstractNumId w:val="3"/>
  </w:num>
  <w:num w:numId="2" w16cid:durableId="1420255122">
    <w:abstractNumId w:val="0"/>
  </w:num>
  <w:num w:numId="3" w16cid:durableId="832910367">
    <w:abstractNumId w:val="1"/>
  </w:num>
  <w:num w:numId="4" w16cid:durableId="1391612177">
    <w:abstractNumId w:val="5"/>
  </w:num>
  <w:num w:numId="5" w16cid:durableId="903445015">
    <w:abstractNumId w:val="4"/>
  </w:num>
  <w:num w:numId="6" w16cid:durableId="47448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83"/>
    <w:rsid w:val="003437D4"/>
    <w:rsid w:val="00441B83"/>
    <w:rsid w:val="00AD77B7"/>
    <w:rsid w:val="00D81ADB"/>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00754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83"/>
    <w:rPr>
      <w:rFonts w:ascii="Times New Roman" w:eastAsia="Times New Roman" w:hAnsi="Times New Roman" w:cs="Times New Roman"/>
      <w:lang w:val="sk-S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Bullet Number,lp1,lp11,List Paragraph11,Bullet 1,Use Case List Paragraph,Colorful List - Accent 11,ODRAZKY PRVA UROVEN,Odsek,Table of contents numbered,Bullet List,FooterText,numbered,List Paragraph1"/>
    <w:basedOn w:val="Normal"/>
    <w:link w:val="ListParagraphChar"/>
    <w:uiPriority w:val="34"/>
    <w:qFormat/>
    <w:rsid w:val="00441B83"/>
    <w:pPr>
      <w:ind w:left="720"/>
      <w:contextualSpacing/>
    </w:pPr>
  </w:style>
  <w:style w:type="character" w:customStyle="1" w:styleId="ListParagraphChar">
    <w:name w:val="List Paragraph Char"/>
    <w:aliases w:val="body Char,Odsek zoznamu2 Char,Bullet Number Char,lp1 Char,lp11 Char,List Paragraph11 Char,Bullet 1 Char,Use Case List Paragraph Char,Colorful List - Accent 11 Char,ODRAZKY PRVA UROVEN Char,Odsek Char,Table of contents numbered Char"/>
    <w:link w:val="ListParagraph"/>
    <w:uiPriority w:val="34"/>
    <w:qFormat/>
    <w:locked/>
    <w:rsid w:val="00441B83"/>
    <w:rPr>
      <w:rFonts w:ascii="Times New Roman" w:eastAsia="Times New Roman" w:hAnsi="Times New Roman" w:cs="Times New Roman"/>
      <w:lang w:val="sk-SK" w:eastAsia="en-GB"/>
    </w:rPr>
  </w:style>
  <w:style w:type="paragraph" w:styleId="BodyText">
    <w:name w:val="Body Text"/>
    <w:basedOn w:val="Normal"/>
    <w:link w:val="BodyTextChar"/>
    <w:uiPriority w:val="99"/>
    <w:qFormat/>
    <w:rsid w:val="00441B83"/>
    <w:pPr>
      <w:jc w:val="both"/>
    </w:pPr>
    <w:rPr>
      <w:sz w:val="20"/>
      <w:szCs w:val="20"/>
      <w:lang w:val="en-GB"/>
    </w:rPr>
  </w:style>
  <w:style w:type="character" w:customStyle="1" w:styleId="BodyTextChar">
    <w:name w:val="Body Text Char"/>
    <w:basedOn w:val="DefaultParagraphFont"/>
    <w:link w:val="BodyText"/>
    <w:uiPriority w:val="99"/>
    <w:rsid w:val="00441B83"/>
    <w:rPr>
      <w:rFonts w:ascii="Times New Roman" w:eastAsia="Times New Roman" w:hAnsi="Times New Roman" w:cs="Times New Roman"/>
      <w:sz w:val="20"/>
      <w:szCs w:val="20"/>
      <w:lang w:val="en-GB" w:eastAsia="en-GB"/>
    </w:rPr>
  </w:style>
  <w:style w:type="character" w:styleId="Emphasis">
    <w:name w:val="Emphasis"/>
    <w:basedOn w:val="DefaultParagraphFont"/>
    <w:uiPriority w:val="20"/>
    <w:qFormat/>
    <w:rsid w:val="00441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643B2675631479CD005B284303420" ma:contentTypeVersion="16" ma:contentTypeDescription="Create a new document." ma:contentTypeScope="" ma:versionID="bdb8c06c156c41aab667211edd4b1266">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d17fb49d52f8bba20188e3f1f17c7e6b"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74f8eb-a5d0-4ecf-8fc0-ae80d799c70d">
      <Terms xmlns="http://schemas.microsoft.com/office/infopath/2007/PartnerControls"/>
    </lcf76f155ced4ddcb4097134ff3c332f>
    <Pozn_x00e1_mka xmlns="1074f8eb-a5d0-4ecf-8fc0-ae80d799c70d" xsi:nil="true"/>
    <TaxCatchAll xmlns="3e6a7276-247f-4f0b-8510-abc4bd29a96d" xsi:nil="true"/>
  </documentManagement>
</p:properties>
</file>

<file path=customXml/itemProps1.xml><?xml version="1.0" encoding="utf-8"?>
<ds:datastoreItem xmlns:ds="http://schemas.openxmlformats.org/officeDocument/2006/customXml" ds:itemID="{218409C5-F8B2-4C65-B01D-1AE456EE39C8}"/>
</file>

<file path=customXml/itemProps2.xml><?xml version="1.0" encoding="utf-8"?>
<ds:datastoreItem xmlns:ds="http://schemas.openxmlformats.org/officeDocument/2006/customXml" ds:itemID="{28F677BD-F8CB-4236-8D73-F50F7337A243}"/>
</file>

<file path=customXml/itemProps3.xml><?xml version="1.0" encoding="utf-8"?>
<ds:datastoreItem xmlns:ds="http://schemas.openxmlformats.org/officeDocument/2006/customXml" ds:itemID="{F79E5B88-8CB1-4882-B261-4BAA01DC8215}"/>
</file>

<file path=docProps/app.xml><?xml version="1.0" encoding="utf-8"?>
<Properties xmlns="http://schemas.openxmlformats.org/officeDocument/2006/extended-properties" xmlns:vt="http://schemas.openxmlformats.org/officeDocument/2006/docPropsVTypes">
  <Template>Normal.dotm</Template>
  <TotalTime>0</TotalTime>
  <Pages>5</Pages>
  <Words>2496</Words>
  <Characters>14232</Characters>
  <Application>Microsoft Office Word</Application>
  <DocSecurity>0</DocSecurity>
  <Lines>118</Lines>
  <Paragraphs>33</Paragraphs>
  <ScaleCrop>false</ScaleCrop>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2022-12-26T15:20:00Z</dcterms:created>
  <dcterms:modified xsi:type="dcterms:W3CDTF">2022-12-26T15:20:00Z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ies>
</file>