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BA0" w:rsidRPr="00D37BA0" w:rsidRDefault="00D37BA0" w:rsidP="00D37BA0">
      <w:pPr>
        <w:pStyle w:val="Nadpis3"/>
      </w:pPr>
      <w:bookmarkStart w:id="0" w:name="_Hlk65062872"/>
      <w:bookmarkStart w:id="1" w:name="_Toc123798144"/>
      <w:r w:rsidRPr="00D37BA0">
        <w:t>Príloha č. 2</w:t>
      </w:r>
      <w:bookmarkEnd w:id="1"/>
    </w:p>
    <w:p w:rsidR="00D37BA0" w:rsidRDefault="00D37BA0" w:rsidP="00D37BA0">
      <w:pPr>
        <w:jc w:val="both"/>
        <w:rPr>
          <w:rFonts w:ascii="Arial" w:hAnsi="Arial" w:cs="Arial"/>
          <w:b/>
          <w:sz w:val="22"/>
          <w:szCs w:val="22"/>
        </w:rPr>
      </w:pPr>
    </w:p>
    <w:p w:rsidR="00D37BA0" w:rsidRDefault="00D37BA0" w:rsidP="00D37BA0">
      <w:pPr>
        <w:jc w:val="both"/>
        <w:rPr>
          <w:rFonts w:ascii="Arial" w:hAnsi="Arial" w:cs="Arial"/>
          <w:b/>
          <w:sz w:val="22"/>
          <w:szCs w:val="22"/>
        </w:rPr>
      </w:pPr>
    </w:p>
    <w:p w:rsidR="00D37BA0" w:rsidRDefault="00D37BA0" w:rsidP="00D37BA0">
      <w:pPr>
        <w:jc w:val="both"/>
        <w:rPr>
          <w:rFonts w:ascii="Arial" w:hAnsi="Arial" w:cs="Arial"/>
          <w:b/>
          <w:sz w:val="22"/>
          <w:szCs w:val="22"/>
        </w:rPr>
      </w:pPr>
    </w:p>
    <w:p w:rsidR="00D37BA0" w:rsidRDefault="00D37BA0" w:rsidP="00D37BA0">
      <w:pPr>
        <w:jc w:val="both"/>
        <w:rPr>
          <w:rFonts w:ascii="Arial" w:hAnsi="Arial" w:cs="Arial"/>
          <w:b/>
          <w:sz w:val="22"/>
          <w:szCs w:val="22"/>
        </w:rPr>
      </w:pPr>
    </w:p>
    <w:p w:rsidR="00D37BA0" w:rsidRPr="00107B1E" w:rsidRDefault="00D37BA0" w:rsidP="00D37BA0">
      <w:pPr>
        <w:jc w:val="center"/>
        <w:rPr>
          <w:rFonts w:ascii="Arial" w:hAnsi="Arial" w:cs="Arial"/>
          <w:b/>
          <w:shd w:val="clear" w:color="auto" w:fill="FFFFFF"/>
        </w:rPr>
      </w:pPr>
      <w:bookmarkStart w:id="2" w:name="_Hlk80773762"/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bookmarkEnd w:id="2"/>
      <w:r w:rsidRPr="00107B1E">
        <w:rPr>
          <w:rFonts w:ascii="Arial" w:hAnsi="Arial" w:cs="Arial"/>
          <w:b/>
          <w:shd w:val="clear" w:color="auto" w:fill="FFFFFF"/>
        </w:rPr>
        <w:t>„Konflikt záujmov“</w:t>
      </w:r>
    </w:p>
    <w:p w:rsidR="00D37BA0" w:rsidRPr="00107B1E" w:rsidRDefault="00D37BA0" w:rsidP="00D37BA0">
      <w:pPr>
        <w:jc w:val="center"/>
        <w:rPr>
          <w:rFonts w:ascii="Arial" w:hAnsi="Arial" w:cs="Arial"/>
          <w:b/>
        </w:rPr>
      </w:pPr>
    </w:p>
    <w:p w:rsidR="00D37BA0" w:rsidRPr="00107B1E" w:rsidRDefault="00D37BA0" w:rsidP="00D37BA0">
      <w:pPr>
        <w:jc w:val="center"/>
        <w:rPr>
          <w:rFonts w:ascii="Arial" w:hAnsi="Arial" w:cs="Arial"/>
          <w:sz w:val="20"/>
          <w:szCs w:val="20"/>
        </w:rPr>
      </w:pPr>
      <w:bookmarkStart w:id="3" w:name="_Hlk80773823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uskutočnenie stavebných prác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112 - 116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:rsidR="00D37BA0" w:rsidRPr="00107B1E" w:rsidRDefault="00D37BA0" w:rsidP="00D37BA0">
      <w:pPr>
        <w:jc w:val="center"/>
        <w:rPr>
          <w:rFonts w:ascii="Arial" w:hAnsi="Arial" w:cs="Arial"/>
          <w:sz w:val="20"/>
          <w:szCs w:val="20"/>
        </w:rPr>
      </w:pPr>
    </w:p>
    <w:p w:rsidR="00D37BA0" w:rsidRPr="00C0051B" w:rsidRDefault="00D37BA0" w:rsidP="00D37BA0">
      <w:pPr>
        <w:pStyle w:val="Zkladn"/>
        <w:jc w:val="center"/>
        <w:rPr>
          <w:sz w:val="24"/>
          <w:szCs w:val="24"/>
        </w:rPr>
      </w:pPr>
      <w:r w:rsidRPr="008214D7">
        <w:rPr>
          <w:b/>
          <w:sz w:val="24"/>
          <w:szCs w:val="24"/>
        </w:rPr>
        <w:t>Stavebné úpravy detských jaslí v Liptovskom Mikuláši</w:t>
      </w:r>
      <w:r w:rsidRPr="00C0051B">
        <w:rPr>
          <w:sz w:val="24"/>
          <w:szCs w:val="24"/>
        </w:rPr>
        <w:br/>
      </w:r>
    </w:p>
    <w:p w:rsidR="00D37BA0" w:rsidRPr="00F5044B" w:rsidRDefault="00D37BA0" w:rsidP="00D37BA0">
      <w:pPr>
        <w:pStyle w:val="Zkladn"/>
        <w:jc w:val="center"/>
        <w:rPr>
          <w:b/>
          <w:sz w:val="24"/>
          <w:szCs w:val="24"/>
        </w:rPr>
      </w:pPr>
    </w:p>
    <w:p w:rsidR="00D37BA0" w:rsidRPr="00F5044B" w:rsidRDefault="00D37BA0" w:rsidP="00D37BA0">
      <w:pPr>
        <w:pStyle w:val="Zkladn"/>
        <w:jc w:val="center"/>
        <w:rPr>
          <w:b/>
          <w:sz w:val="24"/>
          <w:szCs w:val="24"/>
        </w:rPr>
      </w:pPr>
      <w:bookmarkStart w:id="4" w:name="_Hlk80773863"/>
      <w:bookmarkEnd w:id="3"/>
    </w:p>
    <w:p w:rsidR="00D37BA0" w:rsidRPr="00107B1E" w:rsidRDefault="00D37BA0" w:rsidP="00D37BA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pod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Výzvou na predkladanie ponúk</w:t>
      </w:r>
      <w:r w:rsidRPr="00107B1E">
        <w:rPr>
          <w:rFonts w:ascii="Arial" w:hAnsi="Arial" w:cs="Arial"/>
          <w:sz w:val="20"/>
          <w:szCs w:val="20"/>
        </w:rPr>
        <w:t xml:space="preserve"> uverejn</w:t>
      </w:r>
      <w:r>
        <w:rPr>
          <w:rFonts w:ascii="Arial" w:hAnsi="Arial" w:cs="Arial"/>
          <w:sz w:val="20"/>
          <w:szCs w:val="20"/>
        </w:rPr>
        <w:t>enej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D37BA0" w:rsidRPr="00107B1E" w:rsidRDefault="00D37BA0" w:rsidP="00D37BA0">
      <w:pPr>
        <w:jc w:val="center"/>
        <w:rPr>
          <w:rFonts w:ascii="Arial" w:hAnsi="Arial" w:cs="Arial"/>
          <w:b/>
          <w:sz w:val="20"/>
          <w:szCs w:val="20"/>
        </w:rPr>
      </w:pPr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bookmarkEnd w:id="4"/>
    <w:p w:rsidR="00D37BA0" w:rsidRPr="00107B1E" w:rsidRDefault="00D37BA0" w:rsidP="00D37BA0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uvedeným postupom zadávania zákazky:</w:t>
      </w:r>
    </w:p>
    <w:p w:rsidR="00D37BA0" w:rsidRPr="00107B1E" w:rsidRDefault="00D37BA0" w:rsidP="00D37BA0">
      <w:pPr>
        <w:pStyle w:val="Odsekzoznamu"/>
        <w:numPr>
          <w:ilvl w:val="0"/>
          <w:numId w:val="3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nevyvíjal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nebudem vyvíjať voči žiadnej osobe na strane verejného obstarávateľa, ktorá je alebo by mohla byť zainteresovaná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zmysle ustanovení § 23 ods. 3 zákona č. 343/2015 Z. 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 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platnom znení („zainteresovaná osoba“) akékoľvek aktivity, ktoré vy mohli viesť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zvýhodneniu nášho postavenia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súťaži,</w:t>
      </w:r>
    </w:p>
    <w:p w:rsidR="00D37BA0" w:rsidRPr="00107B1E" w:rsidRDefault="00D37BA0" w:rsidP="00D37BA0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neposkytol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neposkytnem akejkoľvek či i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len potencionálne zainteresovanej osobe priamo alebo nepriamo akúkoľvek finančnú alebo vecnú výhodu ako motiváciu alebo odmenu súvisiacu so zadaním tejto zákazky,</w:t>
      </w:r>
    </w:p>
    <w:p w:rsidR="00D37BA0" w:rsidRPr="00107B1E" w:rsidRDefault="00D37BA0" w:rsidP="00D37BA0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budem bezodkladne informovať verejného obstarávateľa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akejkoľvek situácii, ktorá je považovaná za konflikt záujmov alebo ktorá by mohla viesť ku konfliktu záujmov kedykoľvek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priebehu procesu verejného obstarávania,</w:t>
      </w:r>
    </w:p>
    <w:p w:rsidR="00D37BA0" w:rsidRPr="00107B1E" w:rsidRDefault="00D37BA0" w:rsidP="00D37BA0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poskytnem verejnému obstarávateľovi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postupe tohto verejného obstarávania presné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 informácie.</w:t>
      </w:r>
    </w:p>
    <w:p w:rsidR="00D37BA0" w:rsidRPr="00107B1E" w:rsidRDefault="00D37BA0" w:rsidP="00D37BA0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:rsidR="00D37BA0" w:rsidRPr="00107B1E" w:rsidRDefault="00D37BA0" w:rsidP="00D37BA0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:rsidR="00D37BA0" w:rsidRPr="00107B1E" w:rsidRDefault="00D37BA0" w:rsidP="00D37BA0">
      <w:pPr>
        <w:jc w:val="both"/>
        <w:rPr>
          <w:rFonts w:ascii="Arial" w:hAnsi="Arial" w:cs="Arial"/>
          <w:sz w:val="20"/>
          <w:szCs w:val="20"/>
        </w:rPr>
      </w:pPr>
      <w:bookmarkStart w:id="5" w:name="_Hlk80775584"/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D37BA0" w:rsidRPr="00107B1E" w:rsidRDefault="00D37BA0" w:rsidP="00D37BA0">
      <w:pPr>
        <w:rPr>
          <w:rFonts w:ascii="Arial" w:hAnsi="Arial" w:cs="Arial"/>
          <w:sz w:val="20"/>
          <w:szCs w:val="20"/>
        </w:rPr>
      </w:pPr>
    </w:p>
    <w:p w:rsidR="00D37BA0" w:rsidRPr="00107B1E" w:rsidRDefault="00D37BA0" w:rsidP="00D37BA0">
      <w:pPr>
        <w:rPr>
          <w:rFonts w:ascii="Arial" w:hAnsi="Arial" w:cs="Arial"/>
          <w:sz w:val="20"/>
          <w:szCs w:val="20"/>
        </w:rPr>
      </w:pPr>
    </w:p>
    <w:p w:rsidR="00D37BA0" w:rsidRPr="00107B1E" w:rsidRDefault="00D37BA0" w:rsidP="00D37BA0">
      <w:pPr>
        <w:rPr>
          <w:rFonts w:ascii="Arial" w:hAnsi="Arial" w:cs="Arial"/>
          <w:sz w:val="20"/>
          <w:szCs w:val="20"/>
        </w:rPr>
      </w:pPr>
    </w:p>
    <w:p w:rsidR="00D37BA0" w:rsidRPr="00107B1E" w:rsidRDefault="00D37BA0" w:rsidP="00D37BA0">
      <w:pPr>
        <w:rPr>
          <w:rFonts w:ascii="Arial" w:hAnsi="Arial" w:cs="Arial"/>
          <w:sz w:val="20"/>
          <w:szCs w:val="20"/>
        </w:rPr>
      </w:pPr>
    </w:p>
    <w:p w:rsidR="00D37BA0" w:rsidRPr="00107B1E" w:rsidRDefault="00D37BA0" w:rsidP="00D37BA0">
      <w:pPr>
        <w:rPr>
          <w:rFonts w:ascii="Arial" w:hAnsi="Arial" w:cs="Arial"/>
          <w:sz w:val="20"/>
          <w:szCs w:val="20"/>
        </w:rPr>
      </w:pPr>
    </w:p>
    <w:p w:rsidR="00D37BA0" w:rsidRPr="00107B1E" w:rsidRDefault="00D37BA0" w:rsidP="00D37B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D37BA0" w:rsidRPr="00107B1E" w:rsidRDefault="00D37BA0" w:rsidP="00D37BA0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bookmarkEnd w:id="0"/>
    <w:bookmarkEnd w:id="5"/>
    <w:p w:rsidR="00D37BA0" w:rsidRPr="00107B1E" w:rsidRDefault="00D37BA0" w:rsidP="00D37BA0">
      <w:pPr>
        <w:jc w:val="both"/>
        <w:rPr>
          <w:rFonts w:ascii="Arial" w:hAnsi="Arial" w:cs="Arial"/>
          <w:b/>
          <w:sz w:val="20"/>
          <w:szCs w:val="20"/>
        </w:rPr>
      </w:pPr>
    </w:p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92517920">
    <w:abstractNumId w:val="2"/>
  </w:num>
  <w:num w:numId="2" w16cid:durableId="814836694">
    <w:abstractNumId w:val="2"/>
  </w:num>
  <w:num w:numId="3" w16cid:durableId="2129084632">
    <w:abstractNumId w:val="2"/>
  </w:num>
  <w:num w:numId="4" w16cid:durableId="295380106">
    <w:abstractNumId w:val="2"/>
  </w:num>
  <w:num w:numId="5" w16cid:durableId="348794026">
    <w:abstractNumId w:val="2"/>
  </w:num>
  <w:num w:numId="6" w16cid:durableId="1477336670">
    <w:abstractNumId w:val="5"/>
  </w:num>
  <w:num w:numId="7" w16cid:durableId="2140756400">
    <w:abstractNumId w:val="5"/>
  </w:num>
  <w:num w:numId="8" w16cid:durableId="1282496342">
    <w:abstractNumId w:val="8"/>
  </w:num>
  <w:num w:numId="9" w16cid:durableId="1778989422">
    <w:abstractNumId w:val="6"/>
  </w:num>
  <w:num w:numId="10" w16cid:durableId="1695962545">
    <w:abstractNumId w:val="3"/>
  </w:num>
  <w:num w:numId="11" w16cid:durableId="1562250244">
    <w:abstractNumId w:val="7"/>
  </w:num>
  <w:num w:numId="12" w16cid:durableId="1922982581">
    <w:abstractNumId w:val="2"/>
  </w:num>
  <w:num w:numId="13" w16cid:durableId="341124174">
    <w:abstractNumId w:val="2"/>
  </w:num>
  <w:num w:numId="14" w16cid:durableId="1994137579">
    <w:abstractNumId w:val="2"/>
  </w:num>
  <w:num w:numId="15" w16cid:durableId="1205554520">
    <w:abstractNumId w:val="2"/>
  </w:num>
  <w:num w:numId="16" w16cid:durableId="978532626">
    <w:abstractNumId w:val="2"/>
  </w:num>
  <w:num w:numId="17" w16cid:durableId="206143020">
    <w:abstractNumId w:val="5"/>
  </w:num>
  <w:num w:numId="18" w16cid:durableId="507603910">
    <w:abstractNumId w:val="5"/>
  </w:num>
  <w:num w:numId="19" w16cid:durableId="1895115992">
    <w:abstractNumId w:val="8"/>
  </w:num>
  <w:num w:numId="20" w16cid:durableId="970483047">
    <w:abstractNumId w:val="6"/>
  </w:num>
  <w:num w:numId="21" w16cid:durableId="1705010640">
    <w:abstractNumId w:val="3"/>
  </w:num>
  <w:num w:numId="22" w16cid:durableId="1115752216">
    <w:abstractNumId w:val="7"/>
  </w:num>
  <w:num w:numId="23" w16cid:durableId="1976526674">
    <w:abstractNumId w:val="2"/>
  </w:num>
  <w:num w:numId="24" w16cid:durableId="1001857259">
    <w:abstractNumId w:val="2"/>
  </w:num>
  <w:num w:numId="25" w16cid:durableId="419185513">
    <w:abstractNumId w:val="2"/>
  </w:num>
  <w:num w:numId="26" w16cid:durableId="1537887126">
    <w:abstractNumId w:val="2"/>
  </w:num>
  <w:num w:numId="27" w16cid:durableId="539434344">
    <w:abstractNumId w:val="2"/>
  </w:num>
  <w:num w:numId="28" w16cid:durableId="1318460611">
    <w:abstractNumId w:val="5"/>
  </w:num>
  <w:num w:numId="29" w16cid:durableId="1948809764">
    <w:abstractNumId w:val="5"/>
  </w:num>
  <w:num w:numId="30" w16cid:durableId="2014062911">
    <w:abstractNumId w:val="8"/>
  </w:num>
  <w:num w:numId="31" w16cid:durableId="131410482">
    <w:abstractNumId w:val="6"/>
  </w:num>
  <w:num w:numId="32" w16cid:durableId="627929034">
    <w:abstractNumId w:val="3"/>
  </w:num>
  <w:num w:numId="33" w16cid:durableId="481847501">
    <w:abstractNumId w:val="0"/>
  </w:num>
  <w:num w:numId="34" w16cid:durableId="1524244511">
    <w:abstractNumId w:val="1"/>
  </w:num>
  <w:num w:numId="35" w16cid:durableId="246233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A0"/>
    <w:rsid w:val="00173763"/>
    <w:rsid w:val="0072305F"/>
    <w:rsid w:val="0087779D"/>
    <w:rsid w:val="00A02B60"/>
    <w:rsid w:val="00D37BA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76D61-EB74-42CB-A6D1-9E9A90BB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7BA0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D37BA0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D37BA0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,Lettre d'introduction Char,Paragrafo elenco Char,1st level - Bullet List Paragraph Char,Odsek zoznamu21 Char,ODRAZKY PRVA UROVEN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D37BA0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2023-01-05T13:44:00Z</dcterms:created>
  <dcterms:modified xsi:type="dcterms:W3CDTF">2023-01-05T13:45:00Z</dcterms:modified>
</cp:coreProperties>
</file>