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0903F4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0903F4">
              <w:rPr>
                <w:sz w:val="24"/>
              </w:rPr>
              <w:fldChar w:fldCharType="separate"/>
            </w:r>
            <w:r w:rsidR="00FC13E3">
              <w:rPr>
                <w:sz w:val="24"/>
              </w:rPr>
              <w:t xml:space="preserve">MÄSO-TATRY </w:t>
            </w:r>
            <w:proofErr w:type="spellStart"/>
            <w:r w:rsidR="00FC13E3">
              <w:rPr>
                <w:sz w:val="24"/>
              </w:rPr>
              <w:t>s.r.o</w:t>
            </w:r>
            <w:proofErr w:type="spellEnd"/>
            <w:r w:rsidR="000903F4">
              <w:rPr>
                <w:sz w:val="24"/>
              </w:rPr>
              <w:fldChar w:fldCharType="end"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FC13E3">
                <w:rPr>
                  <w:sz w:val="24"/>
                </w:rPr>
                <w:t>Osloboditeľov 455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FC13E3">
                <w:rPr>
                  <w:sz w:val="24"/>
                </w:rPr>
                <w:t>059 34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FC13E3">
                <w:rPr>
                  <w:sz w:val="24"/>
                </w:rPr>
                <w:t>Spišská Teplica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FC13E3">
                <w:rPr>
                  <w:sz w:val="24"/>
                </w:rPr>
                <w:t>31 723 217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0903F4">
      <w:pPr>
        <w:pStyle w:val="Zkladntext"/>
        <w:spacing w:before="8"/>
        <w:rPr>
          <w:rFonts w:ascii="Times New Roman"/>
          <w:b w:val="0"/>
          <w:sz w:val="21"/>
        </w:rPr>
      </w:pPr>
      <w:r w:rsidRPr="000903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2F6CDC">
                  <w:pPr>
                    <w:pStyle w:val="Zkladntext"/>
                    <w:spacing w:before="119"/>
                    <w:ind w:left="105"/>
                  </w:pPr>
                  <w:proofErr w:type="spellStart"/>
                  <w:r w:rsidRPr="002F6CDC">
                    <w:t>Narážačka</w:t>
                  </w:r>
                  <w:proofErr w:type="spellEnd"/>
                  <w:r w:rsidRPr="002F6CDC">
                    <w:t xml:space="preserve"> mäsa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AD519B" w:rsidTr="004B1569">
        <w:trPr>
          <w:trHeight w:val="342"/>
          <w:jc w:val="center"/>
        </w:trPr>
        <w:tc>
          <w:tcPr>
            <w:tcW w:w="5113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5127FF">
              <w:rPr>
                <w:sz w:val="24"/>
              </w:rPr>
              <w:t>Kontinuálne vákuové plniace zariadenie pre priame plnenie, porciovanie a pretáčanie</w:t>
            </w:r>
          </w:p>
        </w:tc>
        <w:tc>
          <w:tcPr>
            <w:tcW w:w="2558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5127F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26"/>
            <w:placeholder>
              <w:docPart w:val="7BE7F48FAD8A46E38E290202176322C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D519B" w:rsidRPr="00B43449" w:rsidRDefault="00AD519B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D519B" w:rsidTr="004B1569">
        <w:trPr>
          <w:trHeight w:val="342"/>
          <w:jc w:val="center"/>
        </w:trPr>
        <w:tc>
          <w:tcPr>
            <w:tcW w:w="5113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5127FF">
              <w:rPr>
                <w:sz w:val="24"/>
              </w:rPr>
              <w:t>Plniaci výkon (kg/hod) minimálne</w:t>
            </w:r>
          </w:p>
        </w:tc>
        <w:tc>
          <w:tcPr>
            <w:tcW w:w="2558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5127FF">
              <w:rPr>
                <w:sz w:val="24"/>
              </w:rPr>
              <w:t>1 900</w:t>
            </w:r>
          </w:p>
        </w:tc>
        <w:tc>
          <w:tcPr>
            <w:tcW w:w="2372" w:type="dxa"/>
            <w:vAlign w:val="center"/>
          </w:tcPr>
          <w:p w:rsidR="00AD519B" w:rsidRPr="00B43449" w:rsidRDefault="00AD519B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519B" w:rsidTr="004B1569">
        <w:trPr>
          <w:trHeight w:val="342"/>
          <w:jc w:val="center"/>
        </w:trPr>
        <w:tc>
          <w:tcPr>
            <w:tcW w:w="5113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5127FF">
              <w:rPr>
                <w:sz w:val="24"/>
              </w:rPr>
              <w:t>Plniaci tlak (bar) minimálne </w:t>
            </w:r>
          </w:p>
        </w:tc>
        <w:tc>
          <w:tcPr>
            <w:tcW w:w="2558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5127FF">
              <w:rPr>
                <w:sz w:val="24"/>
              </w:rPr>
              <w:t>30</w:t>
            </w:r>
          </w:p>
        </w:tc>
        <w:tc>
          <w:tcPr>
            <w:tcW w:w="2372" w:type="dxa"/>
            <w:vAlign w:val="center"/>
          </w:tcPr>
          <w:p w:rsidR="00AD519B" w:rsidRPr="00B43449" w:rsidRDefault="00AD519B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519B" w:rsidTr="004B1569">
        <w:trPr>
          <w:trHeight w:val="342"/>
          <w:jc w:val="center"/>
        </w:trPr>
        <w:tc>
          <w:tcPr>
            <w:tcW w:w="5113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5127FF">
              <w:rPr>
                <w:sz w:val="24"/>
              </w:rPr>
              <w:t>Celonerezové prevedenie AISI 304</w:t>
            </w:r>
          </w:p>
        </w:tc>
        <w:tc>
          <w:tcPr>
            <w:tcW w:w="2558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5127F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502E8034D9174F619E3592B843DF4AA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D519B" w:rsidRPr="00B43449" w:rsidRDefault="00AD519B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D519B" w:rsidTr="004B1569">
        <w:trPr>
          <w:trHeight w:val="342"/>
          <w:jc w:val="center"/>
        </w:trPr>
        <w:tc>
          <w:tcPr>
            <w:tcW w:w="5113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5127FF">
              <w:rPr>
                <w:sz w:val="24"/>
              </w:rPr>
              <w:t>Objem násypky (l) maximálne</w:t>
            </w:r>
          </w:p>
        </w:tc>
        <w:tc>
          <w:tcPr>
            <w:tcW w:w="2558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5127FF">
              <w:rPr>
                <w:sz w:val="24"/>
              </w:rPr>
              <w:t>40</w:t>
            </w:r>
          </w:p>
        </w:tc>
        <w:tc>
          <w:tcPr>
            <w:tcW w:w="2372" w:type="dxa"/>
            <w:vAlign w:val="center"/>
          </w:tcPr>
          <w:p w:rsidR="00AD519B" w:rsidRPr="00B43449" w:rsidRDefault="00AD519B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519B" w:rsidTr="004B1569">
        <w:trPr>
          <w:trHeight w:val="342"/>
          <w:jc w:val="center"/>
        </w:trPr>
        <w:tc>
          <w:tcPr>
            <w:tcW w:w="5113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5127FF">
              <w:rPr>
                <w:sz w:val="24"/>
              </w:rPr>
              <w:t>Rýchlosť porciovania (porcie/min.) minimálne</w:t>
            </w:r>
          </w:p>
        </w:tc>
        <w:tc>
          <w:tcPr>
            <w:tcW w:w="2558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5127FF">
              <w:rPr>
                <w:sz w:val="24"/>
              </w:rPr>
              <w:t>430</w:t>
            </w:r>
          </w:p>
        </w:tc>
        <w:tc>
          <w:tcPr>
            <w:tcW w:w="2372" w:type="dxa"/>
            <w:vAlign w:val="center"/>
          </w:tcPr>
          <w:p w:rsidR="00AD519B" w:rsidRPr="00B43449" w:rsidRDefault="00AD519B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519B" w:rsidTr="004B1569">
        <w:trPr>
          <w:trHeight w:val="342"/>
          <w:jc w:val="center"/>
        </w:trPr>
        <w:tc>
          <w:tcPr>
            <w:tcW w:w="5113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5127FF">
              <w:rPr>
                <w:sz w:val="24"/>
              </w:rPr>
              <w:t xml:space="preserve">Plynulo nastaviteľná rýchlosť a dĺžka porciovania </w:t>
            </w:r>
          </w:p>
        </w:tc>
        <w:tc>
          <w:tcPr>
            <w:tcW w:w="2558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5127F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27"/>
            <w:placeholder>
              <w:docPart w:val="3D1FDB9353A54E349A3A4AEB463902E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D519B" w:rsidRPr="00B43449" w:rsidRDefault="00AD519B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D519B" w:rsidTr="002D5005">
        <w:trPr>
          <w:trHeight w:val="342"/>
          <w:jc w:val="center"/>
        </w:trPr>
        <w:tc>
          <w:tcPr>
            <w:tcW w:w="5113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5127FF">
              <w:rPr>
                <w:sz w:val="24"/>
              </w:rPr>
              <w:t>Spätné satie pre uvoľnenie tlaku</w:t>
            </w:r>
          </w:p>
        </w:tc>
        <w:tc>
          <w:tcPr>
            <w:tcW w:w="2558" w:type="dxa"/>
            <w:vAlign w:val="center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5127F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28"/>
            <w:placeholder>
              <w:docPart w:val="473B6CAB89B44B26BC74AF09B94D00F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D519B" w:rsidRPr="00B43449" w:rsidRDefault="00AD519B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D519B" w:rsidTr="002D5005">
        <w:trPr>
          <w:trHeight w:val="342"/>
          <w:jc w:val="center"/>
        </w:trPr>
        <w:tc>
          <w:tcPr>
            <w:tcW w:w="5113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5127FF">
              <w:rPr>
                <w:sz w:val="24"/>
              </w:rPr>
              <w:t xml:space="preserve">Elektronický impulz pre prídavné zariadenia  </w:t>
            </w:r>
          </w:p>
        </w:tc>
        <w:tc>
          <w:tcPr>
            <w:tcW w:w="2558" w:type="dxa"/>
            <w:vAlign w:val="center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5127F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29"/>
            <w:placeholder>
              <w:docPart w:val="5B658F9A5DB44D91BF2E361B4378BBC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D519B" w:rsidRPr="00B43449" w:rsidRDefault="00AD519B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D519B" w:rsidTr="002D5005">
        <w:trPr>
          <w:trHeight w:val="342"/>
          <w:jc w:val="center"/>
        </w:trPr>
        <w:tc>
          <w:tcPr>
            <w:tcW w:w="5113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5127FF">
              <w:rPr>
                <w:sz w:val="24"/>
              </w:rPr>
              <w:t>Digitálne riadený vákuový systém</w:t>
            </w:r>
          </w:p>
        </w:tc>
        <w:tc>
          <w:tcPr>
            <w:tcW w:w="2558" w:type="dxa"/>
            <w:vAlign w:val="center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5127F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30"/>
            <w:placeholder>
              <w:docPart w:val="744A80E53D664FAA84DF072C0434193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D519B" w:rsidRPr="00B43449" w:rsidRDefault="00AD519B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D519B" w:rsidTr="002D5005">
        <w:trPr>
          <w:trHeight w:val="342"/>
          <w:jc w:val="center"/>
        </w:trPr>
        <w:tc>
          <w:tcPr>
            <w:tcW w:w="5113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5127FF">
              <w:rPr>
                <w:sz w:val="24"/>
              </w:rPr>
              <w:t>Výveva (m3 /hod) minimálne</w:t>
            </w:r>
          </w:p>
        </w:tc>
        <w:tc>
          <w:tcPr>
            <w:tcW w:w="2558" w:type="dxa"/>
            <w:vAlign w:val="center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5127FF">
              <w:rPr>
                <w:sz w:val="24"/>
              </w:rPr>
              <w:t>16</w:t>
            </w:r>
          </w:p>
        </w:tc>
        <w:tc>
          <w:tcPr>
            <w:tcW w:w="2372" w:type="dxa"/>
            <w:vAlign w:val="center"/>
          </w:tcPr>
          <w:p w:rsidR="00AD519B" w:rsidRPr="00B43449" w:rsidRDefault="00AD519B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519B" w:rsidTr="002D5005">
        <w:trPr>
          <w:trHeight w:val="342"/>
          <w:jc w:val="center"/>
        </w:trPr>
        <w:tc>
          <w:tcPr>
            <w:tcW w:w="5113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5127FF">
              <w:rPr>
                <w:sz w:val="24"/>
              </w:rPr>
              <w:t>Priemyselné riadiace komunikácie (český jazyk/slovenský jazyk)</w:t>
            </w:r>
          </w:p>
        </w:tc>
        <w:tc>
          <w:tcPr>
            <w:tcW w:w="2558" w:type="dxa"/>
            <w:vAlign w:val="center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5127F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31"/>
            <w:placeholder>
              <w:docPart w:val="4BF999C98B1543488FB2193192B0BA5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D519B" w:rsidRPr="00B43449" w:rsidRDefault="00AD519B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D519B" w:rsidTr="002D5005">
        <w:trPr>
          <w:trHeight w:val="342"/>
          <w:jc w:val="center"/>
        </w:trPr>
        <w:tc>
          <w:tcPr>
            <w:tcW w:w="5113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5127FF">
              <w:rPr>
                <w:sz w:val="24"/>
              </w:rPr>
              <w:t xml:space="preserve">TFT farebný displej s dotykovou obrazovkou </w:t>
            </w:r>
          </w:p>
        </w:tc>
        <w:tc>
          <w:tcPr>
            <w:tcW w:w="2558" w:type="dxa"/>
            <w:vAlign w:val="center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5127F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32"/>
            <w:placeholder>
              <w:docPart w:val="DAB2BA8034C94151927E2BE407E9C98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D519B" w:rsidRPr="00B43449" w:rsidRDefault="00AD519B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D519B" w:rsidTr="002D5005">
        <w:trPr>
          <w:trHeight w:val="342"/>
          <w:jc w:val="center"/>
        </w:trPr>
        <w:tc>
          <w:tcPr>
            <w:tcW w:w="5113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5127FF">
              <w:rPr>
                <w:sz w:val="24"/>
              </w:rPr>
              <w:t>Veľkosť TFT farebného displeja (") minimálne</w:t>
            </w:r>
          </w:p>
        </w:tc>
        <w:tc>
          <w:tcPr>
            <w:tcW w:w="2558" w:type="dxa"/>
            <w:vAlign w:val="center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5127FF">
              <w:rPr>
                <w:sz w:val="24"/>
              </w:rPr>
              <w:t>8,4</w:t>
            </w:r>
          </w:p>
        </w:tc>
        <w:tc>
          <w:tcPr>
            <w:tcW w:w="2372" w:type="dxa"/>
            <w:vAlign w:val="center"/>
          </w:tcPr>
          <w:p w:rsidR="00AD519B" w:rsidRPr="00B43449" w:rsidRDefault="00AD519B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519B" w:rsidTr="002D5005">
        <w:trPr>
          <w:trHeight w:val="342"/>
          <w:jc w:val="center"/>
        </w:trPr>
        <w:tc>
          <w:tcPr>
            <w:tcW w:w="5113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5127FF">
              <w:rPr>
                <w:sz w:val="24"/>
              </w:rPr>
              <w:t xml:space="preserve">CAN zbernice pre vysokorýchlostnú komunikáciu s rozhraním </w:t>
            </w:r>
            <w:proofErr w:type="spellStart"/>
            <w:r w:rsidRPr="005127FF">
              <w:rPr>
                <w:sz w:val="24"/>
              </w:rPr>
              <w:t>Ethernet</w:t>
            </w:r>
            <w:proofErr w:type="spellEnd"/>
          </w:p>
        </w:tc>
        <w:tc>
          <w:tcPr>
            <w:tcW w:w="2558" w:type="dxa"/>
            <w:vAlign w:val="center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5127F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33"/>
            <w:placeholder>
              <w:docPart w:val="CD18EAE26B8F4E4D81A1348C991875D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D519B" w:rsidRPr="00B43449" w:rsidRDefault="00AD519B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D519B" w:rsidTr="002D5005">
        <w:trPr>
          <w:trHeight w:val="342"/>
          <w:jc w:val="center"/>
        </w:trPr>
        <w:tc>
          <w:tcPr>
            <w:tcW w:w="5113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5127FF">
              <w:rPr>
                <w:sz w:val="24"/>
              </w:rPr>
              <w:t>USB rozhranie pre zálohu programov</w:t>
            </w:r>
          </w:p>
        </w:tc>
        <w:tc>
          <w:tcPr>
            <w:tcW w:w="2558" w:type="dxa"/>
            <w:vAlign w:val="center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5127F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34"/>
            <w:placeholder>
              <w:docPart w:val="BBBCFA59917346ED8431669EB589DD6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D519B" w:rsidRPr="00B43449" w:rsidRDefault="00AD519B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D519B" w:rsidTr="002D5005">
        <w:trPr>
          <w:trHeight w:val="342"/>
          <w:jc w:val="center"/>
        </w:trPr>
        <w:tc>
          <w:tcPr>
            <w:tcW w:w="5113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5127FF">
              <w:rPr>
                <w:sz w:val="24"/>
              </w:rPr>
              <w:lastRenderedPageBreak/>
              <w:t>Celkový príkon (</w:t>
            </w:r>
            <w:proofErr w:type="spellStart"/>
            <w:r w:rsidRPr="005127FF">
              <w:rPr>
                <w:sz w:val="24"/>
              </w:rPr>
              <w:t>kW</w:t>
            </w:r>
            <w:proofErr w:type="spellEnd"/>
            <w:r w:rsidRPr="005127FF">
              <w:rPr>
                <w:sz w:val="24"/>
              </w:rPr>
              <w:t>) maximálne</w:t>
            </w:r>
          </w:p>
        </w:tc>
        <w:tc>
          <w:tcPr>
            <w:tcW w:w="2558" w:type="dxa"/>
            <w:vAlign w:val="center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5127FF">
              <w:rPr>
                <w:sz w:val="24"/>
              </w:rPr>
              <w:t>3,9</w:t>
            </w:r>
          </w:p>
        </w:tc>
        <w:tc>
          <w:tcPr>
            <w:tcW w:w="2372" w:type="dxa"/>
            <w:vAlign w:val="center"/>
          </w:tcPr>
          <w:p w:rsidR="00AD519B" w:rsidRPr="00B43449" w:rsidRDefault="00AD519B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519B" w:rsidTr="002D5005">
        <w:trPr>
          <w:trHeight w:val="342"/>
          <w:jc w:val="center"/>
        </w:trPr>
        <w:tc>
          <w:tcPr>
            <w:tcW w:w="5113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proofErr w:type="spellStart"/>
            <w:r w:rsidRPr="005127FF">
              <w:rPr>
                <w:sz w:val="24"/>
              </w:rPr>
              <w:t>Párovacie</w:t>
            </w:r>
            <w:proofErr w:type="spellEnd"/>
            <w:r w:rsidRPr="005127FF">
              <w:rPr>
                <w:sz w:val="24"/>
              </w:rPr>
              <w:t xml:space="preserve"> a </w:t>
            </w:r>
            <w:proofErr w:type="spellStart"/>
            <w:r w:rsidRPr="005127FF">
              <w:rPr>
                <w:sz w:val="24"/>
              </w:rPr>
              <w:t>pretáčacie</w:t>
            </w:r>
            <w:proofErr w:type="spellEnd"/>
            <w:r w:rsidRPr="005127FF">
              <w:rPr>
                <w:sz w:val="24"/>
              </w:rPr>
              <w:t xml:space="preserve"> zariadenie s kalibračným zariadením pre prírodné črevá </w:t>
            </w:r>
          </w:p>
        </w:tc>
        <w:tc>
          <w:tcPr>
            <w:tcW w:w="2558" w:type="dxa"/>
            <w:vAlign w:val="center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5127F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35"/>
            <w:placeholder>
              <w:docPart w:val="773FCAFFD7B24A7E83B9F25EE2EB88A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D519B" w:rsidRPr="00B43449" w:rsidRDefault="00AD519B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D519B" w:rsidTr="002D5005">
        <w:trPr>
          <w:trHeight w:val="342"/>
          <w:jc w:val="center"/>
        </w:trPr>
        <w:tc>
          <w:tcPr>
            <w:tcW w:w="5113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5127FF">
              <w:rPr>
                <w:sz w:val="24"/>
              </w:rPr>
              <w:t xml:space="preserve">Dĺžka </w:t>
            </w:r>
            <w:proofErr w:type="spellStart"/>
            <w:r w:rsidRPr="005127FF">
              <w:rPr>
                <w:sz w:val="24"/>
              </w:rPr>
              <w:t>pretáčacej</w:t>
            </w:r>
            <w:proofErr w:type="spellEnd"/>
            <w:r w:rsidRPr="005127FF">
              <w:rPr>
                <w:sz w:val="24"/>
              </w:rPr>
              <w:t xml:space="preserve"> trubice (mm) minimálne</w:t>
            </w:r>
          </w:p>
        </w:tc>
        <w:tc>
          <w:tcPr>
            <w:tcW w:w="2558" w:type="dxa"/>
            <w:vAlign w:val="center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5127FF">
              <w:rPr>
                <w:sz w:val="24"/>
              </w:rPr>
              <w:t>330</w:t>
            </w:r>
          </w:p>
        </w:tc>
        <w:tc>
          <w:tcPr>
            <w:tcW w:w="2372" w:type="dxa"/>
            <w:vAlign w:val="center"/>
          </w:tcPr>
          <w:p w:rsidR="00AD519B" w:rsidRPr="00B43449" w:rsidRDefault="00AD519B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519B" w:rsidTr="002D5005">
        <w:trPr>
          <w:trHeight w:val="342"/>
          <w:jc w:val="center"/>
        </w:trPr>
        <w:tc>
          <w:tcPr>
            <w:tcW w:w="5113" w:type="dxa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5127FF">
              <w:rPr>
                <w:sz w:val="24"/>
              </w:rPr>
              <w:t>Rotorové prevedenie, počet podávacích lopatiek (ks) maximálne</w:t>
            </w:r>
          </w:p>
        </w:tc>
        <w:tc>
          <w:tcPr>
            <w:tcW w:w="2558" w:type="dxa"/>
            <w:vAlign w:val="center"/>
          </w:tcPr>
          <w:p w:rsidR="00AD519B" w:rsidRPr="005127FF" w:rsidRDefault="00AD519B" w:rsidP="005127FF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5127FF">
              <w:rPr>
                <w:sz w:val="24"/>
              </w:rPr>
              <w:t>6</w:t>
            </w:r>
          </w:p>
        </w:tc>
        <w:tc>
          <w:tcPr>
            <w:tcW w:w="2372" w:type="dxa"/>
            <w:vAlign w:val="center"/>
          </w:tcPr>
          <w:p w:rsidR="00AD519B" w:rsidRPr="00B43449" w:rsidRDefault="00AD519B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519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D519B" w:rsidRDefault="00AD519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D519B" w:rsidRPr="00DD3824" w:rsidRDefault="00AD519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D519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D519B" w:rsidRDefault="00AD519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D519B" w:rsidRPr="00DD3824" w:rsidRDefault="00AD519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D519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D519B" w:rsidRDefault="00AD519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D519B" w:rsidRPr="00DD3824" w:rsidRDefault="00AD519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0903F4">
    <w:pPr>
      <w:pStyle w:val="Zkladntext"/>
      <w:spacing w:line="14" w:lineRule="auto"/>
      <w:rPr>
        <w:b w:val="0"/>
        <w:sz w:val="20"/>
      </w:rPr>
    </w:pPr>
    <w:r w:rsidRPr="000903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0903F4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5127F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903F4"/>
    <w:rsid w:val="000D4142"/>
    <w:rsid w:val="00111509"/>
    <w:rsid w:val="0014217B"/>
    <w:rsid w:val="002339CF"/>
    <w:rsid w:val="00266E1E"/>
    <w:rsid w:val="002F6CDC"/>
    <w:rsid w:val="00302F42"/>
    <w:rsid w:val="00355F2A"/>
    <w:rsid w:val="003E3D78"/>
    <w:rsid w:val="00424DA1"/>
    <w:rsid w:val="004554EE"/>
    <w:rsid w:val="004B2C2D"/>
    <w:rsid w:val="004E4BA4"/>
    <w:rsid w:val="005127FF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06BA3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D519B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B660D"/>
    <w:rsid w:val="00E25749"/>
    <w:rsid w:val="00E74CD7"/>
    <w:rsid w:val="00EC1376"/>
    <w:rsid w:val="00EE1788"/>
    <w:rsid w:val="00F37647"/>
    <w:rsid w:val="00FC13E3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660D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DB660D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DB660D"/>
  </w:style>
  <w:style w:type="paragraph" w:customStyle="1" w:styleId="TableParagraph">
    <w:name w:val="Table Paragraph"/>
    <w:basedOn w:val="Normlny"/>
    <w:uiPriority w:val="1"/>
    <w:qFormat/>
    <w:rsid w:val="00DB660D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2E8034D9174F619E3592B843DF4A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FD482D-1E1C-48B9-AF74-CA7E9B1A5D7B}"/>
      </w:docPartPr>
      <w:docPartBody>
        <w:p w:rsidR="00DE6452" w:rsidRDefault="00D83F99" w:rsidP="00D83F99">
          <w:pPr>
            <w:pStyle w:val="502E8034D9174F619E3592B843DF4AAF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BE7F48FAD8A46E38E290202176322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32CD90-8138-404A-99F3-A3FA70D64EE2}"/>
      </w:docPartPr>
      <w:docPartBody>
        <w:p w:rsidR="00DE6452" w:rsidRDefault="00D83F99" w:rsidP="00D83F99">
          <w:pPr>
            <w:pStyle w:val="7BE7F48FAD8A46E38E290202176322C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D1FDB9353A54E349A3A4AEB463902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3BEFCB-733D-4AFF-9BDD-34876064F388}"/>
      </w:docPartPr>
      <w:docPartBody>
        <w:p w:rsidR="00DE6452" w:rsidRDefault="00D83F99" w:rsidP="00D83F99">
          <w:pPr>
            <w:pStyle w:val="3D1FDB9353A54E349A3A4AEB463902E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73B6CAB89B44B26BC74AF09B94D00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4EDF19-3B45-405A-86D6-822BDEC1C9C5}"/>
      </w:docPartPr>
      <w:docPartBody>
        <w:p w:rsidR="00DE6452" w:rsidRDefault="00D83F99" w:rsidP="00D83F99">
          <w:pPr>
            <w:pStyle w:val="473B6CAB89B44B26BC74AF09B94D00F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B658F9A5DB44D91BF2E361B4378BB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F210AA-0C82-4033-9444-1078758F7183}"/>
      </w:docPartPr>
      <w:docPartBody>
        <w:p w:rsidR="00DE6452" w:rsidRDefault="00D83F99" w:rsidP="00D83F99">
          <w:pPr>
            <w:pStyle w:val="5B658F9A5DB44D91BF2E361B4378BBCC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44A80E53D664FAA84DF072C043419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0D9945-AD71-499E-9957-BC4256B13866}"/>
      </w:docPartPr>
      <w:docPartBody>
        <w:p w:rsidR="00DE6452" w:rsidRDefault="00D83F99" w:rsidP="00D83F99">
          <w:pPr>
            <w:pStyle w:val="744A80E53D664FAA84DF072C0434193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BF999C98B1543488FB2193192B0BA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9C4088-DC59-46BE-897D-04D62BA3CA0C}"/>
      </w:docPartPr>
      <w:docPartBody>
        <w:p w:rsidR="00DE6452" w:rsidRDefault="00D83F99" w:rsidP="00D83F99">
          <w:pPr>
            <w:pStyle w:val="4BF999C98B1543488FB2193192B0BA5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AB2BA8034C94151927E2BE407E9C9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777583-47E7-4E63-A743-4B3D56B8F6AD}"/>
      </w:docPartPr>
      <w:docPartBody>
        <w:p w:rsidR="00DE6452" w:rsidRDefault="00D83F99" w:rsidP="00D83F99">
          <w:pPr>
            <w:pStyle w:val="DAB2BA8034C94151927E2BE407E9C98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D18EAE26B8F4E4D81A1348C991875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55DF30-5D4B-4CA3-9480-7BDB5A135DD0}"/>
      </w:docPartPr>
      <w:docPartBody>
        <w:p w:rsidR="00DE6452" w:rsidRDefault="00D83F99" w:rsidP="00D83F99">
          <w:pPr>
            <w:pStyle w:val="CD18EAE26B8F4E4D81A1348C991875D7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BBBCFA59917346ED8431669EB589DD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B9CEB0-9327-4999-ADA3-EC78A00603C7}"/>
      </w:docPartPr>
      <w:docPartBody>
        <w:p w:rsidR="00DE6452" w:rsidRDefault="00D83F99" w:rsidP="00D83F99">
          <w:pPr>
            <w:pStyle w:val="BBBCFA59917346ED8431669EB589DD6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73FCAFFD7B24A7E83B9F25EE2EB88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DC95F1-1ACB-4C8A-B811-709D02FC8A90}"/>
      </w:docPartPr>
      <w:docPartBody>
        <w:p w:rsidR="00DE6452" w:rsidRDefault="00D83F99" w:rsidP="00D83F99">
          <w:pPr>
            <w:pStyle w:val="773FCAFFD7B24A7E83B9F25EE2EB88A5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502FF6"/>
    <w:rsid w:val="00B77D5E"/>
    <w:rsid w:val="00D83F99"/>
    <w:rsid w:val="00DE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2F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83F99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6D5B850BABD7480E92E421E7301DC05B">
    <w:name w:val="6D5B850BABD7480E92E421E7301DC05B"/>
    <w:rsid w:val="00D83F99"/>
    <w:pPr>
      <w:spacing w:after="200" w:line="276" w:lineRule="auto"/>
    </w:pPr>
  </w:style>
  <w:style w:type="paragraph" w:customStyle="1" w:styleId="502E8034D9174F619E3592B843DF4AAF">
    <w:name w:val="502E8034D9174F619E3592B843DF4AAF"/>
    <w:rsid w:val="00D83F99"/>
    <w:pPr>
      <w:spacing w:after="200" w:line="276" w:lineRule="auto"/>
    </w:pPr>
  </w:style>
  <w:style w:type="paragraph" w:customStyle="1" w:styleId="7BE7F48FAD8A46E38E290202176322CD">
    <w:name w:val="7BE7F48FAD8A46E38E290202176322CD"/>
    <w:rsid w:val="00D83F99"/>
    <w:pPr>
      <w:spacing w:after="200" w:line="276" w:lineRule="auto"/>
    </w:pPr>
  </w:style>
  <w:style w:type="paragraph" w:customStyle="1" w:styleId="3D1FDB9353A54E349A3A4AEB463902E2">
    <w:name w:val="3D1FDB9353A54E349A3A4AEB463902E2"/>
    <w:rsid w:val="00D83F99"/>
    <w:pPr>
      <w:spacing w:after="200" w:line="276" w:lineRule="auto"/>
    </w:pPr>
  </w:style>
  <w:style w:type="paragraph" w:customStyle="1" w:styleId="473B6CAB89B44B26BC74AF09B94D00F0">
    <w:name w:val="473B6CAB89B44B26BC74AF09B94D00F0"/>
    <w:rsid w:val="00D83F99"/>
    <w:pPr>
      <w:spacing w:after="200" w:line="276" w:lineRule="auto"/>
    </w:pPr>
  </w:style>
  <w:style w:type="paragraph" w:customStyle="1" w:styleId="5B658F9A5DB44D91BF2E361B4378BBCC">
    <w:name w:val="5B658F9A5DB44D91BF2E361B4378BBCC"/>
    <w:rsid w:val="00D83F99"/>
    <w:pPr>
      <w:spacing w:after="200" w:line="276" w:lineRule="auto"/>
    </w:pPr>
  </w:style>
  <w:style w:type="paragraph" w:customStyle="1" w:styleId="744A80E53D664FAA84DF072C04341934">
    <w:name w:val="744A80E53D664FAA84DF072C04341934"/>
    <w:rsid w:val="00D83F99"/>
    <w:pPr>
      <w:spacing w:after="200" w:line="276" w:lineRule="auto"/>
    </w:pPr>
  </w:style>
  <w:style w:type="paragraph" w:customStyle="1" w:styleId="4BF999C98B1543488FB2193192B0BA56">
    <w:name w:val="4BF999C98B1543488FB2193192B0BA56"/>
    <w:rsid w:val="00D83F99"/>
    <w:pPr>
      <w:spacing w:after="200" w:line="276" w:lineRule="auto"/>
    </w:pPr>
  </w:style>
  <w:style w:type="paragraph" w:customStyle="1" w:styleId="DAB2BA8034C94151927E2BE407E9C98D">
    <w:name w:val="DAB2BA8034C94151927E2BE407E9C98D"/>
    <w:rsid w:val="00D83F99"/>
    <w:pPr>
      <w:spacing w:after="200" w:line="276" w:lineRule="auto"/>
    </w:pPr>
  </w:style>
  <w:style w:type="paragraph" w:customStyle="1" w:styleId="CD18EAE26B8F4E4D81A1348C991875D7">
    <w:name w:val="CD18EAE26B8F4E4D81A1348C991875D7"/>
    <w:rsid w:val="00D83F99"/>
    <w:pPr>
      <w:spacing w:after="200" w:line="276" w:lineRule="auto"/>
    </w:pPr>
  </w:style>
  <w:style w:type="paragraph" w:customStyle="1" w:styleId="BBBCFA59917346ED8431669EB589DD6E">
    <w:name w:val="BBBCFA59917346ED8431669EB589DD6E"/>
    <w:rsid w:val="00D83F99"/>
    <w:pPr>
      <w:spacing w:after="200" w:line="276" w:lineRule="auto"/>
    </w:pPr>
  </w:style>
  <w:style w:type="paragraph" w:customStyle="1" w:styleId="773FCAFFD7B24A7E83B9F25EE2EB88A5">
    <w:name w:val="773FCAFFD7B24A7E83B9F25EE2EB88A5"/>
    <w:rsid w:val="00D83F99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B264A1-E335-459C-8CAA-D0115C8C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4</cp:revision>
  <dcterms:created xsi:type="dcterms:W3CDTF">2023-08-10T08:10:00Z</dcterms:created>
  <dcterms:modified xsi:type="dcterms:W3CDTF">2023-08-10T08:24:00Z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\\NAS-Anytime\VO\Prebiehajuce sutaze\PPA\Mäso-Tatry\PHZ\VARIABLES_PPA_PHZ.xlsx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MÄSO-TATRY s.r.o</vt:lpwstr>
  </property>
  <property fmtid="{D5CDD505-2E9C-101B-9397-08002B2CF9AE}" pid="13" name="ObstaravatelUlicaCislo">
    <vt:lpwstr>Osloboditeľov 455</vt:lpwstr>
  </property>
  <property fmtid="{D5CDD505-2E9C-101B-9397-08002B2CF9AE}" pid="14" name="ObstaravatelMesto">
    <vt:lpwstr>Spišská Teplica</vt:lpwstr>
  </property>
  <property fmtid="{D5CDD505-2E9C-101B-9397-08002B2CF9AE}" pid="15" name="ObstaravatelPSC">
    <vt:lpwstr>059 34</vt:lpwstr>
  </property>
  <property fmtid="{D5CDD505-2E9C-101B-9397-08002B2CF9AE}" pid="16" name="ObstaravatelICO">
    <vt:lpwstr>31 723 217</vt:lpwstr>
  </property>
  <property fmtid="{D5CDD505-2E9C-101B-9397-08002B2CF9AE}" pid="17" name="ObstaravatelDIC">
    <vt:lpwstr>2021213029</vt:lpwstr>
  </property>
  <property fmtid="{D5CDD505-2E9C-101B-9397-08002B2CF9AE}" pid="18" name="StatutarnyOrgan">
    <vt:lpwstr>Štefan Harabin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MÄSO-TATRY s.r.o.</vt:lpwstr>
  </property>
  <property fmtid="{D5CDD505-2E9C-101B-9397-08002B2CF9AE}" pid="21" name="PredmetZakazky">
    <vt:lpwstr>Hygienická slučka – 1 ks, Kúter – 1 ks, Narážačka mäsa – 1 ks, Pásová píla – 1 ks, Sekačka na mäso – 1 ks, Udiarenská plynová komora – 1 ks, Umývačka prepraviek – 1 ks, Vákuová balička – 1 ks, Varný kotol č.1 – 1 ks, Varný kotol č.2 – 1 ks, Vytápací kotol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18.8.2023 do 10:00 h</vt:lpwstr>
  </property>
  <property fmtid="{D5CDD505-2E9C-101B-9397-08002B2CF9AE}" pid="24" name="DatumOtvaraniaAVyhodnoteniaPonuk">
    <vt:lpwstr>18.8.2023 o 11:00 h</vt:lpwstr>
  </property>
  <property fmtid="{D5CDD505-2E9C-101B-9397-08002B2CF9AE}" pid="25" name="DatumPodpisuVyzva">
    <vt:lpwstr>11.8.2023</vt:lpwstr>
  </property>
  <property fmtid="{D5CDD505-2E9C-101B-9397-08002B2CF9AE}" pid="26" name="DatumPodpisuZaznam">
    <vt:lpwstr>18.8.2023</vt:lpwstr>
  </property>
  <property fmtid="{D5CDD505-2E9C-101B-9397-08002B2CF9AE}" pid="27" name="DatumPodpisuSplnomocnenie">
    <vt:lpwstr>10.8.2023</vt:lpwstr>
  </property>
  <property fmtid="{D5CDD505-2E9C-101B-9397-08002B2CF9AE}" pid="28" name="KodProjektu">
    <vt:lpwstr>042PO510007</vt:lpwstr>
  </property>
  <property fmtid="{D5CDD505-2E9C-101B-9397-08002B2CF9AE}" pid="29" name="IDObstaravania">
    <vt:lpwstr>yy</vt:lpwstr>
  </property>
  <property fmtid="{D5CDD505-2E9C-101B-9397-08002B2CF9AE}" pid="30" name="NazovProjektu">
    <vt:lpwstr>Inovácia technologického vybavenia spoločnosti MÄSO-TATRY s.r.o. 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