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8C1FCA" w:rsidRDefault="00D63123" w:rsidP="0016754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807E70" w:rsidRPr="00A8064C" w:rsidRDefault="00807E70" w:rsidP="00CD46CD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 xml:space="preserve">Opis predmetu zákazky </w:t>
      </w:r>
    </w:p>
    <w:p w:rsidR="00042DC8" w:rsidRPr="00A8064C" w:rsidRDefault="00211E45" w:rsidP="006D3642">
      <w:pPr>
        <w:pStyle w:val="Nadpis3"/>
        <w:spacing w:before="60" w:line="360" w:lineRule="auto"/>
        <w:rPr>
          <w:rFonts w:ascii="Arial Narrow" w:hAnsi="Arial Narrow" w:cs="Times New Roman"/>
          <w:sz w:val="22"/>
          <w:szCs w:val="22"/>
          <w:u w:val="thick"/>
        </w:rPr>
      </w:pPr>
      <w:r w:rsidRPr="00A8064C">
        <w:rPr>
          <w:rFonts w:ascii="Arial Narrow" w:hAnsi="Arial Narrow" w:cs="Times New Roman"/>
          <w:sz w:val="22"/>
          <w:szCs w:val="22"/>
          <w:u w:val="thick"/>
        </w:rPr>
        <w:t>N</w:t>
      </w:r>
      <w:r w:rsidR="004A36A4" w:rsidRPr="00A8064C">
        <w:rPr>
          <w:rFonts w:ascii="Arial Narrow" w:hAnsi="Arial Narrow" w:cs="Times New Roman"/>
          <w:smallCaps/>
          <w:sz w:val="22"/>
          <w:szCs w:val="22"/>
          <w:u w:val="thick"/>
        </w:rPr>
        <w:t>ázov</w:t>
      </w:r>
      <w:r w:rsidRPr="00A8064C">
        <w:rPr>
          <w:rFonts w:ascii="Arial Narrow" w:hAnsi="Arial Narrow" w:cs="Times New Roman"/>
          <w:sz w:val="22"/>
          <w:szCs w:val="22"/>
          <w:u w:val="thick"/>
        </w:rPr>
        <w:t xml:space="preserve">, </w:t>
      </w:r>
      <w:r w:rsidR="004A36A4" w:rsidRPr="00A8064C">
        <w:rPr>
          <w:rFonts w:ascii="Arial Narrow" w:hAnsi="Arial Narrow" w:cs="Times New Roman"/>
          <w:smallCaps/>
          <w:sz w:val="22"/>
          <w:szCs w:val="22"/>
          <w:u w:val="thick"/>
        </w:rPr>
        <w:t>adresa a kontaktné miesto verejného obstarávateľa</w:t>
      </w:r>
    </w:p>
    <w:p w:rsidR="00D63123" w:rsidRPr="00A8064C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Názov: </w:t>
      </w:r>
      <w:r w:rsidR="00177F37" w:rsidRPr="00A8064C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="00430CB4" w:rsidRPr="00A8064C">
        <w:rPr>
          <w:rFonts w:ascii="Arial Narrow" w:hAnsi="Arial Narrow" w:cs="Times New Roman"/>
          <w:sz w:val="22"/>
          <w:szCs w:val="22"/>
        </w:rPr>
        <w:t> </w:t>
      </w:r>
      <w:r w:rsidR="00555B3C" w:rsidRPr="00A8064C">
        <w:rPr>
          <w:rFonts w:ascii="Arial Narrow" w:hAnsi="Arial Narrow" w:cs="Times New Roman"/>
          <w:sz w:val="22"/>
          <w:szCs w:val="22"/>
        </w:rPr>
        <w:t>–</w:t>
      </w:r>
      <w:r w:rsidR="00D63123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574550" w:rsidRPr="00A8064C">
        <w:rPr>
          <w:rFonts w:ascii="Arial Narrow" w:hAnsi="Arial Narrow" w:cs="Times New Roman"/>
          <w:sz w:val="22"/>
          <w:szCs w:val="22"/>
        </w:rPr>
        <w:t>O</w:t>
      </w:r>
      <w:r w:rsidR="00FA1FF1" w:rsidRPr="00A8064C">
        <w:rPr>
          <w:rFonts w:ascii="Arial Narrow" w:hAnsi="Arial Narrow" w:cs="Times New Roman"/>
          <w:sz w:val="22"/>
          <w:szCs w:val="22"/>
        </w:rPr>
        <w:t>Š</w:t>
      </w:r>
      <w:r w:rsidR="00AA57DD" w:rsidRPr="00A8064C">
        <w:rPr>
          <w:rFonts w:ascii="Arial Narrow" w:hAnsi="Arial Narrow" w:cs="Times New Roman"/>
          <w:sz w:val="22"/>
          <w:szCs w:val="22"/>
        </w:rPr>
        <w:t>K OHZ SE</w:t>
      </w:r>
      <w:r w:rsidR="00555B3C" w:rsidRPr="00A8064C">
        <w:rPr>
          <w:rFonts w:ascii="Arial Narrow" w:hAnsi="Arial Narrow" w:cs="Times New Roman"/>
          <w:sz w:val="22"/>
          <w:szCs w:val="22"/>
        </w:rPr>
        <w:t xml:space="preserve"> MV SR</w:t>
      </w:r>
    </w:p>
    <w:p w:rsidR="00211E45" w:rsidRPr="00A8064C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Adresa:</w:t>
      </w:r>
      <w:r w:rsidR="00C42053" w:rsidRPr="00A8064C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="00555B3C" w:rsidRPr="00A8064C">
        <w:rPr>
          <w:rFonts w:ascii="Arial Narrow" w:hAnsi="Arial Narrow" w:cs="Times New Roman"/>
          <w:sz w:val="22"/>
          <w:szCs w:val="22"/>
        </w:rPr>
        <w:t>Košická 47, 812 72  Bratislava</w:t>
      </w:r>
    </w:p>
    <w:p w:rsidR="00211E45" w:rsidRPr="00A8064C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211E45" w:rsidRPr="00A8064C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652B52" w:rsidRPr="00A8064C">
        <w:rPr>
          <w:rFonts w:ascii="Arial Narrow" w:hAnsi="Arial Narrow" w:cs="Times New Roman"/>
          <w:sz w:val="22"/>
          <w:szCs w:val="22"/>
        </w:rPr>
        <w:t>Mgr. Janette Zajacová</w:t>
      </w:r>
    </w:p>
    <w:p w:rsidR="00C9145D" w:rsidRPr="00A8064C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Telefón: </w:t>
      </w:r>
      <w:r w:rsidR="00555B3C" w:rsidRPr="00A8064C">
        <w:rPr>
          <w:rFonts w:ascii="Arial Narrow" w:hAnsi="Arial Narrow" w:cs="Times New Roman"/>
          <w:sz w:val="22"/>
          <w:szCs w:val="22"/>
        </w:rPr>
        <w:t>09610/540</w:t>
      </w:r>
      <w:r w:rsidR="00652B52" w:rsidRPr="00A8064C">
        <w:rPr>
          <w:rFonts w:ascii="Arial Narrow" w:hAnsi="Arial Narrow" w:cs="Times New Roman"/>
          <w:sz w:val="22"/>
          <w:szCs w:val="22"/>
        </w:rPr>
        <w:t>93</w:t>
      </w:r>
      <w:r w:rsidR="00C9145D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652B52" w:rsidRPr="00A8064C">
        <w:rPr>
          <w:rFonts w:ascii="Arial Narrow" w:hAnsi="Arial Narrow" w:cs="Times New Roman"/>
          <w:sz w:val="22"/>
          <w:szCs w:val="22"/>
        </w:rPr>
        <w:t xml:space="preserve"> </w:t>
      </w:r>
    </w:p>
    <w:p w:rsidR="00A77E19" w:rsidRPr="00A8064C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E-mail: </w:t>
      </w:r>
      <w:hyperlink r:id="rId8" w:history="1">
        <w:r w:rsidR="00652B52" w:rsidRPr="00A8064C">
          <w:rPr>
            <w:rStyle w:val="Hypertextovprepojenie"/>
            <w:rFonts w:ascii="Arial Narrow" w:hAnsi="Arial Narrow" w:cs="Times New Roman"/>
            <w:sz w:val="22"/>
            <w:szCs w:val="22"/>
          </w:rPr>
          <w:t>janette.zajacova@minv.sk</w:t>
        </w:r>
      </w:hyperlink>
    </w:p>
    <w:p w:rsidR="00042DC8" w:rsidRPr="00A8064C" w:rsidRDefault="00807E70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color w:val="0000FF"/>
          <w:sz w:val="22"/>
          <w:szCs w:val="22"/>
          <w:u w:val="single"/>
        </w:rPr>
      </w:pPr>
      <w:r w:rsidRPr="00A8064C">
        <w:rPr>
          <w:rFonts w:ascii="Arial Narrow" w:hAnsi="Arial Narrow" w:cs="Times New Roman"/>
          <w:sz w:val="22"/>
          <w:szCs w:val="22"/>
        </w:rPr>
        <w:t>URL zverejneného prieskumu</w:t>
      </w:r>
      <w:r w:rsidR="00A77E19" w:rsidRPr="00A8064C">
        <w:rPr>
          <w:rFonts w:ascii="Arial Narrow" w:hAnsi="Arial Narrow" w:cs="Times New Roman"/>
          <w:sz w:val="22"/>
          <w:szCs w:val="22"/>
        </w:rPr>
        <w:t xml:space="preserve">: </w:t>
      </w:r>
      <w:hyperlink r:id="rId9" w:history="1">
        <w:r w:rsidR="00A77E19" w:rsidRPr="00A8064C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9145D" w:rsidRPr="00A8064C" w:rsidRDefault="00C9145D" w:rsidP="00DB6760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817974" w:rsidRPr="00A8064C" w:rsidRDefault="00211E45" w:rsidP="00817974">
      <w:pPr>
        <w:spacing w:after="0"/>
        <w:jc w:val="both"/>
        <w:rPr>
          <w:rFonts w:ascii="Arial Narrow" w:hAnsi="Arial Narrow" w:cs="Times New Roman"/>
          <w:iCs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Názov zákazky</w:t>
      </w:r>
      <w:r w:rsidRPr="00A8064C">
        <w:rPr>
          <w:rFonts w:ascii="Arial Narrow" w:hAnsi="Arial Narrow" w:cs="Times New Roman"/>
          <w:sz w:val="22"/>
          <w:szCs w:val="22"/>
        </w:rPr>
        <w:t>:</w:t>
      </w:r>
      <w:r w:rsidR="006935E7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A8064C">
        <w:rPr>
          <w:rFonts w:ascii="Arial Narrow" w:hAnsi="Arial Narrow" w:cs="Times New Roman"/>
          <w:iCs/>
          <w:sz w:val="22"/>
          <w:szCs w:val="22"/>
        </w:rPr>
        <w:t>Nákup laboratórneho skla</w:t>
      </w:r>
    </w:p>
    <w:p w:rsidR="00DD4EEC" w:rsidRPr="00A8064C" w:rsidRDefault="00DD4EEC" w:rsidP="00817974">
      <w:pPr>
        <w:spacing w:after="0"/>
        <w:jc w:val="both"/>
        <w:rPr>
          <w:rFonts w:ascii="Arial Narrow" w:hAnsi="Arial Narrow"/>
          <w:iCs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Druh zákazky</w:t>
      </w:r>
      <w:r w:rsidRPr="00A8064C">
        <w:rPr>
          <w:rFonts w:ascii="Arial Narrow" w:hAnsi="Arial Narrow" w:cs="Times New Roman"/>
          <w:sz w:val="22"/>
          <w:szCs w:val="22"/>
        </w:rPr>
        <w:t xml:space="preserve">: </w:t>
      </w:r>
      <w:r w:rsidR="00807E70" w:rsidRPr="00A8064C">
        <w:rPr>
          <w:rFonts w:ascii="Arial Narrow" w:hAnsi="Arial Narrow" w:cs="Times New Roman"/>
          <w:sz w:val="22"/>
          <w:szCs w:val="22"/>
        </w:rPr>
        <w:t>tovar</w:t>
      </w:r>
    </w:p>
    <w:p w:rsidR="00EF0211" w:rsidRPr="00A8064C" w:rsidRDefault="00DD4EEC" w:rsidP="00817974">
      <w:pPr>
        <w:spacing w:after="0" w:line="276" w:lineRule="auto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A8064C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A8064C">
        <w:rPr>
          <w:rFonts w:ascii="Arial Narrow" w:hAnsi="Arial Narrow" w:cs="Times New Roman"/>
          <w:smallCaps/>
          <w:sz w:val="22"/>
          <w:szCs w:val="22"/>
        </w:rPr>
        <w:t>:</w:t>
      </w:r>
      <w:r w:rsidR="00CD46CD" w:rsidRPr="00A8064C">
        <w:rPr>
          <w:rFonts w:ascii="Arial Narrow" w:hAnsi="Arial Narrow" w:cs="Times New Roman"/>
          <w:smallCaps/>
          <w:sz w:val="22"/>
          <w:szCs w:val="22"/>
        </w:rPr>
        <w:t xml:space="preserve"> </w:t>
      </w:r>
      <w:r w:rsidR="00A8064C" w:rsidRPr="00A8064C">
        <w:rPr>
          <w:rFonts w:ascii="Arial Narrow" w:hAnsi="Arial Narrow" w:cs="Arial"/>
          <w:sz w:val="22"/>
          <w:szCs w:val="22"/>
        </w:rPr>
        <w:t>33793000-5</w:t>
      </w:r>
      <w:r w:rsidR="00A8064C">
        <w:rPr>
          <w:rFonts w:ascii="Arial Narrow" w:hAnsi="Arial Narrow" w:cs="Arial"/>
          <w:sz w:val="22"/>
          <w:szCs w:val="22"/>
        </w:rPr>
        <w:t xml:space="preserve"> - </w:t>
      </w:r>
      <w:r w:rsidR="00A8064C" w:rsidRPr="00A8064C">
        <w:rPr>
          <w:rFonts w:ascii="Arial Narrow" w:hAnsi="Arial Narrow" w:cs="Arial"/>
          <w:sz w:val="22"/>
          <w:szCs w:val="22"/>
        </w:rPr>
        <w:t>Sklenené výrobky pre laboratóriá</w:t>
      </w:r>
    </w:p>
    <w:p w:rsidR="00DD4EEC" w:rsidRPr="00A8064C" w:rsidRDefault="00DB6760" w:rsidP="00817974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Zákazka nie je delená na časti</w:t>
      </w:r>
    </w:p>
    <w:p w:rsidR="00DB6760" w:rsidRPr="00A8064C" w:rsidRDefault="00DB6760" w:rsidP="00817974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M</w:t>
      </w:r>
      <w:r w:rsidR="00E67DED" w:rsidRPr="00A8064C">
        <w:rPr>
          <w:rFonts w:ascii="Arial Narrow" w:hAnsi="Arial Narrow" w:cs="Times New Roman"/>
          <w:b/>
          <w:sz w:val="22"/>
          <w:szCs w:val="22"/>
        </w:rPr>
        <w:t xml:space="preserve">iesto </w:t>
      </w:r>
      <w:r w:rsidRPr="00A8064C">
        <w:rPr>
          <w:rFonts w:ascii="Arial Narrow" w:hAnsi="Arial Narrow" w:cs="Times New Roman"/>
          <w:b/>
          <w:sz w:val="22"/>
          <w:szCs w:val="22"/>
        </w:rPr>
        <w:t>dodania tovaru</w:t>
      </w:r>
      <w:r w:rsidR="00DD4EEC" w:rsidRPr="00A8064C">
        <w:rPr>
          <w:rFonts w:ascii="Arial Narrow" w:hAnsi="Arial Narrow" w:cs="Times New Roman"/>
          <w:sz w:val="22"/>
          <w:szCs w:val="22"/>
        </w:rPr>
        <w:t>:</w:t>
      </w:r>
      <w:r w:rsidR="00AF1C09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817974" w:rsidRPr="00A8064C">
        <w:rPr>
          <w:rFonts w:ascii="Arial Narrow" w:hAnsi="Arial Narrow" w:cs="Times New Roman"/>
          <w:sz w:val="22"/>
          <w:szCs w:val="22"/>
        </w:rPr>
        <w:t>Ministerstvo vnútra SR, Košická 47, Bratislava</w:t>
      </w:r>
      <w:r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AF1C09" w:rsidRPr="00A8064C">
        <w:rPr>
          <w:rFonts w:ascii="Arial Narrow" w:hAnsi="Arial Narrow" w:cs="Times New Roman"/>
          <w:sz w:val="22"/>
          <w:szCs w:val="22"/>
        </w:rPr>
        <w:t xml:space="preserve"> </w:t>
      </w:r>
    </w:p>
    <w:p w:rsidR="00DB6760" w:rsidRPr="00A8064C" w:rsidRDefault="00F12E9C" w:rsidP="00817974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 xml:space="preserve">Termín </w:t>
      </w:r>
      <w:r w:rsidR="001C1A87" w:rsidRPr="00A8064C">
        <w:rPr>
          <w:rFonts w:ascii="Arial Narrow" w:hAnsi="Arial Narrow" w:cs="Times New Roman"/>
          <w:b/>
          <w:sz w:val="22"/>
          <w:szCs w:val="22"/>
        </w:rPr>
        <w:t>plnenia zákazky</w:t>
      </w:r>
      <w:r w:rsidR="001C1A87" w:rsidRPr="00A8064C">
        <w:rPr>
          <w:rFonts w:ascii="Arial Narrow" w:hAnsi="Arial Narrow" w:cs="Times New Roman"/>
          <w:sz w:val="22"/>
          <w:szCs w:val="22"/>
        </w:rPr>
        <w:t xml:space="preserve">: </w:t>
      </w:r>
      <w:r w:rsidR="00DB6760" w:rsidRPr="00A8064C">
        <w:rPr>
          <w:rFonts w:ascii="Arial Narrow" w:hAnsi="Arial Narrow" w:cs="Times New Roman"/>
          <w:sz w:val="22"/>
          <w:szCs w:val="22"/>
        </w:rPr>
        <w:t xml:space="preserve">na základe </w:t>
      </w:r>
      <w:r w:rsidR="00CD46CD" w:rsidRPr="00A8064C">
        <w:rPr>
          <w:rFonts w:ascii="Arial Narrow" w:hAnsi="Arial Narrow" w:cs="Times New Roman"/>
          <w:sz w:val="22"/>
          <w:szCs w:val="22"/>
        </w:rPr>
        <w:t>objednávky</w:t>
      </w:r>
      <w:r w:rsidR="00AC6CBC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CD46CD" w:rsidRPr="00A8064C">
        <w:rPr>
          <w:rFonts w:ascii="Arial Narrow" w:hAnsi="Arial Narrow" w:cs="Times New Roman"/>
          <w:sz w:val="22"/>
          <w:szCs w:val="22"/>
        </w:rPr>
        <w:t xml:space="preserve">do </w:t>
      </w:r>
      <w:r w:rsidR="00CD46CD" w:rsidRPr="00A8064C">
        <w:rPr>
          <w:rFonts w:ascii="Arial Narrow" w:hAnsi="Arial Narrow" w:cs="Times New Roman"/>
          <w:b/>
          <w:sz w:val="22"/>
          <w:szCs w:val="22"/>
        </w:rPr>
        <w:t>30.</w:t>
      </w:r>
      <w:r w:rsidR="00652B52" w:rsidRPr="00A8064C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817974" w:rsidRPr="00A8064C">
        <w:rPr>
          <w:rFonts w:ascii="Arial Narrow" w:hAnsi="Arial Narrow" w:cs="Times New Roman"/>
          <w:b/>
          <w:sz w:val="22"/>
          <w:szCs w:val="22"/>
        </w:rPr>
        <w:t>11</w:t>
      </w:r>
      <w:r w:rsidR="00CD46CD" w:rsidRPr="00A8064C">
        <w:rPr>
          <w:rFonts w:ascii="Arial Narrow" w:hAnsi="Arial Narrow" w:cs="Times New Roman"/>
          <w:b/>
          <w:sz w:val="22"/>
          <w:szCs w:val="22"/>
        </w:rPr>
        <w:t>.</w:t>
      </w:r>
      <w:r w:rsidR="00652B52" w:rsidRPr="00A8064C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CD46CD" w:rsidRPr="00A8064C">
        <w:rPr>
          <w:rFonts w:ascii="Arial Narrow" w:hAnsi="Arial Narrow" w:cs="Times New Roman"/>
          <w:b/>
          <w:sz w:val="22"/>
          <w:szCs w:val="22"/>
        </w:rPr>
        <w:t>2023</w:t>
      </w:r>
    </w:p>
    <w:p w:rsidR="001D692B" w:rsidRPr="00A8064C" w:rsidRDefault="001D692B" w:rsidP="00DB6760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1D692B" w:rsidRPr="00A8064C" w:rsidRDefault="004935D3" w:rsidP="00817974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O</w:t>
      </w:r>
      <w:r w:rsidR="003B01BB" w:rsidRPr="00A8064C">
        <w:rPr>
          <w:rFonts w:ascii="Arial Narrow" w:hAnsi="Arial Narrow" w:cs="Times New Roman"/>
          <w:b/>
          <w:sz w:val="22"/>
          <w:szCs w:val="22"/>
        </w:rPr>
        <w:t xml:space="preserve">pis </w:t>
      </w:r>
      <w:r w:rsidRPr="00A8064C">
        <w:rPr>
          <w:rFonts w:ascii="Arial Narrow" w:hAnsi="Arial Narrow" w:cs="Times New Roman"/>
          <w:b/>
          <w:sz w:val="22"/>
          <w:szCs w:val="22"/>
        </w:rPr>
        <w:t xml:space="preserve">predmetu </w:t>
      </w:r>
      <w:r w:rsidR="003B01BB" w:rsidRPr="00A8064C">
        <w:rPr>
          <w:rFonts w:ascii="Arial Narrow" w:hAnsi="Arial Narrow" w:cs="Times New Roman"/>
          <w:b/>
          <w:sz w:val="22"/>
          <w:szCs w:val="22"/>
        </w:rPr>
        <w:t>zákazky</w:t>
      </w:r>
      <w:r w:rsidR="003B01BB" w:rsidRPr="00A8064C">
        <w:rPr>
          <w:rFonts w:ascii="Arial Narrow" w:hAnsi="Arial Narrow" w:cs="Times New Roman"/>
          <w:sz w:val="22"/>
          <w:szCs w:val="22"/>
        </w:rPr>
        <w:t>:</w:t>
      </w:r>
      <w:r w:rsidR="000B0B3B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817974" w:rsidRPr="00A8064C">
        <w:rPr>
          <w:rFonts w:ascii="Arial Narrow" w:hAnsi="Arial Narrow" w:cs="Times New Roman"/>
          <w:sz w:val="22"/>
          <w:szCs w:val="22"/>
        </w:rPr>
        <w:t xml:space="preserve">Predmetom zákazky je nákup </w:t>
      </w:r>
      <w:r w:rsidR="00817974" w:rsidRPr="00A8064C">
        <w:rPr>
          <w:rFonts w:ascii="Arial Narrow" w:hAnsi="Arial Narrow" w:cs="Times New Roman"/>
          <w:iCs/>
          <w:sz w:val="22"/>
          <w:szCs w:val="22"/>
        </w:rPr>
        <w:t xml:space="preserve"> </w:t>
      </w:r>
      <w:r w:rsidR="00A8064C">
        <w:rPr>
          <w:rFonts w:ascii="Arial Narrow" w:hAnsi="Arial Narrow" w:cs="Times New Roman"/>
          <w:iCs/>
          <w:sz w:val="22"/>
          <w:szCs w:val="22"/>
        </w:rPr>
        <w:t>sklenených výrobkov pre laboratóriá</w:t>
      </w:r>
      <w:r w:rsidR="00817974" w:rsidRPr="00A8064C">
        <w:rPr>
          <w:rFonts w:ascii="Arial Narrow" w:hAnsi="Arial Narrow" w:cs="Times New Roman"/>
          <w:sz w:val="22"/>
          <w:szCs w:val="22"/>
        </w:rPr>
        <w:t>.</w:t>
      </w:r>
    </w:p>
    <w:p w:rsidR="00817974" w:rsidRPr="00A8064C" w:rsidRDefault="00246599" w:rsidP="00A8064C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A8064C">
        <w:rPr>
          <w:rFonts w:ascii="Arial Narrow" w:hAnsi="Arial Narrow" w:cs="Times New Roman"/>
          <w:b/>
          <w:color w:val="000000"/>
          <w:sz w:val="22"/>
          <w:szCs w:val="22"/>
        </w:rPr>
        <w:t>Podrobný opis predmetu</w:t>
      </w:r>
      <w:r w:rsidR="001D692B" w:rsidRPr="00A8064C">
        <w:rPr>
          <w:rFonts w:ascii="Arial Narrow" w:hAnsi="Arial Narrow" w:cs="Times New Roman"/>
          <w:b/>
          <w:color w:val="000000"/>
          <w:sz w:val="22"/>
          <w:szCs w:val="22"/>
        </w:rPr>
        <w:t>:</w:t>
      </w:r>
      <w:r w:rsidR="00A8064C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  <w:r w:rsidR="00A8064C" w:rsidRPr="00A8064C">
        <w:rPr>
          <w:rFonts w:ascii="Arial Narrow" w:hAnsi="Arial Narrow" w:cs="Times New Roman"/>
          <w:sz w:val="22"/>
          <w:szCs w:val="22"/>
        </w:rPr>
        <w:t>Opis predmetu zákazky je uvedený v prílohe č. 1</w:t>
      </w:r>
    </w:p>
    <w:p w:rsidR="00A77E19" w:rsidRPr="00A8064C" w:rsidRDefault="001C1A87" w:rsidP="001C1A87">
      <w:pPr>
        <w:spacing w:before="60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Komunikácia</w:t>
      </w:r>
      <w:r w:rsidR="00AE6A1A" w:rsidRPr="00A8064C">
        <w:rPr>
          <w:rFonts w:ascii="Arial Narrow" w:hAnsi="Arial Narrow" w:cs="Times New Roman"/>
          <w:b/>
          <w:sz w:val="22"/>
          <w:szCs w:val="22"/>
        </w:rPr>
        <w:t xml:space="preserve"> pri zisťovaní predpokladanej hodnoty zákazky</w:t>
      </w:r>
      <w:r w:rsidRPr="00A8064C">
        <w:rPr>
          <w:rFonts w:ascii="Arial Narrow" w:hAnsi="Arial Narrow" w:cs="Times New Roman"/>
          <w:sz w:val="22"/>
          <w:szCs w:val="22"/>
        </w:rPr>
        <w:t xml:space="preserve">: </w:t>
      </w:r>
    </w:p>
    <w:p w:rsidR="00D94AD2" w:rsidRPr="00A8064C" w:rsidRDefault="00A77E19" w:rsidP="00A77E19">
      <w:pPr>
        <w:jc w:val="both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Verejný obstarávateľ b</w:t>
      </w:r>
      <w:r w:rsidR="00B55C85" w:rsidRPr="00A8064C">
        <w:rPr>
          <w:rFonts w:ascii="Arial Narrow" w:hAnsi="Arial Narrow" w:cs="Times New Roman"/>
          <w:sz w:val="22"/>
          <w:szCs w:val="22"/>
        </w:rPr>
        <w:t>ude pri komunikácií s uchádzačmi</w:t>
      </w:r>
      <w:r w:rsidRPr="00A8064C">
        <w:rPr>
          <w:rFonts w:ascii="Arial Narrow" w:hAnsi="Arial Narrow" w:cs="Times New Roman"/>
          <w:sz w:val="22"/>
          <w:szCs w:val="22"/>
        </w:rPr>
        <w:t xml:space="preserve">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8064C">
        <w:rPr>
          <w:rFonts w:ascii="Arial Narrow" w:hAnsi="Arial Narrow" w:cs="Times New Roman"/>
          <w:sz w:val="22"/>
          <w:szCs w:val="22"/>
        </w:rPr>
        <w:t>eID</w:t>
      </w:r>
      <w:proofErr w:type="spellEnd"/>
      <w:r w:rsidRPr="00A8064C">
        <w:rPr>
          <w:rFonts w:ascii="Arial Narrow" w:hAnsi="Arial Narrow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10" w:history="1">
        <w:r w:rsidRPr="00A8064C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A8064C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D923DD" w:rsidRPr="00A8064C" w:rsidRDefault="00D923DD" w:rsidP="00A45FC5">
      <w:pPr>
        <w:spacing w:before="60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 xml:space="preserve">Spôsob predkladania </w:t>
      </w:r>
      <w:r w:rsidR="00AE6A1A" w:rsidRPr="00A8064C">
        <w:rPr>
          <w:rFonts w:ascii="Arial Narrow" w:hAnsi="Arial Narrow" w:cs="Times New Roman"/>
          <w:b/>
          <w:sz w:val="22"/>
          <w:szCs w:val="22"/>
        </w:rPr>
        <w:t>ponúk PHZ</w:t>
      </w:r>
      <w:r w:rsidRPr="00A8064C">
        <w:rPr>
          <w:rFonts w:ascii="Arial Narrow" w:hAnsi="Arial Narrow" w:cs="Times New Roman"/>
          <w:sz w:val="22"/>
          <w:szCs w:val="22"/>
        </w:rPr>
        <w:t xml:space="preserve">: </w:t>
      </w:r>
    </w:p>
    <w:p w:rsidR="007A4B03" w:rsidRPr="00A8064C" w:rsidRDefault="00A77E19" w:rsidP="00A77E19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Formou predloženia ponuky do predmetn</w:t>
      </w:r>
      <w:r w:rsidR="00D94AD2" w:rsidRPr="00A8064C">
        <w:rPr>
          <w:rFonts w:ascii="Arial Narrow" w:hAnsi="Arial Narrow" w:cs="Times New Roman"/>
          <w:sz w:val="22"/>
          <w:szCs w:val="22"/>
        </w:rPr>
        <w:t>ej zákazky v elektronickej podobe</w:t>
      </w:r>
      <w:r w:rsidRPr="00A8064C">
        <w:rPr>
          <w:rFonts w:ascii="Arial Narrow" w:hAnsi="Arial Narrow" w:cs="Times New Roman"/>
          <w:sz w:val="22"/>
          <w:szCs w:val="22"/>
        </w:rPr>
        <w:t xml:space="preserve"> v systéme JOSEPHINE umiestnenom na webovej adrese </w:t>
      </w:r>
      <w:hyperlink r:id="rId11" w:history="1">
        <w:r w:rsidRPr="00A8064C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A8064C">
        <w:rPr>
          <w:rFonts w:ascii="Arial Narrow" w:hAnsi="Arial Narrow" w:cs="Times New Roman"/>
          <w:sz w:val="22"/>
          <w:szCs w:val="22"/>
        </w:rPr>
        <w:t xml:space="preserve"> .</w:t>
      </w:r>
    </w:p>
    <w:p w:rsidR="00AE6A1A" w:rsidRPr="00A8064C" w:rsidRDefault="00AE6A1A" w:rsidP="00AE6A1A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2A055A" w:rsidRPr="00A8064C" w:rsidRDefault="00AE6A1A" w:rsidP="00AE6A1A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Cena v eurách musí byť konečná</w:t>
      </w:r>
      <w:r w:rsidR="006D3642" w:rsidRPr="00A8064C">
        <w:rPr>
          <w:rFonts w:ascii="Arial Narrow" w:hAnsi="Arial Narrow" w:cs="Times New Roman"/>
          <w:b/>
          <w:sz w:val="22"/>
          <w:szCs w:val="22"/>
        </w:rPr>
        <w:t>,</w:t>
      </w:r>
      <w:r w:rsidR="006E5203" w:rsidRPr="00A8064C">
        <w:rPr>
          <w:rFonts w:ascii="Arial Narrow" w:hAnsi="Arial Narrow" w:cs="Times New Roman"/>
          <w:b/>
          <w:sz w:val="22"/>
          <w:szCs w:val="22"/>
        </w:rPr>
        <w:t xml:space="preserve"> stanovená vrátane všetkých nákladov súvisiacich so zabezpečením predmetu zákazky vrátane dopravy a iných nákladov </w:t>
      </w:r>
      <w:r w:rsidRPr="00A8064C">
        <w:rPr>
          <w:rFonts w:ascii="Arial Narrow" w:hAnsi="Arial Narrow" w:cs="Times New Roman"/>
          <w:b/>
          <w:sz w:val="22"/>
          <w:szCs w:val="22"/>
        </w:rPr>
        <w:t>spojených s dodaním tovaru na miesto dodania tovaru</w:t>
      </w:r>
      <w:r w:rsidR="006E5203" w:rsidRPr="00A8064C">
        <w:rPr>
          <w:rFonts w:ascii="Arial Narrow" w:hAnsi="Arial Narrow" w:cs="Times New Roman"/>
          <w:b/>
          <w:sz w:val="22"/>
          <w:szCs w:val="22"/>
        </w:rPr>
        <w:t>.</w:t>
      </w:r>
    </w:p>
    <w:p w:rsidR="00AE6A1A" w:rsidRPr="00A8064C" w:rsidRDefault="00CA7E4B" w:rsidP="00AE6A1A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 xml:space="preserve"> Záujemca predloží</w:t>
      </w:r>
      <w:r w:rsidR="00AE6A1A" w:rsidRPr="00A8064C">
        <w:rPr>
          <w:rFonts w:ascii="Arial Narrow" w:hAnsi="Arial Narrow" w:cs="Times New Roman"/>
          <w:b/>
          <w:sz w:val="22"/>
          <w:szCs w:val="22"/>
        </w:rPr>
        <w:t xml:space="preserve"> s vyčíslením PHZ aj nasledovné </w:t>
      </w:r>
      <w:r w:rsidR="006D3642" w:rsidRPr="00A8064C">
        <w:rPr>
          <w:rFonts w:ascii="Arial Narrow" w:hAnsi="Arial Narrow" w:cs="Times New Roman"/>
          <w:b/>
          <w:sz w:val="22"/>
          <w:szCs w:val="22"/>
        </w:rPr>
        <w:t xml:space="preserve">vyplnené tlačivá: </w:t>
      </w:r>
    </w:p>
    <w:p w:rsidR="00B63B52" w:rsidRPr="00A8064C" w:rsidRDefault="00B63B52" w:rsidP="00CA7E4B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lastRenderedPageBreak/>
        <w:t xml:space="preserve">   </w:t>
      </w:r>
      <w:r w:rsidR="006D3642" w:rsidRPr="00A8064C">
        <w:rPr>
          <w:rFonts w:ascii="Arial Narrow" w:hAnsi="Arial Narrow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prílohe)</w:t>
      </w:r>
    </w:p>
    <w:p w:rsidR="00CA7E4B" w:rsidRPr="00A8064C" w:rsidRDefault="00CA7E4B" w:rsidP="00CA7E4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6D3642" w:rsidRPr="00A8064C" w:rsidRDefault="00B63B52" w:rsidP="00B63B52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a </w:t>
      </w:r>
      <w:r w:rsidR="006D3642" w:rsidRPr="00A8064C">
        <w:rPr>
          <w:rFonts w:ascii="Arial Narrow" w:hAnsi="Arial Narrow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 w:rsidR="00CA7E4B" w:rsidRPr="00A8064C">
        <w:rPr>
          <w:rFonts w:ascii="Arial Narrow" w:hAnsi="Arial Narrow" w:cs="Times New Roman"/>
          <w:sz w:val="22"/>
          <w:szCs w:val="22"/>
        </w:rPr>
        <w:t>hlásení je v prílohe</w:t>
      </w:r>
      <w:r w:rsidR="006D3642" w:rsidRPr="00A8064C">
        <w:rPr>
          <w:rFonts w:ascii="Arial Narrow" w:hAnsi="Arial Narrow" w:cs="Times New Roman"/>
          <w:sz w:val="22"/>
          <w:szCs w:val="22"/>
        </w:rPr>
        <w:t xml:space="preserve">). </w:t>
      </w:r>
    </w:p>
    <w:p w:rsidR="00010DB0" w:rsidRPr="00A8064C" w:rsidRDefault="00010DB0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46CD" w:rsidRPr="00A8064C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Doplňujúce informácie</w:t>
      </w:r>
      <w:r w:rsidRPr="00A8064C">
        <w:rPr>
          <w:rFonts w:ascii="Arial Narrow" w:hAnsi="Arial Narrow" w:cs="Times New Roman"/>
          <w:sz w:val="22"/>
          <w:szCs w:val="22"/>
        </w:rPr>
        <w:t xml:space="preserve">: </w:t>
      </w:r>
    </w:p>
    <w:p w:rsidR="00CD46CD" w:rsidRPr="00A8064C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111EE4" w:rsidRPr="00A8064C" w:rsidRDefault="006D3642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V prieskume predpokladanej hodnoty zákazky </w:t>
      </w:r>
      <w:r w:rsidR="00111EE4" w:rsidRPr="00A8064C">
        <w:rPr>
          <w:rFonts w:ascii="Arial Narrow" w:hAnsi="Arial Narrow" w:cs="Times New Roman"/>
          <w:sz w:val="22"/>
          <w:szCs w:val="22"/>
        </w:rPr>
        <w:t xml:space="preserve"> musia byť zahrnuté všetky náklady uchádzača</w:t>
      </w:r>
      <w:r w:rsidR="00EB45EE" w:rsidRPr="00A8064C">
        <w:rPr>
          <w:rFonts w:ascii="Arial Narrow" w:hAnsi="Arial Narrow" w:cs="Times New Roman"/>
          <w:sz w:val="22"/>
          <w:szCs w:val="22"/>
        </w:rPr>
        <w:t xml:space="preserve"> spojené s</w:t>
      </w:r>
      <w:r w:rsidRPr="00A8064C">
        <w:rPr>
          <w:rFonts w:ascii="Arial Narrow" w:hAnsi="Arial Narrow" w:cs="Times New Roman"/>
          <w:sz w:val="22"/>
          <w:szCs w:val="22"/>
        </w:rPr>
        <w:t> dodaním tovaru</w:t>
      </w:r>
      <w:r w:rsidR="00AB1AEB" w:rsidRPr="00A8064C">
        <w:rPr>
          <w:rFonts w:ascii="Arial Narrow" w:hAnsi="Arial Narrow" w:cs="Times New Roman"/>
          <w:sz w:val="22"/>
          <w:szCs w:val="22"/>
        </w:rPr>
        <w:t>,</w:t>
      </w:r>
      <w:r w:rsidR="006E5203" w:rsidRPr="00A8064C">
        <w:rPr>
          <w:rFonts w:ascii="Arial Narrow" w:hAnsi="Arial Narrow" w:cs="Times New Roman"/>
          <w:sz w:val="22"/>
          <w:szCs w:val="22"/>
        </w:rPr>
        <w:t xml:space="preserve"> vrátane</w:t>
      </w:r>
      <w:r w:rsidR="00AB1AEB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21596E" w:rsidRPr="00A8064C">
        <w:rPr>
          <w:rFonts w:ascii="Arial Narrow" w:hAnsi="Arial Narrow" w:cs="Times New Roman"/>
          <w:sz w:val="22"/>
          <w:szCs w:val="22"/>
        </w:rPr>
        <w:t>dopravy</w:t>
      </w:r>
      <w:r w:rsidR="006E5203" w:rsidRPr="00A8064C">
        <w:rPr>
          <w:rFonts w:ascii="Arial Narrow" w:hAnsi="Arial Narrow" w:cs="Times New Roman"/>
          <w:sz w:val="22"/>
          <w:szCs w:val="22"/>
        </w:rPr>
        <w:t>,</w:t>
      </w:r>
      <w:r w:rsidR="00287110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21596E" w:rsidRPr="00A8064C">
        <w:rPr>
          <w:rFonts w:ascii="Arial Narrow" w:hAnsi="Arial Narrow" w:cs="Times New Roman"/>
          <w:sz w:val="22"/>
          <w:szCs w:val="22"/>
        </w:rPr>
        <w:t>manipulácie a iných možných nákladov spoje</w:t>
      </w:r>
      <w:r w:rsidRPr="00A8064C">
        <w:rPr>
          <w:rFonts w:ascii="Arial Narrow" w:hAnsi="Arial Narrow" w:cs="Times New Roman"/>
          <w:sz w:val="22"/>
          <w:szCs w:val="22"/>
        </w:rPr>
        <w:t>ných s dodaním tovaru</w:t>
      </w:r>
      <w:r w:rsidR="0021596E" w:rsidRPr="00A8064C">
        <w:rPr>
          <w:rFonts w:ascii="Arial Narrow" w:hAnsi="Arial Narrow" w:cs="Times New Roman"/>
          <w:sz w:val="22"/>
          <w:szCs w:val="22"/>
        </w:rPr>
        <w:t xml:space="preserve">. </w:t>
      </w:r>
    </w:p>
    <w:p w:rsidR="00111EE4" w:rsidRPr="00A8064C" w:rsidRDefault="00111EE4" w:rsidP="007A1705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111EE4" w:rsidRPr="00A8064C" w:rsidRDefault="00111EE4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287110" w:rsidRPr="00A8064C" w:rsidRDefault="00111EE4" w:rsidP="00A77E19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Prílohou faktúry musí byť dodací</w:t>
      </w:r>
      <w:r w:rsidR="006E5203" w:rsidRPr="00A8064C">
        <w:rPr>
          <w:rFonts w:ascii="Arial Narrow" w:hAnsi="Arial Narrow" w:cs="Times New Roman"/>
          <w:sz w:val="22"/>
          <w:szCs w:val="22"/>
        </w:rPr>
        <w:t>/montážny</w:t>
      </w:r>
      <w:r w:rsidRPr="00A8064C">
        <w:rPr>
          <w:rFonts w:ascii="Arial Narrow" w:hAnsi="Arial Narrow" w:cs="Times New Roman"/>
          <w:sz w:val="22"/>
          <w:szCs w:val="22"/>
        </w:rPr>
        <w:t xml:space="preserve"> list potvrdený </w:t>
      </w:r>
      <w:r w:rsidR="00A77E19" w:rsidRPr="00A8064C">
        <w:rPr>
          <w:rFonts w:ascii="Arial Narrow" w:hAnsi="Arial Narrow" w:cs="Times New Roman"/>
          <w:sz w:val="22"/>
          <w:szCs w:val="22"/>
        </w:rPr>
        <w:t xml:space="preserve">oprávneným zástupcom </w:t>
      </w:r>
      <w:r w:rsidR="00D94AD2" w:rsidRPr="00A8064C">
        <w:rPr>
          <w:rFonts w:ascii="Arial Narrow" w:hAnsi="Arial Narrow" w:cs="Times New Roman"/>
          <w:sz w:val="22"/>
          <w:szCs w:val="22"/>
        </w:rPr>
        <w:t>verejného obstarávateľa</w:t>
      </w:r>
    </w:p>
    <w:p w:rsidR="00246599" w:rsidRPr="00A8064C" w:rsidRDefault="00246599" w:rsidP="00246599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</w:p>
    <w:p w:rsidR="00ED79DA" w:rsidRPr="00A8064C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A8064C">
        <w:rPr>
          <w:rFonts w:ascii="Arial Narrow" w:eastAsia="Calibri" w:hAnsi="Arial Narrow" w:cs="Times New Roman"/>
          <w:sz w:val="22"/>
          <w:szCs w:val="22"/>
          <w:lang w:eastAsia="en-US"/>
        </w:rPr>
        <w:t>V </w:t>
      </w:r>
      <w:r w:rsidR="00D84CE0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>Bratislave</w:t>
      </w:r>
      <w:r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r w:rsidR="004B0F3F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r w:rsidR="00D9525D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dňa </w:t>
      </w:r>
      <w:r w:rsidR="00CA7E4B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>1</w:t>
      </w:r>
      <w:r w:rsidR="00A8064C">
        <w:rPr>
          <w:rFonts w:ascii="Arial Narrow" w:eastAsia="Calibri" w:hAnsi="Arial Narrow" w:cs="Times New Roman"/>
          <w:sz w:val="22"/>
          <w:szCs w:val="22"/>
          <w:lang w:eastAsia="en-US"/>
        </w:rPr>
        <w:t>6</w:t>
      </w:r>
      <w:r w:rsidR="00CD46CD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>.</w:t>
      </w:r>
      <w:r w:rsidR="00652B52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r w:rsidR="00CD46CD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>0</w:t>
      </w:r>
      <w:r w:rsidR="00A8064C">
        <w:rPr>
          <w:rFonts w:ascii="Arial Narrow" w:eastAsia="Calibri" w:hAnsi="Arial Narrow" w:cs="Times New Roman"/>
          <w:sz w:val="22"/>
          <w:szCs w:val="22"/>
          <w:lang w:eastAsia="en-US"/>
        </w:rPr>
        <w:t>8</w:t>
      </w:r>
      <w:r w:rsidR="00CD46CD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>.</w:t>
      </w:r>
      <w:r w:rsidR="00652B52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r w:rsidR="00CD46CD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2023 </w:t>
      </w:r>
      <w:r w:rsidR="00373F0E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                                  </w:t>
      </w:r>
      <w:r w:rsidR="00CD46CD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           </w:t>
      </w:r>
    </w:p>
    <w:p w:rsidR="002A45DE" w:rsidRPr="00A8064C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</w:t>
      </w:r>
      <w:r w:rsidR="00ED79DA" w:rsidRPr="00A8064C">
        <w:rPr>
          <w:rFonts w:ascii="Arial Narrow" w:hAnsi="Arial Narrow" w:cs="Times New Roman"/>
          <w:sz w:val="22"/>
          <w:szCs w:val="22"/>
        </w:rPr>
        <w:t xml:space="preserve">                  </w:t>
      </w:r>
      <w:r w:rsidR="00A8064C">
        <w:rPr>
          <w:rFonts w:ascii="Arial Narrow" w:hAnsi="Arial Narrow" w:cs="Times New Roman"/>
          <w:sz w:val="22"/>
          <w:szCs w:val="22"/>
        </w:rPr>
        <w:t xml:space="preserve">           </w:t>
      </w:r>
      <w:r w:rsidR="00ED79DA" w:rsidRPr="00A8064C">
        <w:rPr>
          <w:rFonts w:ascii="Arial Narrow" w:hAnsi="Arial Narrow" w:cs="Times New Roman"/>
          <w:sz w:val="22"/>
          <w:szCs w:val="22"/>
        </w:rPr>
        <w:t xml:space="preserve">  ...........................</w:t>
      </w:r>
      <w:r w:rsidR="00492A5B" w:rsidRPr="00A8064C">
        <w:rPr>
          <w:rFonts w:ascii="Arial Narrow" w:hAnsi="Arial Narrow" w:cs="Times New Roman"/>
          <w:sz w:val="22"/>
          <w:szCs w:val="22"/>
        </w:rPr>
        <w:t>...........................</w:t>
      </w:r>
      <w:r w:rsidR="00FD5709" w:rsidRPr="00A8064C">
        <w:rPr>
          <w:rFonts w:ascii="Arial Narrow" w:hAnsi="Arial Narrow" w:cs="Times New Roman"/>
          <w:sz w:val="22"/>
          <w:szCs w:val="22"/>
        </w:rPr>
        <w:t>.......</w:t>
      </w:r>
    </w:p>
    <w:p w:rsidR="00DF49EE" w:rsidRPr="00A8064C" w:rsidRDefault="005178AA" w:rsidP="008C1FC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               </w:t>
      </w:r>
      <w:r w:rsidR="00DF49EE" w:rsidRPr="00A8064C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</w:t>
      </w:r>
      <w:r w:rsidRPr="00A8064C">
        <w:rPr>
          <w:rFonts w:ascii="Arial Narrow" w:hAnsi="Arial Narrow" w:cs="Times New Roman"/>
          <w:sz w:val="22"/>
          <w:szCs w:val="22"/>
        </w:rPr>
        <w:t xml:space="preserve">  </w:t>
      </w:r>
      <w:r w:rsidR="00ED79DA" w:rsidRPr="00A8064C">
        <w:rPr>
          <w:rFonts w:ascii="Arial Narrow" w:hAnsi="Arial Narrow" w:cs="Times New Roman"/>
          <w:sz w:val="22"/>
          <w:szCs w:val="22"/>
        </w:rPr>
        <w:t xml:space="preserve">              </w:t>
      </w:r>
      <w:r w:rsidR="00DF49EE" w:rsidRPr="00A8064C">
        <w:rPr>
          <w:rFonts w:ascii="Arial Narrow" w:hAnsi="Arial Narrow" w:cs="Times New Roman"/>
          <w:sz w:val="22"/>
          <w:szCs w:val="22"/>
        </w:rPr>
        <w:t xml:space="preserve">Ing. Martina Hrnčiarová </w:t>
      </w:r>
    </w:p>
    <w:p w:rsidR="00042DC8" w:rsidRPr="00A8064C" w:rsidRDefault="00DF49EE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</w:t>
      </w:r>
      <w:r w:rsidR="00ED79DA" w:rsidRPr="00A8064C">
        <w:rPr>
          <w:rFonts w:ascii="Arial Narrow" w:hAnsi="Arial Narrow" w:cs="Times New Roman"/>
          <w:sz w:val="22"/>
          <w:szCs w:val="22"/>
        </w:rPr>
        <w:t xml:space="preserve">       </w:t>
      </w:r>
      <w:r w:rsidRPr="00A8064C">
        <w:rPr>
          <w:rFonts w:ascii="Arial Narrow" w:hAnsi="Arial Narrow" w:cs="Times New Roman"/>
          <w:sz w:val="22"/>
          <w:szCs w:val="22"/>
        </w:rPr>
        <w:t xml:space="preserve">riaditeľka </w:t>
      </w:r>
      <w:r w:rsidR="00042DC8" w:rsidRPr="00A8064C">
        <w:rPr>
          <w:rFonts w:ascii="Arial Narrow" w:hAnsi="Arial Narrow" w:cs="Times New Roman"/>
          <w:sz w:val="22"/>
          <w:szCs w:val="22"/>
        </w:rPr>
        <w:t xml:space="preserve">odboru hospodárskeho zabezpečenia </w:t>
      </w:r>
    </w:p>
    <w:p w:rsidR="00042DC8" w:rsidRPr="00A8064C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</w:t>
      </w:r>
      <w:r w:rsidR="00ED79DA" w:rsidRPr="00A8064C">
        <w:rPr>
          <w:rFonts w:ascii="Arial Narrow" w:hAnsi="Arial Narrow" w:cs="Times New Roman"/>
          <w:sz w:val="22"/>
          <w:szCs w:val="22"/>
        </w:rPr>
        <w:t xml:space="preserve">                        </w:t>
      </w:r>
      <w:r w:rsidRPr="00A8064C">
        <w:rPr>
          <w:rFonts w:ascii="Arial Narrow" w:hAnsi="Arial Narrow" w:cs="Times New Roman"/>
          <w:sz w:val="22"/>
          <w:szCs w:val="22"/>
        </w:rPr>
        <w:t xml:space="preserve">sekcie ekonomiky                             </w:t>
      </w:r>
    </w:p>
    <w:p w:rsidR="00E737E5" w:rsidRPr="00A8064C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                                                   </w:t>
      </w:r>
      <w:r w:rsidR="00ED79DA" w:rsidRPr="00A8064C">
        <w:rPr>
          <w:rFonts w:ascii="Arial Narrow" w:hAnsi="Arial Narrow" w:cs="Times New Roman"/>
          <w:sz w:val="22"/>
          <w:szCs w:val="22"/>
        </w:rPr>
        <w:t xml:space="preserve">                                 </w:t>
      </w:r>
      <w:r w:rsidRPr="00A8064C">
        <w:rPr>
          <w:rFonts w:ascii="Arial Narrow" w:hAnsi="Arial Narrow" w:cs="Times New Roman"/>
          <w:sz w:val="22"/>
          <w:szCs w:val="22"/>
        </w:rPr>
        <w:t xml:space="preserve">   Ministerstva vnútra Slovenskej republiky </w:t>
      </w:r>
      <w:r w:rsidR="005178AA" w:rsidRPr="00A8064C">
        <w:rPr>
          <w:rFonts w:ascii="Arial Narrow" w:hAnsi="Arial Narrow" w:cs="Times New Roman"/>
          <w:sz w:val="22"/>
          <w:szCs w:val="22"/>
        </w:rPr>
        <w:t xml:space="preserve">                                 </w:t>
      </w:r>
      <w:r w:rsidR="00F205E9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5178AA" w:rsidRPr="00A8064C">
        <w:rPr>
          <w:rFonts w:ascii="Arial Narrow" w:hAnsi="Arial Narrow" w:cs="Times New Roman"/>
          <w:sz w:val="22"/>
          <w:szCs w:val="22"/>
        </w:rPr>
        <w:t xml:space="preserve">                </w:t>
      </w:r>
      <w:r w:rsidR="00F205E9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5178AA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D217C1" w:rsidRPr="00A8064C">
        <w:rPr>
          <w:rFonts w:ascii="Arial Narrow" w:hAnsi="Arial Narrow" w:cs="Times New Roman"/>
          <w:sz w:val="22"/>
          <w:szCs w:val="22"/>
        </w:rPr>
        <w:t xml:space="preserve">    </w:t>
      </w:r>
      <w:r w:rsidR="00DF49EE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FD5709" w:rsidRPr="00A8064C">
        <w:rPr>
          <w:rFonts w:ascii="Arial Narrow" w:hAnsi="Arial Narrow" w:cs="Times New Roman"/>
          <w:sz w:val="22"/>
          <w:szCs w:val="22"/>
        </w:rPr>
        <w:t xml:space="preserve">                                 </w:t>
      </w:r>
      <w:r w:rsidR="00BF5F5F" w:rsidRPr="00A8064C">
        <w:rPr>
          <w:rFonts w:ascii="Arial Narrow" w:hAnsi="Arial Narrow" w:cs="Times New Roman"/>
          <w:sz w:val="22"/>
          <w:szCs w:val="22"/>
        </w:rPr>
        <w:t xml:space="preserve">               </w:t>
      </w:r>
      <w:r w:rsidR="00DF49EE" w:rsidRPr="00A8064C">
        <w:rPr>
          <w:rFonts w:ascii="Arial Narrow" w:hAnsi="Arial Narrow" w:cs="Times New Roman"/>
          <w:sz w:val="22"/>
          <w:szCs w:val="22"/>
        </w:rPr>
        <w:t xml:space="preserve">                          </w:t>
      </w:r>
    </w:p>
    <w:p w:rsidR="00803691" w:rsidRPr="00A8064C" w:rsidRDefault="00803691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8C1FCA" w:rsidRPr="00A8064C" w:rsidRDefault="008C1FCA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8C1FCA" w:rsidRPr="00A8064C" w:rsidRDefault="008C1FCA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8C1FCA" w:rsidRDefault="008C1FCA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Pr="00A8064C" w:rsidRDefault="00A8064C" w:rsidP="00A8064C">
      <w:pPr>
        <w:spacing w:after="0" w:line="276" w:lineRule="auto"/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lastRenderedPageBreak/>
        <w:tab/>
      </w:r>
      <w:r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ab/>
      </w:r>
      <w:r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  <w:tab/>
      </w:r>
      <w:r w:rsidRPr="00A8064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Príloha č. 1</w:t>
      </w:r>
    </w:p>
    <w:p w:rsidR="00A8064C" w:rsidRPr="00A8064C" w:rsidRDefault="00A8064C" w:rsidP="00A8064C">
      <w:pPr>
        <w:spacing w:after="0" w:line="276" w:lineRule="auto"/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451"/>
        <w:gridCol w:w="1134"/>
        <w:gridCol w:w="1134"/>
        <w:gridCol w:w="851"/>
        <w:gridCol w:w="1077"/>
      </w:tblGrid>
      <w:tr w:rsidR="00220B7E" w:rsidRPr="00A8064C" w:rsidTr="00220B7E">
        <w:trPr>
          <w:trHeight w:val="396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8064C">
              <w:rPr>
                <w:rFonts w:ascii="Arial Narrow" w:hAnsi="Arial Narrow"/>
                <w:b/>
                <w:bCs/>
                <w:sz w:val="20"/>
                <w:szCs w:val="20"/>
              </w:rPr>
              <w:t>Por. číslo</w:t>
            </w:r>
          </w:p>
        </w:tc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8064C">
              <w:rPr>
                <w:rFonts w:ascii="Arial Narrow" w:hAnsi="Arial Narrow"/>
                <w:b/>
                <w:bCs/>
                <w:sz w:val="20"/>
                <w:szCs w:val="20"/>
              </w:rPr>
              <w:t>Názov materiálu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8064C">
              <w:rPr>
                <w:rFonts w:ascii="Arial Narrow" w:hAnsi="Arial Narrow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Jednotková cena bez DPH za ks/bal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20B7E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Cena celkom</w:t>
            </w:r>
          </w:p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20B7E" w:rsidRDefault="00220B7E" w:rsidP="00220B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Cena celkom s DPH</w:t>
            </w:r>
          </w:p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20B7E" w:rsidRPr="00A8064C" w:rsidTr="00220B7E">
        <w:trPr>
          <w:trHeight w:val="270"/>
        </w:trPr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4C7966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color w:val="FF0000"/>
                <w:sz w:val="20"/>
                <w:szCs w:val="20"/>
                <w:vertAlign w:val="superscript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1.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C796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Podstavec korkový pre banky s guľatým dnom, priemer 110 mm                        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5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rPr>
          <w:trHeight w:val="183"/>
        </w:trPr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4C7966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2.</w:t>
            </w:r>
            <w:r w:rsidRPr="004C7966">
              <w:rPr>
                <w:rFonts w:ascii="Arial Narrow" w:hAnsi="Arial Narrow"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C796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Skalpel s plochým držadlom, </w:t>
            </w: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hrotnatý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, dĺžka čepele 20 mm                                            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10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4C7966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3.</w:t>
            </w:r>
            <w:r w:rsidRPr="004C7966">
              <w:rPr>
                <w:rFonts w:ascii="Arial Narrow" w:hAnsi="Arial Narrow"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C796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Skalpel s plochým držadlom, </w:t>
            </w: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hrotnatý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, dĺžka čepele 30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10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4C7966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4.</w:t>
            </w:r>
            <w:r w:rsidRPr="004C7966">
              <w:rPr>
                <w:rFonts w:ascii="Arial Narrow" w:hAnsi="Arial Narrow"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C796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Lievik s krátkou stonkou 55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8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4C7966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5.</w:t>
            </w:r>
            <w:r w:rsidRPr="004C7966">
              <w:rPr>
                <w:rFonts w:ascii="Arial Narrow" w:hAnsi="Arial Narrow"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C796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Valec odmerný vysoký </w:t>
            </w: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Hirschmann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500 ml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4C7966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6.</w:t>
            </w:r>
            <w:r w:rsidRPr="004C7966">
              <w:rPr>
                <w:rFonts w:ascii="Arial Narrow" w:hAnsi="Arial Narrow"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C796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Valec odmerný vysoký </w:t>
            </w: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Hirschmann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1000 ml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4C7966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7.</w:t>
            </w:r>
            <w:r w:rsidRPr="004C7966">
              <w:rPr>
                <w:rFonts w:ascii="Arial Narrow" w:hAnsi="Arial Narrow"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C796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Valec odmerný vysoký </w:t>
            </w: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Hirschmann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2000 ml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4C7966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  8.</w:t>
            </w:r>
            <w:r w:rsidRPr="004C7966">
              <w:rPr>
                <w:rFonts w:ascii="Arial Narrow" w:hAnsi="Arial Narrow"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C796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Pipeta nedelená ciachovaná 20 ml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5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4C7966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9.</w:t>
            </w:r>
            <w:r w:rsidRPr="004C7966">
              <w:rPr>
                <w:rFonts w:ascii="Arial Narrow" w:hAnsi="Arial Narrow"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C796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Pipeta delená ciachovaná 25 ml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5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10.</w:t>
            </w:r>
            <w:r w:rsidRPr="00A8064C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Lievik analytický, pre rýchlu filtráciu 75 ml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Pinzeta lomená nerezová 130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10ks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Fľaša indikátorová, číra so zabrúsenou </w:t>
            </w: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pipetkou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a NZ 50 ml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 xml:space="preserve">5 ks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Miska trecia drsná s tĺčikom 144mm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4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Držiak na skúmavky h:225mm d:17mm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5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Držiak na byrety hliníkový d:130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5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C796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Kefa na fľaše, s vejárikom, PA 40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10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Kefa na fľaše, s vejárikom, PA 60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10 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C796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Laboratórne kliešte, zakrivené špičky ( nerezové)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 bal (10ks)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Preparačné kliešte bez zúbkov 200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 bal (10ks)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Kliešte </w:t>
            </w: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kelímkové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nerez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, zalomená čeľusť 200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8ks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Kliešte </w:t>
            </w: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kelímkové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nerez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, zalomená čeľusť 250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8ks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C796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Kruh na filtráciu s plastovou vložkou 55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8ks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Kopistka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s lyžicou porcelánová 103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5ks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Kopistka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s lyžicou porcelánová 164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8ks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Banka s plochým dnom a NZ 250 ml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5ks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Banka s plochým dnom a NZ 500 ml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5ks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Byreta, trieda presnosti A, ciachovaná s priamym kohútikom so skleneným kladivkom 50 ml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Byreta, trieda presnosti A, ciachovaná s priamym kohútikom so skleneným kladivkom 25 ml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29.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>Pipetovací</w:t>
            </w:r>
            <w:proofErr w:type="spellEnd"/>
            <w:r w:rsidRPr="004C7966">
              <w:rPr>
                <w:rFonts w:ascii="Arial Narrow" w:hAnsi="Arial Narrow"/>
                <w:color w:val="FF0000"/>
                <w:sz w:val="20"/>
                <w:szCs w:val="20"/>
              </w:rPr>
              <w:t xml:space="preserve"> balónik FLIP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4ks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30.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4436A6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proofErr w:type="spellStart"/>
            <w:r w:rsidRPr="004436A6">
              <w:rPr>
                <w:rFonts w:ascii="Arial Narrow" w:hAnsi="Arial Narrow"/>
                <w:color w:val="FF0000"/>
                <w:sz w:val="20"/>
                <w:szCs w:val="20"/>
              </w:rPr>
              <w:t>Pipetovací</w:t>
            </w:r>
            <w:proofErr w:type="spellEnd"/>
            <w:r w:rsidRPr="004436A6">
              <w:rPr>
                <w:rFonts w:ascii="Arial Narrow" w:hAnsi="Arial Narrow"/>
                <w:color w:val="FF0000"/>
                <w:sz w:val="20"/>
                <w:szCs w:val="20"/>
              </w:rPr>
              <w:t xml:space="preserve"> piestový nástavec objem 25 ml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5ks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31.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436A6">
              <w:rPr>
                <w:rFonts w:ascii="Arial Narrow" w:hAnsi="Arial Narrow"/>
                <w:color w:val="FF0000"/>
                <w:sz w:val="20"/>
                <w:szCs w:val="20"/>
              </w:rPr>
              <w:t>Miešadielko</w:t>
            </w:r>
            <w:proofErr w:type="spellEnd"/>
            <w:r w:rsidRPr="004436A6">
              <w:rPr>
                <w:rFonts w:ascii="Arial Narrow" w:hAnsi="Arial Narrow"/>
                <w:color w:val="FF0000"/>
                <w:sz w:val="20"/>
                <w:szCs w:val="20"/>
              </w:rPr>
              <w:t xml:space="preserve"> magnetické, osemhranné, PTFE 15mm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5ks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32.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436A6">
              <w:rPr>
                <w:rFonts w:ascii="Arial Narrow" w:hAnsi="Arial Narrow"/>
                <w:color w:val="FF0000"/>
                <w:sz w:val="20"/>
                <w:szCs w:val="20"/>
              </w:rPr>
              <w:t>Miešadielko</w:t>
            </w:r>
            <w:proofErr w:type="spellEnd"/>
            <w:r w:rsidRPr="004436A6">
              <w:rPr>
                <w:rFonts w:ascii="Arial Narrow" w:hAnsi="Arial Narrow"/>
                <w:color w:val="FF0000"/>
                <w:sz w:val="20"/>
                <w:szCs w:val="20"/>
              </w:rPr>
              <w:t xml:space="preserve"> magnetické, osemhranné, PTFE 25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5ks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33.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436A6">
              <w:rPr>
                <w:rFonts w:ascii="Arial Narrow" w:hAnsi="Arial Narrow"/>
                <w:color w:val="FF0000"/>
                <w:sz w:val="20"/>
                <w:szCs w:val="20"/>
              </w:rPr>
              <w:t>Polypropylenová</w:t>
            </w:r>
            <w:proofErr w:type="spellEnd"/>
            <w:r w:rsidRPr="004436A6">
              <w:rPr>
                <w:rFonts w:ascii="Arial Narrow" w:hAnsi="Arial Narrow"/>
                <w:color w:val="FF0000"/>
                <w:sz w:val="20"/>
                <w:szCs w:val="20"/>
              </w:rPr>
              <w:t xml:space="preserve"> podpora pre banky až do 10L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2ks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34.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36A6">
              <w:rPr>
                <w:rFonts w:ascii="Arial Narrow" w:hAnsi="Arial Narrow"/>
                <w:color w:val="FF0000"/>
                <w:sz w:val="20"/>
                <w:szCs w:val="20"/>
              </w:rPr>
              <w:t>Laboratórny stojan 1000mm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2ks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35.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36A6">
              <w:rPr>
                <w:rFonts w:ascii="Arial Narrow" w:hAnsi="Arial Narrow"/>
                <w:color w:val="FF0000"/>
                <w:sz w:val="20"/>
                <w:szCs w:val="20"/>
              </w:rPr>
              <w:t>Kliešte na kadičky Nitované, s čeľusťami potiahnutými plastom 40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36.</w:t>
            </w:r>
          </w:p>
        </w:tc>
        <w:tc>
          <w:tcPr>
            <w:tcW w:w="4451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436A6">
              <w:rPr>
                <w:rFonts w:ascii="Arial Narrow" w:hAnsi="Arial Narrow"/>
                <w:color w:val="FF0000"/>
                <w:sz w:val="20"/>
                <w:szCs w:val="20"/>
              </w:rPr>
              <w:t>Nožnice laboratórne Nerezové, s výrezom v rukoväti na vyťahovanie korkových zátok. 190 mm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5ks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0B7E" w:rsidRPr="00A8064C" w:rsidTr="00220B7E">
        <w:tc>
          <w:tcPr>
            <w:tcW w:w="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tabs>
                <w:tab w:val="left" w:pos="2576"/>
              </w:tabs>
              <w:spacing w:after="0" w:line="240" w:lineRule="auto"/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37.</w:t>
            </w:r>
          </w:p>
        </w:tc>
        <w:tc>
          <w:tcPr>
            <w:tcW w:w="44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bookmarkStart w:id="1" w:name="_GoBack"/>
            <w:r w:rsidRPr="00A8064C">
              <w:rPr>
                <w:rFonts w:ascii="Arial Narrow" w:hAnsi="Arial Narrow"/>
                <w:sz w:val="20"/>
                <w:szCs w:val="20"/>
              </w:rPr>
              <w:t>Zátka PE do normalizovaných zábrusov 24/29</w:t>
            </w:r>
            <w:bookmarkEnd w:id="1"/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B7E" w:rsidRPr="00A8064C" w:rsidRDefault="00220B7E" w:rsidP="00220B7E">
            <w:pPr>
              <w:tabs>
                <w:tab w:val="left" w:pos="5862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8064C">
              <w:rPr>
                <w:rFonts w:ascii="Arial Narrow" w:hAnsi="Arial Narrow"/>
                <w:sz w:val="20"/>
                <w:szCs w:val="20"/>
              </w:rPr>
              <w:t>10ks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B7E" w:rsidRPr="00A8064C" w:rsidRDefault="00220B7E" w:rsidP="00220B7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8064C" w:rsidRPr="00A8064C" w:rsidRDefault="00A8064C" w:rsidP="00A8064C">
      <w:pPr>
        <w:tabs>
          <w:tab w:val="left" w:pos="5862"/>
        </w:tabs>
        <w:spacing w:after="0"/>
        <w:rPr>
          <w:rFonts w:ascii="Arial Narrow" w:hAnsi="Arial Narrow"/>
          <w:sz w:val="20"/>
          <w:szCs w:val="20"/>
        </w:rPr>
      </w:pPr>
    </w:p>
    <w:p w:rsidR="00A8064C" w:rsidRPr="00A8064C" w:rsidRDefault="00A8064C" w:rsidP="00A8064C">
      <w:pPr>
        <w:tabs>
          <w:tab w:val="left" w:pos="5862"/>
        </w:tabs>
        <w:spacing w:after="0"/>
        <w:rPr>
          <w:rFonts w:ascii="Arial Narrow" w:hAnsi="Arial Narrow"/>
          <w:sz w:val="20"/>
          <w:szCs w:val="20"/>
        </w:rPr>
      </w:pPr>
    </w:p>
    <w:p w:rsidR="00A8064C" w:rsidRPr="00A8064C" w:rsidRDefault="00A8064C" w:rsidP="00A8064C">
      <w:pPr>
        <w:tabs>
          <w:tab w:val="left" w:pos="5862"/>
        </w:tabs>
        <w:spacing w:after="0"/>
        <w:rPr>
          <w:rFonts w:ascii="Arial Narrow" w:hAnsi="Arial Narrow"/>
          <w:sz w:val="20"/>
          <w:szCs w:val="20"/>
        </w:rPr>
      </w:pPr>
    </w:p>
    <w:p w:rsidR="008C1FCA" w:rsidRPr="00A8064C" w:rsidRDefault="008C1FCA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sectPr w:rsidR="008C1FCA" w:rsidRPr="00A8064C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00" w:rsidRDefault="00166500" w:rsidP="000F49C3">
      <w:r>
        <w:separator/>
      </w:r>
    </w:p>
  </w:endnote>
  <w:endnote w:type="continuationSeparator" w:id="0">
    <w:p w:rsidR="00166500" w:rsidRDefault="00166500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000E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6A6">
          <w:rPr>
            <w:noProof/>
          </w:rPr>
          <w:t>2</w:t>
        </w:r>
        <w:r>
          <w:fldChar w:fldCharType="end"/>
        </w:r>
      </w:p>
    </w:sdtContent>
  </w:sdt>
  <w:p w:rsidR="00000E3F" w:rsidRDefault="00000E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00" w:rsidRDefault="00166500" w:rsidP="000F49C3">
      <w:r>
        <w:separator/>
      </w:r>
    </w:p>
  </w:footnote>
  <w:footnote w:type="continuationSeparator" w:id="0">
    <w:p w:rsidR="00166500" w:rsidRDefault="00166500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7126"/>
    <w:multiLevelType w:val="hybridMultilevel"/>
    <w:tmpl w:val="A89268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177"/>
    <w:multiLevelType w:val="hybridMultilevel"/>
    <w:tmpl w:val="9C2E39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E7E7E"/>
    <w:multiLevelType w:val="hybridMultilevel"/>
    <w:tmpl w:val="F06AC1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425D8"/>
    <w:multiLevelType w:val="hybridMultilevel"/>
    <w:tmpl w:val="2C8ED1A4"/>
    <w:lvl w:ilvl="0" w:tplc="1982ED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60952"/>
    <w:multiLevelType w:val="hybridMultilevel"/>
    <w:tmpl w:val="83748C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E66C5"/>
    <w:multiLevelType w:val="hybridMultilevel"/>
    <w:tmpl w:val="B8E4B8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4"/>
  </w:num>
  <w:num w:numId="5">
    <w:abstractNumId w:val="22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9"/>
  </w:num>
  <w:num w:numId="11">
    <w:abstractNumId w:val="11"/>
  </w:num>
  <w:num w:numId="12">
    <w:abstractNumId w:val="0"/>
  </w:num>
  <w:num w:numId="13">
    <w:abstractNumId w:val="21"/>
  </w:num>
  <w:num w:numId="14">
    <w:abstractNumId w:val="4"/>
  </w:num>
  <w:num w:numId="15">
    <w:abstractNumId w:val="9"/>
  </w:num>
  <w:num w:numId="16">
    <w:abstractNumId w:val="7"/>
  </w:num>
  <w:num w:numId="17">
    <w:abstractNumId w:val="17"/>
  </w:num>
  <w:num w:numId="18">
    <w:abstractNumId w:val="18"/>
  </w:num>
  <w:num w:numId="19">
    <w:abstractNumId w:val="2"/>
  </w:num>
  <w:num w:numId="20">
    <w:abstractNumId w:val="5"/>
  </w:num>
  <w:num w:numId="21">
    <w:abstractNumId w:val="10"/>
  </w:num>
  <w:num w:numId="22">
    <w:abstractNumId w:val="23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E3F"/>
    <w:rsid w:val="00001CF1"/>
    <w:rsid w:val="00010DB0"/>
    <w:rsid w:val="00012771"/>
    <w:rsid w:val="00020BC4"/>
    <w:rsid w:val="00020CF3"/>
    <w:rsid w:val="00023E04"/>
    <w:rsid w:val="00025CDE"/>
    <w:rsid w:val="00036D08"/>
    <w:rsid w:val="000375A2"/>
    <w:rsid w:val="00040E7D"/>
    <w:rsid w:val="00041142"/>
    <w:rsid w:val="00042DC8"/>
    <w:rsid w:val="00046EE5"/>
    <w:rsid w:val="00051B6C"/>
    <w:rsid w:val="0005239E"/>
    <w:rsid w:val="00063C84"/>
    <w:rsid w:val="00072A8C"/>
    <w:rsid w:val="000733E0"/>
    <w:rsid w:val="00076031"/>
    <w:rsid w:val="00077E7C"/>
    <w:rsid w:val="00087947"/>
    <w:rsid w:val="000979B2"/>
    <w:rsid w:val="000B0B3B"/>
    <w:rsid w:val="000B1601"/>
    <w:rsid w:val="000B4F55"/>
    <w:rsid w:val="000C1097"/>
    <w:rsid w:val="000C3DFF"/>
    <w:rsid w:val="000C5755"/>
    <w:rsid w:val="000D35B0"/>
    <w:rsid w:val="000E0EFA"/>
    <w:rsid w:val="000E3F01"/>
    <w:rsid w:val="000E410A"/>
    <w:rsid w:val="000F0A8F"/>
    <w:rsid w:val="000F49C3"/>
    <w:rsid w:val="000F4DD4"/>
    <w:rsid w:val="00103440"/>
    <w:rsid w:val="001055A7"/>
    <w:rsid w:val="00111EE4"/>
    <w:rsid w:val="00115401"/>
    <w:rsid w:val="00124C5E"/>
    <w:rsid w:val="00137214"/>
    <w:rsid w:val="00142BC8"/>
    <w:rsid w:val="001446A2"/>
    <w:rsid w:val="00151695"/>
    <w:rsid w:val="00152E9A"/>
    <w:rsid w:val="001574E3"/>
    <w:rsid w:val="001579B3"/>
    <w:rsid w:val="001626AC"/>
    <w:rsid w:val="001660E2"/>
    <w:rsid w:val="00166500"/>
    <w:rsid w:val="0016754D"/>
    <w:rsid w:val="00167B89"/>
    <w:rsid w:val="00172453"/>
    <w:rsid w:val="001767C3"/>
    <w:rsid w:val="00177F37"/>
    <w:rsid w:val="00181CCB"/>
    <w:rsid w:val="00182DA8"/>
    <w:rsid w:val="00183BA4"/>
    <w:rsid w:val="001846F2"/>
    <w:rsid w:val="00184B35"/>
    <w:rsid w:val="001924BD"/>
    <w:rsid w:val="001A0428"/>
    <w:rsid w:val="001A727B"/>
    <w:rsid w:val="001B2495"/>
    <w:rsid w:val="001C0257"/>
    <w:rsid w:val="001C1A87"/>
    <w:rsid w:val="001C5768"/>
    <w:rsid w:val="001D3F56"/>
    <w:rsid w:val="001D692B"/>
    <w:rsid w:val="001F3FE8"/>
    <w:rsid w:val="00207D4A"/>
    <w:rsid w:val="00211E45"/>
    <w:rsid w:val="0021596E"/>
    <w:rsid w:val="00215A60"/>
    <w:rsid w:val="00220306"/>
    <w:rsid w:val="00220B7E"/>
    <w:rsid w:val="00231773"/>
    <w:rsid w:val="00234558"/>
    <w:rsid w:val="002459C4"/>
    <w:rsid w:val="00246599"/>
    <w:rsid w:val="00251BA1"/>
    <w:rsid w:val="00262045"/>
    <w:rsid w:val="0028504B"/>
    <w:rsid w:val="00286C74"/>
    <w:rsid w:val="0028706E"/>
    <w:rsid w:val="00287110"/>
    <w:rsid w:val="0029230A"/>
    <w:rsid w:val="002A055A"/>
    <w:rsid w:val="002A28E2"/>
    <w:rsid w:val="002A3115"/>
    <w:rsid w:val="002A45DE"/>
    <w:rsid w:val="002A54ED"/>
    <w:rsid w:val="002D3717"/>
    <w:rsid w:val="002D4568"/>
    <w:rsid w:val="002E3E81"/>
    <w:rsid w:val="002E5BEB"/>
    <w:rsid w:val="002E74DA"/>
    <w:rsid w:val="002F4004"/>
    <w:rsid w:val="002F52F7"/>
    <w:rsid w:val="00302DEF"/>
    <w:rsid w:val="0031333E"/>
    <w:rsid w:val="00313DD5"/>
    <w:rsid w:val="00315C57"/>
    <w:rsid w:val="00321273"/>
    <w:rsid w:val="003257B7"/>
    <w:rsid w:val="00327104"/>
    <w:rsid w:val="0032778F"/>
    <w:rsid w:val="003450FC"/>
    <w:rsid w:val="00347AF9"/>
    <w:rsid w:val="00354C3B"/>
    <w:rsid w:val="00360462"/>
    <w:rsid w:val="00360BC1"/>
    <w:rsid w:val="00361465"/>
    <w:rsid w:val="00372964"/>
    <w:rsid w:val="00373F0E"/>
    <w:rsid w:val="00387264"/>
    <w:rsid w:val="003A0B81"/>
    <w:rsid w:val="003A5661"/>
    <w:rsid w:val="003B01BB"/>
    <w:rsid w:val="003B5D65"/>
    <w:rsid w:val="003B5EA9"/>
    <w:rsid w:val="003C18CD"/>
    <w:rsid w:val="003C6DF4"/>
    <w:rsid w:val="003E454C"/>
    <w:rsid w:val="003F470D"/>
    <w:rsid w:val="003F705C"/>
    <w:rsid w:val="0040208F"/>
    <w:rsid w:val="00410DED"/>
    <w:rsid w:val="00413DF6"/>
    <w:rsid w:val="0042524D"/>
    <w:rsid w:val="00425E8F"/>
    <w:rsid w:val="00426E96"/>
    <w:rsid w:val="00430CB4"/>
    <w:rsid w:val="0043286B"/>
    <w:rsid w:val="004436A6"/>
    <w:rsid w:val="0044591F"/>
    <w:rsid w:val="00451FC8"/>
    <w:rsid w:val="00456D7E"/>
    <w:rsid w:val="00484587"/>
    <w:rsid w:val="004857AA"/>
    <w:rsid w:val="00485D77"/>
    <w:rsid w:val="00487E53"/>
    <w:rsid w:val="00492A5B"/>
    <w:rsid w:val="004935D3"/>
    <w:rsid w:val="0049761C"/>
    <w:rsid w:val="004A2D23"/>
    <w:rsid w:val="004A36A4"/>
    <w:rsid w:val="004A6CCA"/>
    <w:rsid w:val="004B0F3F"/>
    <w:rsid w:val="004B5CDF"/>
    <w:rsid w:val="004C5CAC"/>
    <w:rsid w:val="004C7966"/>
    <w:rsid w:val="004D178D"/>
    <w:rsid w:val="004E0B7B"/>
    <w:rsid w:val="004E6CEE"/>
    <w:rsid w:val="004E7301"/>
    <w:rsid w:val="004E731B"/>
    <w:rsid w:val="004F500B"/>
    <w:rsid w:val="005178AA"/>
    <w:rsid w:val="0052536E"/>
    <w:rsid w:val="00530404"/>
    <w:rsid w:val="00534F89"/>
    <w:rsid w:val="005359B4"/>
    <w:rsid w:val="0053702C"/>
    <w:rsid w:val="00543EF7"/>
    <w:rsid w:val="005477CE"/>
    <w:rsid w:val="005523F0"/>
    <w:rsid w:val="00555B3C"/>
    <w:rsid w:val="00570BDC"/>
    <w:rsid w:val="00574550"/>
    <w:rsid w:val="0057580A"/>
    <w:rsid w:val="005779D2"/>
    <w:rsid w:val="00580D68"/>
    <w:rsid w:val="0058230C"/>
    <w:rsid w:val="00584908"/>
    <w:rsid w:val="00586DE1"/>
    <w:rsid w:val="005A0047"/>
    <w:rsid w:val="005A7E31"/>
    <w:rsid w:val="005D16FD"/>
    <w:rsid w:val="005D4F94"/>
    <w:rsid w:val="005E2069"/>
    <w:rsid w:val="005F62D9"/>
    <w:rsid w:val="0060006B"/>
    <w:rsid w:val="00603CFF"/>
    <w:rsid w:val="00605390"/>
    <w:rsid w:val="00617501"/>
    <w:rsid w:val="006235C1"/>
    <w:rsid w:val="006245C5"/>
    <w:rsid w:val="0064203F"/>
    <w:rsid w:val="00643D07"/>
    <w:rsid w:val="00652B52"/>
    <w:rsid w:val="00656DBC"/>
    <w:rsid w:val="006637EB"/>
    <w:rsid w:val="006663C7"/>
    <w:rsid w:val="0067378A"/>
    <w:rsid w:val="0067774E"/>
    <w:rsid w:val="00683200"/>
    <w:rsid w:val="006935E7"/>
    <w:rsid w:val="006A2535"/>
    <w:rsid w:val="006B38E3"/>
    <w:rsid w:val="006B5ECB"/>
    <w:rsid w:val="006B6114"/>
    <w:rsid w:val="006D2BE7"/>
    <w:rsid w:val="006D352F"/>
    <w:rsid w:val="006D3642"/>
    <w:rsid w:val="006E5203"/>
    <w:rsid w:val="006E6D41"/>
    <w:rsid w:val="00700A5E"/>
    <w:rsid w:val="00700BCE"/>
    <w:rsid w:val="00700C29"/>
    <w:rsid w:val="00701EC8"/>
    <w:rsid w:val="007074E1"/>
    <w:rsid w:val="007260E8"/>
    <w:rsid w:val="00731BCE"/>
    <w:rsid w:val="00736F82"/>
    <w:rsid w:val="00760462"/>
    <w:rsid w:val="00797D45"/>
    <w:rsid w:val="007A1705"/>
    <w:rsid w:val="007A4B03"/>
    <w:rsid w:val="007C2D7A"/>
    <w:rsid w:val="007D41DF"/>
    <w:rsid w:val="007D4FFB"/>
    <w:rsid w:val="00803691"/>
    <w:rsid w:val="00807A08"/>
    <w:rsid w:val="00807E70"/>
    <w:rsid w:val="00813079"/>
    <w:rsid w:val="00817974"/>
    <w:rsid w:val="00823571"/>
    <w:rsid w:val="00824EB7"/>
    <w:rsid w:val="008258EB"/>
    <w:rsid w:val="00827EF0"/>
    <w:rsid w:val="0084210E"/>
    <w:rsid w:val="008500C1"/>
    <w:rsid w:val="00851013"/>
    <w:rsid w:val="008606E7"/>
    <w:rsid w:val="00870AEF"/>
    <w:rsid w:val="00877D99"/>
    <w:rsid w:val="0088742C"/>
    <w:rsid w:val="008A2663"/>
    <w:rsid w:val="008A7415"/>
    <w:rsid w:val="008B5324"/>
    <w:rsid w:val="008B6B60"/>
    <w:rsid w:val="008C1FCA"/>
    <w:rsid w:val="008C64B7"/>
    <w:rsid w:val="008D2919"/>
    <w:rsid w:val="008E2AE9"/>
    <w:rsid w:val="008E59E3"/>
    <w:rsid w:val="00904E04"/>
    <w:rsid w:val="009056D1"/>
    <w:rsid w:val="0090749E"/>
    <w:rsid w:val="009114E3"/>
    <w:rsid w:val="009124E8"/>
    <w:rsid w:val="009141CB"/>
    <w:rsid w:val="00921EC8"/>
    <w:rsid w:val="00930ED0"/>
    <w:rsid w:val="0093283F"/>
    <w:rsid w:val="009329A3"/>
    <w:rsid w:val="0093575C"/>
    <w:rsid w:val="00946BD0"/>
    <w:rsid w:val="009500C4"/>
    <w:rsid w:val="009531DC"/>
    <w:rsid w:val="00965460"/>
    <w:rsid w:val="0098149A"/>
    <w:rsid w:val="0098609C"/>
    <w:rsid w:val="009903F6"/>
    <w:rsid w:val="009B2076"/>
    <w:rsid w:val="009B38DE"/>
    <w:rsid w:val="009B4891"/>
    <w:rsid w:val="009B505B"/>
    <w:rsid w:val="009E5BDA"/>
    <w:rsid w:val="009E60F1"/>
    <w:rsid w:val="009F18EF"/>
    <w:rsid w:val="00A031AB"/>
    <w:rsid w:val="00A063C6"/>
    <w:rsid w:val="00A065AC"/>
    <w:rsid w:val="00A07BE2"/>
    <w:rsid w:val="00A14BE9"/>
    <w:rsid w:val="00A172EA"/>
    <w:rsid w:val="00A242CD"/>
    <w:rsid w:val="00A2629B"/>
    <w:rsid w:val="00A40F40"/>
    <w:rsid w:val="00A45FC5"/>
    <w:rsid w:val="00A53B10"/>
    <w:rsid w:val="00A570E5"/>
    <w:rsid w:val="00A639D5"/>
    <w:rsid w:val="00A6640B"/>
    <w:rsid w:val="00A70B7E"/>
    <w:rsid w:val="00A74A4C"/>
    <w:rsid w:val="00A77E19"/>
    <w:rsid w:val="00A8064C"/>
    <w:rsid w:val="00A81FAF"/>
    <w:rsid w:val="00A82890"/>
    <w:rsid w:val="00A84AB4"/>
    <w:rsid w:val="00A86EE6"/>
    <w:rsid w:val="00A94EF8"/>
    <w:rsid w:val="00AA57DD"/>
    <w:rsid w:val="00AB1AEB"/>
    <w:rsid w:val="00AB1D0F"/>
    <w:rsid w:val="00AB1D75"/>
    <w:rsid w:val="00AB385F"/>
    <w:rsid w:val="00AB4164"/>
    <w:rsid w:val="00AB6242"/>
    <w:rsid w:val="00AC170F"/>
    <w:rsid w:val="00AC4099"/>
    <w:rsid w:val="00AC6CBC"/>
    <w:rsid w:val="00AD66BA"/>
    <w:rsid w:val="00AD7F80"/>
    <w:rsid w:val="00AE0C75"/>
    <w:rsid w:val="00AE6A1A"/>
    <w:rsid w:val="00AF1C09"/>
    <w:rsid w:val="00AF2820"/>
    <w:rsid w:val="00AF2ADA"/>
    <w:rsid w:val="00AF476D"/>
    <w:rsid w:val="00AF64F2"/>
    <w:rsid w:val="00B07073"/>
    <w:rsid w:val="00B32389"/>
    <w:rsid w:val="00B46A0D"/>
    <w:rsid w:val="00B46EA6"/>
    <w:rsid w:val="00B50C46"/>
    <w:rsid w:val="00B52058"/>
    <w:rsid w:val="00B5458C"/>
    <w:rsid w:val="00B55C85"/>
    <w:rsid w:val="00B615ED"/>
    <w:rsid w:val="00B63B52"/>
    <w:rsid w:val="00B66531"/>
    <w:rsid w:val="00B77DD7"/>
    <w:rsid w:val="00B835AF"/>
    <w:rsid w:val="00B9276D"/>
    <w:rsid w:val="00B939A0"/>
    <w:rsid w:val="00BA6B46"/>
    <w:rsid w:val="00BB0B31"/>
    <w:rsid w:val="00BB27FA"/>
    <w:rsid w:val="00BB47F0"/>
    <w:rsid w:val="00BC665F"/>
    <w:rsid w:val="00BD5136"/>
    <w:rsid w:val="00BD5677"/>
    <w:rsid w:val="00BF308B"/>
    <w:rsid w:val="00BF5F5F"/>
    <w:rsid w:val="00C04FB0"/>
    <w:rsid w:val="00C20AD6"/>
    <w:rsid w:val="00C2547A"/>
    <w:rsid w:val="00C27F0E"/>
    <w:rsid w:val="00C33AFA"/>
    <w:rsid w:val="00C42053"/>
    <w:rsid w:val="00C4681A"/>
    <w:rsid w:val="00C46A99"/>
    <w:rsid w:val="00C47617"/>
    <w:rsid w:val="00C50B46"/>
    <w:rsid w:val="00C72F49"/>
    <w:rsid w:val="00C80A81"/>
    <w:rsid w:val="00C83312"/>
    <w:rsid w:val="00C84939"/>
    <w:rsid w:val="00C9145D"/>
    <w:rsid w:val="00C92D6C"/>
    <w:rsid w:val="00C93308"/>
    <w:rsid w:val="00C979C4"/>
    <w:rsid w:val="00CA2E56"/>
    <w:rsid w:val="00CA3DB5"/>
    <w:rsid w:val="00CA7842"/>
    <w:rsid w:val="00CA7E4B"/>
    <w:rsid w:val="00CB2625"/>
    <w:rsid w:val="00CB4B15"/>
    <w:rsid w:val="00CB6DB6"/>
    <w:rsid w:val="00CC623B"/>
    <w:rsid w:val="00CC7C24"/>
    <w:rsid w:val="00CD46CD"/>
    <w:rsid w:val="00CF3823"/>
    <w:rsid w:val="00D0191C"/>
    <w:rsid w:val="00D07DE1"/>
    <w:rsid w:val="00D14DAC"/>
    <w:rsid w:val="00D15ED0"/>
    <w:rsid w:val="00D217C1"/>
    <w:rsid w:val="00D2568C"/>
    <w:rsid w:val="00D40ACE"/>
    <w:rsid w:val="00D41FF4"/>
    <w:rsid w:val="00D47DE2"/>
    <w:rsid w:val="00D567B5"/>
    <w:rsid w:val="00D63123"/>
    <w:rsid w:val="00D652CE"/>
    <w:rsid w:val="00D706BF"/>
    <w:rsid w:val="00D8129E"/>
    <w:rsid w:val="00D84CE0"/>
    <w:rsid w:val="00D877C3"/>
    <w:rsid w:val="00D923DD"/>
    <w:rsid w:val="00D94660"/>
    <w:rsid w:val="00D94AD2"/>
    <w:rsid w:val="00D9525D"/>
    <w:rsid w:val="00DB0756"/>
    <w:rsid w:val="00DB094C"/>
    <w:rsid w:val="00DB190D"/>
    <w:rsid w:val="00DB6760"/>
    <w:rsid w:val="00DC10EE"/>
    <w:rsid w:val="00DD4EEC"/>
    <w:rsid w:val="00DD5EC1"/>
    <w:rsid w:val="00DD67F0"/>
    <w:rsid w:val="00DE7004"/>
    <w:rsid w:val="00DF0008"/>
    <w:rsid w:val="00DF49EE"/>
    <w:rsid w:val="00E02148"/>
    <w:rsid w:val="00E06B24"/>
    <w:rsid w:val="00E06B36"/>
    <w:rsid w:val="00E0700B"/>
    <w:rsid w:val="00E25210"/>
    <w:rsid w:val="00E31A73"/>
    <w:rsid w:val="00E31BEC"/>
    <w:rsid w:val="00E41048"/>
    <w:rsid w:val="00E51772"/>
    <w:rsid w:val="00E5416B"/>
    <w:rsid w:val="00E67DED"/>
    <w:rsid w:val="00E737E5"/>
    <w:rsid w:val="00E84F1E"/>
    <w:rsid w:val="00E87B57"/>
    <w:rsid w:val="00E97917"/>
    <w:rsid w:val="00EA1311"/>
    <w:rsid w:val="00EA6F16"/>
    <w:rsid w:val="00EB45EE"/>
    <w:rsid w:val="00ED08A4"/>
    <w:rsid w:val="00ED3BDE"/>
    <w:rsid w:val="00ED79DA"/>
    <w:rsid w:val="00EE4F55"/>
    <w:rsid w:val="00EF0211"/>
    <w:rsid w:val="00EF4E3C"/>
    <w:rsid w:val="00EF51A4"/>
    <w:rsid w:val="00F04C8F"/>
    <w:rsid w:val="00F12E9C"/>
    <w:rsid w:val="00F13F64"/>
    <w:rsid w:val="00F15F86"/>
    <w:rsid w:val="00F173A1"/>
    <w:rsid w:val="00F205E9"/>
    <w:rsid w:val="00F32E6A"/>
    <w:rsid w:val="00F3598E"/>
    <w:rsid w:val="00F42957"/>
    <w:rsid w:val="00F42CCB"/>
    <w:rsid w:val="00F564ED"/>
    <w:rsid w:val="00F60863"/>
    <w:rsid w:val="00F67311"/>
    <w:rsid w:val="00F7450E"/>
    <w:rsid w:val="00F7701E"/>
    <w:rsid w:val="00F8088C"/>
    <w:rsid w:val="00F80C44"/>
    <w:rsid w:val="00F813AD"/>
    <w:rsid w:val="00F82CE0"/>
    <w:rsid w:val="00F94945"/>
    <w:rsid w:val="00F958C5"/>
    <w:rsid w:val="00FA1FF1"/>
    <w:rsid w:val="00FA2225"/>
    <w:rsid w:val="00FA65FB"/>
    <w:rsid w:val="00FC7F54"/>
    <w:rsid w:val="00FD0F47"/>
    <w:rsid w:val="00FD5709"/>
    <w:rsid w:val="00FD5C92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03EE28-359C-40E2-A47B-3072295A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sk-SK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754D"/>
  </w:style>
  <w:style w:type="paragraph" w:styleId="Nadpis1">
    <w:name w:val="heading 1"/>
    <w:basedOn w:val="Normlny"/>
    <w:next w:val="Normlny"/>
    <w:link w:val="Nadpis1Char"/>
    <w:uiPriority w:val="9"/>
    <w:qFormat/>
    <w:rsid w:val="0016754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754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6754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75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7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7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7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7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754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16754D"/>
    <w:rPr>
      <w:rFonts w:asciiTheme="majorHAnsi" w:eastAsiaTheme="majorEastAsia" w:hAnsiTheme="majorHAnsi" w:cstheme="majorBidi"/>
      <w:sz w:val="28"/>
      <w:szCs w:val="28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16754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 w:val="0"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table" w:styleId="Mriekatabuky">
    <w:name w:val="Table Grid"/>
    <w:basedOn w:val="Normlnatabuka"/>
    <w:uiPriority w:val="39"/>
    <w:rsid w:val="00BB0B3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98609C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736F82"/>
  </w:style>
  <w:style w:type="character" w:customStyle="1" w:styleId="Nadpis3Char">
    <w:name w:val="Nadpis 3 Char"/>
    <w:basedOn w:val="Predvolenpsmoodseku"/>
    <w:link w:val="Nadpis3"/>
    <w:uiPriority w:val="9"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DF6"/>
    <w:rPr>
      <w:rFonts w:ascii="Times New Roman Bold" w:hAnsi="Times New Roman Bold"/>
      <w:b/>
      <w:lang w:val="en-GB" w:eastAsia="en-GB"/>
    </w:rPr>
  </w:style>
  <w:style w:type="table" w:styleId="Tabukasmriekou1svetl">
    <w:name w:val="Grid Table 1 Light"/>
    <w:basedOn w:val="Normlnatabuka"/>
    <w:uiPriority w:val="46"/>
    <w:rsid w:val="003450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Predvolenpsmoodseku"/>
    <w:link w:val="Nadpis1"/>
    <w:uiPriority w:val="9"/>
    <w:rsid w:val="001675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75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75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754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75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754D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675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6754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16754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754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6754D"/>
    <w:rPr>
      <w:color w:val="1F497D" w:themeColor="text2"/>
      <w:sz w:val="28"/>
      <w:szCs w:val="28"/>
    </w:rPr>
  </w:style>
  <w:style w:type="character" w:styleId="Zvraznenie">
    <w:name w:val="Emphasis"/>
    <w:basedOn w:val="Predvolenpsmoodseku"/>
    <w:uiPriority w:val="20"/>
    <w:qFormat/>
    <w:rsid w:val="0016754D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16754D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16754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16754D"/>
    <w:rPr>
      <w:i/>
      <w:iCs/>
      <w:color w:val="76923C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75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754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16754D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16754D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1675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16754D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16754D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675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te.zajacova@min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0402-84CE-4E71-AAAD-E6476077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6819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Janette Zajacová</cp:lastModifiedBy>
  <cp:revision>5</cp:revision>
  <cp:lastPrinted>2023-08-16T08:22:00Z</cp:lastPrinted>
  <dcterms:created xsi:type="dcterms:W3CDTF">2023-08-16T08:04:00Z</dcterms:created>
  <dcterms:modified xsi:type="dcterms:W3CDTF">2023-08-17T08:19:00Z</dcterms:modified>
</cp:coreProperties>
</file>