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B070AE" w:rsidRPr="00B070AE" w:rsidRDefault="00B070AE" w:rsidP="00B070AE">
      <w:pPr>
        <w:rPr>
          <w:b/>
        </w:rPr>
      </w:pPr>
      <w:r w:rsidRPr="00B070AE">
        <w:rPr>
          <w:b/>
        </w:rPr>
        <w:t xml:space="preserve">Obstaranie služby –  20 ks prístupových práv do registrov FO a PO    </w:t>
      </w:r>
    </w:p>
    <w:p w:rsidR="005B23FA" w:rsidRPr="00412075" w:rsidRDefault="005B23FA" w:rsidP="005B23FA">
      <w:bookmarkStart w:id="0" w:name="_GoBack"/>
      <w:bookmarkEnd w:id="0"/>
    </w:p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5B23FA"/>
    <w:rsid w:val="00964F8A"/>
    <w:rsid w:val="00B070AE"/>
    <w:rsid w:val="00B34E85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Zuzana Lengyelová</cp:lastModifiedBy>
  <cp:revision>2</cp:revision>
  <dcterms:created xsi:type="dcterms:W3CDTF">2023-08-21T11:11:00Z</dcterms:created>
  <dcterms:modified xsi:type="dcterms:W3CDTF">2023-08-21T11:11:00Z</dcterms:modified>
</cp:coreProperties>
</file>