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D98" w:rsidRPr="000A4BA0" w:rsidRDefault="00F56126" w:rsidP="00194F14">
      <w:pPr>
        <w:spacing w:after="0"/>
        <w:rPr>
          <w:rFonts w:ascii="Arial" w:hAnsi="Arial" w:cs="Arial"/>
          <w:b/>
          <w:sz w:val="32"/>
          <w:szCs w:val="32"/>
        </w:rPr>
      </w:pPr>
      <w:r w:rsidRPr="000A4BA0">
        <w:t xml:space="preserve">                       </w:t>
      </w:r>
      <w:r w:rsidR="00194F14" w:rsidRPr="000A4BA0">
        <w:t xml:space="preserve">                    </w:t>
      </w:r>
      <w:r w:rsidR="00372D98" w:rsidRPr="000A4BA0">
        <w:rPr>
          <w:rFonts w:ascii="Arial" w:hAnsi="Arial" w:cs="Arial"/>
          <w:b/>
          <w:sz w:val="20"/>
          <w:szCs w:val="20"/>
        </w:rPr>
        <w:tab/>
      </w:r>
      <w:r w:rsidR="00175D34" w:rsidRPr="000A4BA0">
        <w:rPr>
          <w:rFonts w:ascii="Arial" w:hAnsi="Arial" w:cs="Arial"/>
          <w:b/>
          <w:sz w:val="32"/>
          <w:szCs w:val="32"/>
        </w:rPr>
        <w:t>Zápisnica z</w:t>
      </w:r>
      <w:r w:rsidR="00581E6B" w:rsidRPr="000A4BA0">
        <w:rPr>
          <w:rFonts w:ascii="Arial" w:hAnsi="Arial" w:cs="Arial"/>
          <w:b/>
          <w:sz w:val="32"/>
          <w:szCs w:val="32"/>
        </w:rPr>
        <w:t xml:space="preserve"> vyhodnotenia </w:t>
      </w:r>
      <w:r w:rsidR="00372D98" w:rsidRPr="000A4BA0">
        <w:rPr>
          <w:rFonts w:ascii="Arial" w:hAnsi="Arial" w:cs="Arial"/>
          <w:b/>
          <w:sz w:val="32"/>
          <w:szCs w:val="32"/>
        </w:rPr>
        <w:t>ponúk</w:t>
      </w:r>
    </w:p>
    <w:p w:rsidR="00581E6B" w:rsidRPr="000A4BA0" w:rsidRDefault="00581E6B" w:rsidP="00372D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581E6B" w:rsidRPr="000A4BA0" w:rsidRDefault="00581E6B" w:rsidP="00581E6B">
      <w:pPr>
        <w:tabs>
          <w:tab w:val="left" w:pos="6615"/>
        </w:tabs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0A4BA0">
        <w:rPr>
          <w:rFonts w:ascii="Arial" w:hAnsi="Arial" w:cs="Arial"/>
          <w:sz w:val="20"/>
          <w:szCs w:val="20"/>
        </w:rPr>
        <w:t>v zmysle § 53 ods. 9 zákona č. 343/2015 Z. z. o verejnom obstarávaní a o zmene a doplnení niektorých zákonov v znení neskorších predpisov (ďalej len „zákon“).</w:t>
      </w:r>
    </w:p>
    <w:tbl>
      <w:tblPr>
        <w:tblStyle w:val="Mriekatabu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376"/>
      </w:tblGrid>
      <w:tr w:rsidR="00B27F1E" w:rsidRPr="00F9775F" w:rsidTr="00DC3297">
        <w:tc>
          <w:tcPr>
            <w:tcW w:w="3828" w:type="dxa"/>
          </w:tcPr>
          <w:p w:rsidR="00B27F1E" w:rsidRPr="00F9775F" w:rsidRDefault="00B27F1E" w:rsidP="00DC3297">
            <w:pPr>
              <w:pStyle w:val="Odsekzoznamu"/>
              <w:spacing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Názov verejného obstarávateľa:</w:t>
            </w:r>
          </w:p>
        </w:tc>
        <w:tc>
          <w:tcPr>
            <w:tcW w:w="5376" w:type="dxa"/>
          </w:tcPr>
          <w:p w:rsidR="00B27F1E" w:rsidRPr="00F9775F" w:rsidRDefault="00B27F1E" w:rsidP="00DC329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LESY Slovenskej republiky, š</w:t>
            </w:r>
            <w:r>
              <w:rPr>
                <w:rFonts w:ascii="Arial" w:hAnsi="Arial" w:cs="Arial"/>
                <w:sz w:val="20"/>
                <w:szCs w:val="20"/>
              </w:rPr>
              <w:t>.p. OZ Tribeč</w:t>
            </w:r>
          </w:p>
        </w:tc>
      </w:tr>
      <w:tr w:rsidR="00B27F1E" w:rsidRPr="00F9775F" w:rsidTr="00DC3297">
        <w:tc>
          <w:tcPr>
            <w:tcW w:w="3828" w:type="dxa"/>
          </w:tcPr>
          <w:p w:rsidR="00B27F1E" w:rsidRPr="00F9775F" w:rsidRDefault="00B27F1E" w:rsidP="00DC3297">
            <w:pPr>
              <w:pStyle w:val="Odsekzoznamu"/>
              <w:spacing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 verejného obstarávateľa</w:t>
            </w:r>
            <w:r w:rsidRPr="00F9775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76" w:type="dxa"/>
          </w:tcPr>
          <w:p w:rsidR="00B27F1E" w:rsidRPr="00F9775F" w:rsidRDefault="00B27F1E" w:rsidP="00DC329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Parková 7, 951 93 Topoľčianky</w:t>
            </w:r>
          </w:p>
        </w:tc>
      </w:tr>
      <w:tr w:rsidR="00B27F1E" w:rsidRPr="00F9775F" w:rsidTr="00DC3297">
        <w:tc>
          <w:tcPr>
            <w:tcW w:w="3828" w:type="dxa"/>
          </w:tcPr>
          <w:p w:rsidR="00B27F1E" w:rsidRPr="00F9775F" w:rsidRDefault="00B27F1E" w:rsidP="00B27F1E">
            <w:pPr>
              <w:pStyle w:val="Odsekzoznamu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Predmet / názov zákazky:</w:t>
            </w:r>
          </w:p>
        </w:tc>
        <w:tc>
          <w:tcPr>
            <w:tcW w:w="5376" w:type="dxa"/>
          </w:tcPr>
          <w:p w:rsidR="00B27F1E" w:rsidRPr="00380C49" w:rsidRDefault="00B27F1E" w:rsidP="00DC3297">
            <w:pPr>
              <w:spacing w:line="360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  <w:bCs/>
                  <w:i/>
                  <w:sz w:val="20"/>
                  <w:szCs w:val="20"/>
                </w:rPr>
                <w:alias w:val="E[Procurement].ProcurementTitle"/>
                <w:tag w:val="entity:Procurement|ProcurementTitle"/>
                <w:id w:val="742148947"/>
              </w:sdtPr>
              <w:sdtContent>
                <w:sdt>
                  <w:sdtPr>
                    <w:rPr>
                      <w:rFonts w:ascii="Arial" w:eastAsiaTheme="majorEastAsia" w:hAnsi="Arial" w:cs="Arial"/>
                      <w:b/>
                      <w:bCs/>
                      <w:i/>
                      <w:sz w:val="20"/>
                      <w:szCs w:val="20"/>
                    </w:rPr>
                    <w:alias w:val="E[Procurement].ProcurementTitle"/>
                    <w:tag w:val="entity:Procurement|ProcurementTitle"/>
                    <w:id w:val="-1185823187"/>
                  </w:sdtPr>
                  <w:sdtContent>
                    <w:r w:rsidRPr="00533AA2">
                      <w:rPr>
                        <w:rFonts w:ascii="Arial" w:eastAsiaTheme="majorEastAsia" w:hAnsi="Arial" w:cs="Arial"/>
                        <w:b/>
                        <w:bCs/>
                        <w:i/>
                        <w:sz w:val="20"/>
                        <w:szCs w:val="20"/>
                      </w:rPr>
                      <w:t>Lesnícke služby v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i/>
                        <w:sz w:val="20"/>
                        <w:szCs w:val="20"/>
                      </w:rPr>
                      <w:t> pestovnej činnosti</w:t>
                    </w:r>
                    <w:r w:rsidRPr="00533AA2">
                      <w:rPr>
                        <w:rFonts w:ascii="Arial" w:eastAsiaTheme="majorEastAsia" w:hAnsi="Arial" w:cs="Arial"/>
                        <w:b/>
                        <w:bCs/>
                        <w:i/>
                        <w:sz w:val="20"/>
                        <w:szCs w:val="20"/>
                      </w:rPr>
                      <w:t xml:space="preserve"> na organizačnej zložke OZ 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i/>
                        <w:sz w:val="20"/>
                        <w:szCs w:val="20"/>
                      </w:rPr>
                      <w:t>Tribeč  na obdobie 2024</w:t>
                    </w:r>
                    <w:r w:rsidRPr="00533AA2">
                      <w:rPr>
                        <w:rFonts w:ascii="Arial" w:eastAsiaTheme="majorEastAsia" w:hAnsi="Arial" w:cs="Arial"/>
                        <w:b/>
                        <w:bCs/>
                        <w:i/>
                        <w:sz w:val="20"/>
                        <w:szCs w:val="20"/>
                      </w:rPr>
                      <w:t xml:space="preserve"> - 2026</w:t>
                    </w:r>
                  </w:sdtContent>
                </w:sdt>
              </w:sdtContent>
            </w:sdt>
          </w:p>
        </w:tc>
      </w:tr>
      <w:tr w:rsidR="00B27F1E" w:rsidRPr="00F9775F" w:rsidTr="00DC3297">
        <w:tc>
          <w:tcPr>
            <w:tcW w:w="3828" w:type="dxa"/>
          </w:tcPr>
          <w:p w:rsidR="00B27F1E" w:rsidRPr="00F9775F" w:rsidRDefault="00B27F1E" w:rsidP="00B27F1E">
            <w:pPr>
              <w:pStyle w:val="Odsekzoznamu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Druh postupu:</w:t>
            </w:r>
          </w:p>
        </w:tc>
        <w:tc>
          <w:tcPr>
            <w:tcW w:w="5376" w:type="dxa"/>
          </w:tcPr>
          <w:p w:rsidR="00B27F1E" w:rsidRPr="00F9775F" w:rsidRDefault="00B27F1E" w:rsidP="00DC329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alias w:val="D[Procurement].ProcurementLimitTypeID"/>
                <w:tag w:val="dropdown:PLT|ProcurementLimitTypeID|ProcurementLimitTypeID"/>
                <w:id w:val="202529252"/>
                <w:dropDownList>
                  <w:listItem w:displayText="Nadlimitná zákazka" w:value="NL"/>
                  <w:listItem w:displayText="Podlimitná zákazka" w:value="PL"/>
                  <w:listItem w:displayText="Podprahová zákazka" w:value="PP"/>
                  <w:listItem w:displayText="Zákazka s nízkou hodnotou" w:value="ZNH"/>
                </w:dropDownList>
              </w:sdtPr>
              <w:sdtContent>
                <w:r w:rsidRPr="00A9019A">
                  <w:rPr>
                    <w:rFonts w:ascii="Arial" w:hAnsi="Arial" w:cs="Arial"/>
                    <w:sz w:val="20"/>
                    <w:szCs w:val="20"/>
                  </w:rPr>
                  <w:t>Nadlimitná zákazka</w:t>
                </w:r>
              </w:sdtContent>
            </w:sdt>
            <w:r w:rsidRPr="00A9019A">
              <w:rPr>
                <w:rFonts w:ascii="Arial" w:hAnsi="Arial" w:cs="Arial"/>
                <w:sz w:val="20"/>
                <w:szCs w:val="20"/>
              </w:rPr>
              <w:t xml:space="preserve"> - podľa § 66 ods. 7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A9019A">
              <w:rPr>
                <w:rFonts w:ascii="Arial" w:hAnsi="Arial" w:cs="Arial"/>
                <w:sz w:val="20"/>
                <w:szCs w:val="20"/>
              </w:rPr>
              <w:t xml:space="preserve"> super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019A">
              <w:rPr>
                <w:rFonts w:ascii="Arial" w:hAnsi="Arial" w:cs="Arial"/>
                <w:sz w:val="20"/>
                <w:szCs w:val="20"/>
              </w:rPr>
              <w:t>reverz</w:t>
            </w:r>
          </w:p>
        </w:tc>
      </w:tr>
      <w:tr w:rsidR="00B27F1E" w:rsidRPr="00575879" w:rsidTr="00DC3297">
        <w:tc>
          <w:tcPr>
            <w:tcW w:w="3828" w:type="dxa"/>
          </w:tcPr>
          <w:p w:rsidR="00B27F1E" w:rsidRPr="00575879" w:rsidRDefault="00B27F1E" w:rsidP="00B27F1E">
            <w:pPr>
              <w:pStyle w:val="Odsekzoznamu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75879">
              <w:rPr>
                <w:rFonts w:ascii="Arial" w:hAnsi="Arial" w:cs="Arial"/>
                <w:sz w:val="20"/>
                <w:szCs w:val="20"/>
              </w:rPr>
              <w:t>Označenie v Úradnom vestníku EÚ:</w:t>
            </w:r>
          </w:p>
        </w:tc>
        <w:tc>
          <w:tcPr>
            <w:tcW w:w="5376" w:type="dxa"/>
          </w:tcPr>
          <w:p w:rsidR="00B27F1E" w:rsidRPr="00575879" w:rsidRDefault="00B27F1E" w:rsidP="00DC329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75879">
              <w:rPr>
                <w:rFonts w:ascii="Arial" w:hAnsi="Arial" w:cs="Arial"/>
                <w:sz w:val="20"/>
                <w:szCs w:val="20"/>
              </w:rPr>
              <w:t xml:space="preserve">zo dňa </w:t>
            </w:r>
            <w:r>
              <w:rPr>
                <w:rFonts w:ascii="Arial" w:hAnsi="Arial" w:cs="Arial"/>
                <w:sz w:val="20"/>
                <w:szCs w:val="20"/>
              </w:rPr>
              <w:t>25.10.2023</w:t>
            </w:r>
            <w:r w:rsidRPr="00575879">
              <w:rPr>
                <w:rFonts w:ascii="Arial" w:hAnsi="Arial" w:cs="Arial"/>
                <w:sz w:val="20"/>
                <w:szCs w:val="20"/>
              </w:rPr>
              <w:t xml:space="preserve"> pod číslom </w:t>
            </w:r>
            <w:r>
              <w:rPr>
                <w:rFonts w:ascii="Arial" w:hAnsi="Arial" w:cs="Arial"/>
                <w:sz w:val="20"/>
                <w:szCs w:val="20"/>
              </w:rPr>
              <w:t xml:space="preserve">206/2023; </w:t>
            </w:r>
            <w:r w:rsidR="00F04C4A" w:rsidRPr="00F04C4A">
              <w:rPr>
                <w:rFonts w:ascii="Arial" w:hAnsi="Arial" w:cs="Arial"/>
                <w:sz w:val="20"/>
                <w:szCs w:val="20"/>
              </w:rPr>
              <w:t>00649947-2023</w:t>
            </w:r>
          </w:p>
        </w:tc>
      </w:tr>
      <w:tr w:rsidR="00B27F1E" w:rsidRPr="00575879" w:rsidTr="00DC3297">
        <w:tc>
          <w:tcPr>
            <w:tcW w:w="3828" w:type="dxa"/>
          </w:tcPr>
          <w:p w:rsidR="00B27F1E" w:rsidRPr="00575879" w:rsidRDefault="00B27F1E" w:rsidP="00B27F1E">
            <w:pPr>
              <w:pStyle w:val="Odsekzoznamu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75879">
              <w:rPr>
                <w:rFonts w:ascii="Arial" w:hAnsi="Arial" w:cs="Arial"/>
                <w:sz w:val="20"/>
                <w:szCs w:val="20"/>
              </w:rPr>
              <w:t>Označenie vo Vestníku VO vedeného ÚVO:</w:t>
            </w:r>
          </w:p>
        </w:tc>
        <w:tc>
          <w:tcPr>
            <w:tcW w:w="5376" w:type="dxa"/>
          </w:tcPr>
          <w:p w:rsidR="00B27F1E" w:rsidRPr="00575879" w:rsidRDefault="00B27F1E" w:rsidP="00DC329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75879">
              <w:rPr>
                <w:rFonts w:ascii="Arial" w:hAnsi="Arial" w:cs="Arial"/>
                <w:sz w:val="20"/>
                <w:szCs w:val="20"/>
              </w:rPr>
              <w:t xml:space="preserve">zo dňa </w:t>
            </w: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Pr="00575879">
              <w:rPr>
                <w:rFonts w:ascii="Arial" w:hAnsi="Arial" w:cs="Arial"/>
                <w:sz w:val="20"/>
                <w:szCs w:val="20"/>
              </w:rPr>
              <w:t>.11</w:t>
            </w:r>
            <w:r>
              <w:rPr>
                <w:rFonts w:ascii="Arial" w:hAnsi="Arial" w:cs="Arial"/>
                <w:sz w:val="20"/>
                <w:szCs w:val="20"/>
              </w:rPr>
              <w:t>.2023</w:t>
            </w:r>
            <w:r w:rsidRPr="00575879">
              <w:rPr>
                <w:rFonts w:ascii="Arial" w:hAnsi="Arial" w:cs="Arial"/>
                <w:sz w:val="20"/>
                <w:szCs w:val="20"/>
              </w:rPr>
              <w:t xml:space="preserve"> pod číslom </w:t>
            </w:r>
            <w:r>
              <w:rPr>
                <w:rFonts w:ascii="Arial" w:hAnsi="Arial" w:cs="Arial"/>
                <w:sz w:val="20"/>
                <w:szCs w:val="20"/>
              </w:rPr>
              <w:t>35340-IOX</w:t>
            </w:r>
            <w:r w:rsidRPr="00575879">
              <w:rPr>
                <w:rFonts w:ascii="Arial" w:hAnsi="Arial" w:cs="Arial"/>
                <w:sz w:val="20"/>
                <w:szCs w:val="20"/>
              </w:rPr>
              <w:t>, Vestník č</w:t>
            </w:r>
            <w:r>
              <w:rPr>
                <w:rFonts w:ascii="Arial" w:hAnsi="Arial" w:cs="Arial"/>
                <w:sz w:val="20"/>
                <w:szCs w:val="20"/>
              </w:rPr>
              <w:t>. 214/2023</w:t>
            </w:r>
          </w:p>
        </w:tc>
      </w:tr>
      <w:tr w:rsidR="00B27F1E" w:rsidRPr="00F9775F" w:rsidTr="00DC3297">
        <w:tc>
          <w:tcPr>
            <w:tcW w:w="3828" w:type="dxa"/>
          </w:tcPr>
          <w:p w:rsidR="00B27F1E" w:rsidRPr="00F9775F" w:rsidRDefault="00B27F1E" w:rsidP="00B27F1E">
            <w:pPr>
              <w:pStyle w:val="Odsekzoznamu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Elektronické otváranie ponúk sa uskutočnilo:</w:t>
            </w:r>
          </w:p>
        </w:tc>
        <w:tc>
          <w:tcPr>
            <w:tcW w:w="5376" w:type="dxa"/>
          </w:tcPr>
          <w:p w:rsidR="00B27F1E" w:rsidRPr="00F9775F" w:rsidRDefault="00B27F1E" w:rsidP="00DC329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27.11.2023</w:t>
            </w:r>
            <w:r w:rsidRPr="00F9775F">
              <w:rPr>
                <w:rFonts w:ascii="Arial" w:hAnsi="Arial" w:cs="Arial"/>
                <w:sz w:val="20"/>
                <w:szCs w:val="20"/>
              </w:rPr>
              <w:t xml:space="preserve"> o </w:t>
            </w:r>
            <w:r>
              <w:rPr>
                <w:rFonts w:ascii="Arial" w:hAnsi="Arial" w:cs="Arial"/>
                <w:sz w:val="20"/>
                <w:szCs w:val="20"/>
              </w:rPr>
              <w:t>07.05</w:t>
            </w:r>
            <w:r w:rsidRPr="00F9775F">
              <w:rPr>
                <w:rFonts w:ascii="Arial" w:hAnsi="Arial" w:cs="Arial"/>
                <w:sz w:val="20"/>
                <w:szCs w:val="20"/>
              </w:rPr>
              <w:t xml:space="preserve"> hod.</w:t>
            </w:r>
          </w:p>
        </w:tc>
      </w:tr>
      <w:tr w:rsidR="00B27F1E" w:rsidRPr="00F9775F" w:rsidTr="00DC3297">
        <w:tc>
          <w:tcPr>
            <w:tcW w:w="3828" w:type="dxa"/>
          </w:tcPr>
          <w:p w:rsidR="00B27F1E" w:rsidRPr="00F9775F" w:rsidRDefault="00B27F1E" w:rsidP="00B27F1E">
            <w:pPr>
              <w:pStyle w:val="Odsekzoznamu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Prítomní členovia komisie:</w:t>
            </w:r>
          </w:p>
        </w:tc>
        <w:tc>
          <w:tcPr>
            <w:tcW w:w="5376" w:type="dxa"/>
          </w:tcPr>
          <w:p w:rsidR="00B27F1E" w:rsidRPr="00F9775F" w:rsidRDefault="00B27F1E" w:rsidP="00B27F1E">
            <w:pPr>
              <w:pStyle w:val="Odsekzoznamu"/>
              <w:numPr>
                <w:ilvl w:val="0"/>
                <w:numId w:val="22"/>
              </w:numPr>
              <w:tabs>
                <w:tab w:val="left" w:pos="1095"/>
              </w:tabs>
              <w:spacing w:line="36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Ing. Filip Danko</w:t>
            </w:r>
            <w:r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sk-SK"/>
              </w:rPr>
              <w:t>–</w:t>
            </w:r>
            <w:r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sk-SK"/>
              </w:rPr>
              <w:t>predseda komisie; oblastný manažér VO</w:t>
            </w:r>
            <w:r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</w:t>
            </w:r>
          </w:p>
          <w:p w:rsidR="00B27F1E" w:rsidRPr="00F9775F" w:rsidRDefault="00B27F1E" w:rsidP="00B27F1E">
            <w:pPr>
              <w:pStyle w:val="Odsekzoznamu"/>
              <w:numPr>
                <w:ilvl w:val="0"/>
                <w:numId w:val="22"/>
              </w:numPr>
              <w:tabs>
                <w:tab w:val="left" w:pos="1095"/>
              </w:tabs>
              <w:spacing w:line="36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Ing. Miloš Kunský</w:t>
            </w:r>
            <w:r w:rsidRPr="00F9775F">
              <w:rPr>
                <w:rFonts w:ascii="Arial" w:hAnsi="Arial" w:cs="Arial"/>
                <w:sz w:val="20"/>
                <w:szCs w:val="20"/>
                <w:lang w:eastAsia="sk-SK"/>
              </w:rPr>
              <w:t>- člen komisie</w:t>
            </w:r>
          </w:p>
          <w:p w:rsidR="00B27F1E" w:rsidRPr="0094224D" w:rsidRDefault="00B27F1E" w:rsidP="00B27F1E">
            <w:pPr>
              <w:pStyle w:val="Odsekzoznamu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Miroslav Špaňár</w:t>
            </w:r>
            <w:r w:rsidRPr="00F9775F">
              <w:rPr>
                <w:rFonts w:ascii="Arial" w:hAnsi="Arial" w:cs="Arial"/>
                <w:sz w:val="20"/>
                <w:szCs w:val="20"/>
              </w:rPr>
              <w:t xml:space="preserve"> - člen komisie </w:t>
            </w:r>
          </w:p>
        </w:tc>
      </w:tr>
    </w:tbl>
    <w:p w:rsidR="00484E8F" w:rsidRDefault="00F04C4A" w:rsidP="00F04C4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216502">
        <w:rPr>
          <w:rFonts w:ascii="Arial" w:eastAsia="Times New Roman" w:hAnsi="Arial" w:cs="Arial"/>
          <w:b/>
          <w:sz w:val="20"/>
          <w:szCs w:val="20"/>
          <w:lang w:eastAsia="sk-SK"/>
        </w:rPr>
        <w:t>Zoznam uchádzačov, ktorí  predložili ponuku v stanovenom termíne (od 25.10.2023 do 27.11.2023 07:00 hod.):</w:t>
      </w:r>
    </w:p>
    <w:p w:rsidR="00F04C4A" w:rsidRPr="000A4BA0" w:rsidRDefault="00F04C4A" w:rsidP="00F04C4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tbl>
      <w:tblPr>
        <w:tblStyle w:val="Mriekatabuky23"/>
        <w:tblW w:w="9351" w:type="dxa"/>
        <w:tblLook w:val="04A0" w:firstRow="1" w:lastRow="0" w:firstColumn="1" w:lastColumn="0" w:noHBand="0" w:noVBand="1"/>
      </w:tblPr>
      <w:tblGrid>
        <w:gridCol w:w="672"/>
        <w:gridCol w:w="4568"/>
        <w:gridCol w:w="1985"/>
        <w:gridCol w:w="2126"/>
      </w:tblGrid>
      <w:tr w:rsidR="00F04C4A" w:rsidRPr="00F04C4A" w:rsidTr="00F04C4A">
        <w:tc>
          <w:tcPr>
            <w:tcW w:w="672" w:type="dxa"/>
            <w:shd w:val="clear" w:color="auto" w:fill="D6E3BC"/>
            <w:vAlign w:val="center"/>
          </w:tcPr>
          <w:p w:rsidR="00F04C4A" w:rsidRPr="00F04C4A" w:rsidRDefault="00F04C4A" w:rsidP="00F04C4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04C4A">
              <w:rPr>
                <w:rFonts w:ascii="Arial" w:eastAsia="Calibri" w:hAnsi="Arial" w:cs="Arial"/>
                <w:b/>
                <w:sz w:val="20"/>
                <w:szCs w:val="20"/>
              </w:rPr>
              <w:t>Por.</w:t>
            </w:r>
          </w:p>
          <w:p w:rsidR="00F04C4A" w:rsidRPr="00F04C4A" w:rsidRDefault="00F04C4A" w:rsidP="00F04C4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04C4A">
              <w:rPr>
                <w:rFonts w:ascii="Arial" w:eastAsia="Calibri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4568" w:type="dxa"/>
            <w:shd w:val="clear" w:color="auto" w:fill="D6E3BC"/>
            <w:vAlign w:val="center"/>
          </w:tcPr>
          <w:p w:rsidR="00F04C4A" w:rsidRPr="00F04C4A" w:rsidRDefault="00F04C4A" w:rsidP="00F04C4A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04C4A">
              <w:rPr>
                <w:rFonts w:ascii="Arial" w:eastAsia="Calibri" w:hAnsi="Arial" w:cs="Arial"/>
                <w:b/>
                <w:sz w:val="20"/>
                <w:szCs w:val="20"/>
              </w:rPr>
              <w:t>Uchádzač (názov a ičo)</w:t>
            </w:r>
          </w:p>
        </w:tc>
        <w:tc>
          <w:tcPr>
            <w:tcW w:w="1985" w:type="dxa"/>
            <w:shd w:val="clear" w:color="auto" w:fill="D6E3BC"/>
            <w:vAlign w:val="center"/>
          </w:tcPr>
          <w:p w:rsidR="00F04C4A" w:rsidRPr="00F04C4A" w:rsidRDefault="00F04C4A" w:rsidP="00F04C4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04C4A">
              <w:rPr>
                <w:rFonts w:ascii="Arial" w:eastAsia="Calibri" w:hAnsi="Arial" w:cs="Arial"/>
                <w:b/>
                <w:sz w:val="20"/>
                <w:szCs w:val="20"/>
              </w:rPr>
              <w:t>Dátum a čas</w:t>
            </w:r>
          </w:p>
          <w:p w:rsidR="00F04C4A" w:rsidRPr="00F04C4A" w:rsidRDefault="00F04C4A" w:rsidP="00F04C4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04C4A">
              <w:rPr>
                <w:rFonts w:ascii="Arial" w:eastAsia="Calibri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126" w:type="dxa"/>
            <w:shd w:val="clear" w:color="auto" w:fill="D6E3BC"/>
            <w:vAlign w:val="center"/>
          </w:tcPr>
          <w:p w:rsidR="00F04C4A" w:rsidRPr="00F04C4A" w:rsidRDefault="00F04C4A" w:rsidP="00F04C4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04C4A">
              <w:rPr>
                <w:rFonts w:ascii="Arial" w:eastAsia="Calibri" w:hAnsi="Arial" w:cs="Arial"/>
                <w:b/>
                <w:sz w:val="20"/>
                <w:szCs w:val="20"/>
              </w:rPr>
              <w:t>Spôsob</w:t>
            </w:r>
          </w:p>
          <w:p w:rsidR="00F04C4A" w:rsidRPr="00F04C4A" w:rsidRDefault="00F04C4A" w:rsidP="00F04C4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04C4A">
              <w:rPr>
                <w:rFonts w:ascii="Arial" w:eastAsia="Calibri" w:hAnsi="Arial" w:cs="Arial"/>
                <w:b/>
                <w:sz w:val="20"/>
                <w:szCs w:val="20"/>
              </w:rPr>
              <w:t>doručenia</w:t>
            </w:r>
          </w:p>
        </w:tc>
      </w:tr>
      <w:tr w:rsidR="00F04C4A" w:rsidRPr="00F04C4A" w:rsidTr="00DC3297">
        <w:trPr>
          <w:trHeight w:hRule="exact" w:val="369"/>
        </w:trPr>
        <w:tc>
          <w:tcPr>
            <w:tcW w:w="672" w:type="dxa"/>
            <w:vAlign w:val="center"/>
          </w:tcPr>
          <w:p w:rsidR="00F04C4A" w:rsidRPr="00F04C4A" w:rsidRDefault="00F04C4A" w:rsidP="00F04C4A">
            <w:pPr>
              <w:rPr>
                <w:rFonts w:ascii="Calibri" w:eastAsia="Calibri" w:hAnsi="Calibri" w:cs="Calibri"/>
                <w:b/>
              </w:rPr>
            </w:pPr>
            <w:r w:rsidRPr="00F04C4A">
              <w:rPr>
                <w:rFonts w:ascii="Calibri" w:eastAsia="Calibri" w:hAnsi="Calibri" w:cs="Calibri"/>
                <w:b/>
              </w:rPr>
              <w:t>1.</w:t>
            </w:r>
          </w:p>
        </w:tc>
        <w:tc>
          <w:tcPr>
            <w:tcW w:w="4568" w:type="dxa"/>
            <w:vAlign w:val="center"/>
          </w:tcPr>
          <w:p w:rsidR="00F04C4A" w:rsidRPr="00F04C4A" w:rsidRDefault="00F04C4A" w:rsidP="00F04C4A">
            <w:pPr>
              <w:rPr>
                <w:rFonts w:ascii="Calibri" w:eastAsia="Calibri" w:hAnsi="Calibri" w:cs="Calibri"/>
                <w:color w:val="000000"/>
              </w:rPr>
            </w:pPr>
            <w:r w:rsidRPr="00F04C4A">
              <w:rPr>
                <w:rFonts w:ascii="Calibri" w:eastAsia="Calibri" w:hAnsi="Calibri" w:cs="Calibri"/>
                <w:color w:val="000000"/>
              </w:rPr>
              <w:t> TatraGreen s.r.o. (IČO: 47566493)</w:t>
            </w:r>
          </w:p>
        </w:tc>
        <w:tc>
          <w:tcPr>
            <w:tcW w:w="1985" w:type="dxa"/>
            <w:vAlign w:val="center"/>
          </w:tcPr>
          <w:p w:rsidR="00F04C4A" w:rsidRPr="00F04C4A" w:rsidRDefault="00F04C4A" w:rsidP="00F04C4A">
            <w:pPr>
              <w:jc w:val="center"/>
              <w:rPr>
                <w:rFonts w:ascii="Calibri" w:eastAsia="Calibri" w:hAnsi="Calibri" w:cs="Calibri"/>
              </w:rPr>
            </w:pPr>
            <w:r w:rsidRPr="00F04C4A">
              <w:rPr>
                <w:rFonts w:ascii="Calibri" w:eastAsia="Calibri" w:hAnsi="Calibri" w:cs="Calibri"/>
              </w:rPr>
              <w:t>26.11.2023 16:48</w:t>
            </w:r>
          </w:p>
        </w:tc>
        <w:tc>
          <w:tcPr>
            <w:tcW w:w="2126" w:type="dxa"/>
            <w:vAlign w:val="center"/>
          </w:tcPr>
          <w:p w:rsidR="00F04C4A" w:rsidRPr="00F04C4A" w:rsidRDefault="00F04C4A" w:rsidP="00F04C4A">
            <w:pPr>
              <w:jc w:val="center"/>
              <w:rPr>
                <w:rFonts w:ascii="Calibri" w:eastAsia="Calibri" w:hAnsi="Calibri" w:cs="Calibri"/>
              </w:rPr>
            </w:pPr>
            <w:r w:rsidRPr="00F04C4A">
              <w:rPr>
                <w:rFonts w:ascii="Calibri" w:eastAsia="Calibri" w:hAnsi="Calibri" w:cs="Calibri"/>
              </w:rPr>
              <w:t>Systém IS Josephine</w:t>
            </w:r>
          </w:p>
        </w:tc>
      </w:tr>
      <w:tr w:rsidR="00F04C4A" w:rsidRPr="00F04C4A" w:rsidTr="00DC3297">
        <w:trPr>
          <w:trHeight w:hRule="exact" w:val="408"/>
        </w:trPr>
        <w:tc>
          <w:tcPr>
            <w:tcW w:w="672" w:type="dxa"/>
          </w:tcPr>
          <w:p w:rsidR="00F04C4A" w:rsidRPr="00F04C4A" w:rsidRDefault="00F04C4A" w:rsidP="00F04C4A">
            <w:pPr>
              <w:rPr>
                <w:rFonts w:ascii="Calibri" w:eastAsia="Calibri" w:hAnsi="Calibri" w:cs="Calibri"/>
                <w:b/>
              </w:rPr>
            </w:pPr>
            <w:r w:rsidRPr="00F04C4A">
              <w:rPr>
                <w:rFonts w:ascii="Calibri" w:eastAsia="Calibri" w:hAnsi="Calibri" w:cs="Calibri"/>
                <w:b/>
              </w:rPr>
              <w:t>2.</w:t>
            </w:r>
          </w:p>
        </w:tc>
        <w:tc>
          <w:tcPr>
            <w:tcW w:w="4568" w:type="dxa"/>
            <w:vAlign w:val="center"/>
          </w:tcPr>
          <w:p w:rsidR="00F04C4A" w:rsidRPr="00F04C4A" w:rsidRDefault="00F04C4A" w:rsidP="00F04C4A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F04C4A">
              <w:rPr>
                <w:rFonts w:ascii="Calibri" w:eastAsia="Calibri" w:hAnsi="Calibri" w:cs="Calibri"/>
                <w:color w:val="000000"/>
              </w:rPr>
              <w:t>Ing. Mariana Tullová, EUROLES (IČO: 40335381)</w:t>
            </w:r>
          </w:p>
        </w:tc>
        <w:tc>
          <w:tcPr>
            <w:tcW w:w="1985" w:type="dxa"/>
            <w:vAlign w:val="center"/>
          </w:tcPr>
          <w:p w:rsidR="00F04C4A" w:rsidRPr="00F04C4A" w:rsidRDefault="00F04C4A" w:rsidP="00F04C4A">
            <w:pPr>
              <w:jc w:val="center"/>
              <w:rPr>
                <w:rFonts w:ascii="Calibri" w:eastAsia="Calibri" w:hAnsi="Calibri" w:cs="Calibri"/>
              </w:rPr>
            </w:pPr>
            <w:r w:rsidRPr="00F04C4A">
              <w:rPr>
                <w:rFonts w:ascii="Calibri" w:eastAsia="Calibri" w:hAnsi="Calibri" w:cs="Calibri"/>
              </w:rPr>
              <w:t>26.11.2023 19:19</w:t>
            </w:r>
          </w:p>
        </w:tc>
        <w:tc>
          <w:tcPr>
            <w:tcW w:w="2126" w:type="dxa"/>
            <w:vAlign w:val="center"/>
          </w:tcPr>
          <w:p w:rsidR="00F04C4A" w:rsidRPr="00F04C4A" w:rsidRDefault="00F04C4A" w:rsidP="00F04C4A">
            <w:pPr>
              <w:jc w:val="center"/>
              <w:rPr>
                <w:rFonts w:ascii="Calibri" w:eastAsia="Calibri" w:hAnsi="Calibri" w:cs="Calibri"/>
              </w:rPr>
            </w:pPr>
            <w:r w:rsidRPr="00F04C4A">
              <w:rPr>
                <w:rFonts w:ascii="Calibri" w:eastAsia="Calibri" w:hAnsi="Calibri" w:cs="Calibri"/>
              </w:rPr>
              <w:t>Systém IS Josephine</w:t>
            </w:r>
          </w:p>
        </w:tc>
      </w:tr>
    </w:tbl>
    <w:p w:rsidR="00A773F9" w:rsidRDefault="007C0428" w:rsidP="00A773F9">
      <w:pPr>
        <w:pStyle w:val="Odsekzoznamu"/>
        <w:numPr>
          <w:ilvl w:val="0"/>
          <w:numId w:val="28"/>
        </w:numPr>
        <w:spacing w:before="120"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0A4BA0">
        <w:rPr>
          <w:rFonts w:ascii="Arial" w:hAnsi="Arial" w:cs="Arial"/>
          <w:b/>
          <w:i/>
          <w:sz w:val="20"/>
          <w:szCs w:val="20"/>
        </w:rPr>
        <w:t xml:space="preserve">Zoznam vylúčených uchádzačov s uvedením dôvodov ich vylúčenia: </w:t>
      </w:r>
    </w:p>
    <w:p w:rsidR="00A773F9" w:rsidRPr="00A773F9" w:rsidRDefault="00A773F9" w:rsidP="00A773F9">
      <w:pPr>
        <w:pStyle w:val="Odsekzoznamu"/>
        <w:spacing w:before="120" w:after="0" w:line="276" w:lineRule="auto"/>
        <w:ind w:left="644"/>
        <w:jc w:val="both"/>
        <w:rPr>
          <w:rFonts w:ascii="Arial" w:hAnsi="Arial" w:cs="Arial"/>
          <w:b/>
          <w:i/>
          <w:sz w:val="20"/>
          <w:szCs w:val="20"/>
        </w:rPr>
      </w:pPr>
    </w:p>
    <w:p w:rsidR="007C0428" w:rsidRPr="000A4BA0" w:rsidRDefault="00F04C4A" w:rsidP="007C0428">
      <w:pPr>
        <w:pStyle w:val="Odsekzoznamu"/>
        <w:tabs>
          <w:tab w:val="left" w:pos="1740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strike/>
          <w:sz w:val="20"/>
          <w:szCs w:val="20"/>
        </w:rPr>
      </w:pPr>
      <w:r w:rsidRPr="0094224D">
        <w:rPr>
          <w:rFonts w:ascii="Arial" w:hAnsi="Arial" w:cs="Arial"/>
          <w:b/>
          <w:sz w:val="20"/>
          <w:szCs w:val="20"/>
        </w:rPr>
        <w:t>TatraGreen s.r.o. (IČO: 47566493)</w:t>
      </w:r>
      <w:r w:rsidR="00296B02" w:rsidRPr="000A4BA0">
        <w:rPr>
          <w:rFonts w:ascii="Arial" w:hAnsi="Arial" w:cs="Arial"/>
          <w:sz w:val="20"/>
          <w:szCs w:val="20"/>
        </w:rPr>
        <w:t xml:space="preserve"> - </w:t>
      </w:r>
      <w:r w:rsidR="007C0428" w:rsidRPr="00F04C4A">
        <w:rPr>
          <w:rFonts w:ascii="Arial" w:hAnsi="Arial" w:cs="Arial"/>
          <w:b/>
          <w:sz w:val="20"/>
          <w:szCs w:val="20"/>
        </w:rPr>
        <w:t>VC</w:t>
      </w:r>
      <w:r w:rsidRPr="00F04C4A">
        <w:rPr>
          <w:rFonts w:ascii="Arial" w:hAnsi="Arial" w:cs="Arial"/>
          <w:b/>
          <w:sz w:val="20"/>
          <w:szCs w:val="20"/>
        </w:rPr>
        <w:t xml:space="preserve"> 4</w:t>
      </w:r>
      <w:r w:rsidR="00296B02" w:rsidRPr="00F04C4A">
        <w:rPr>
          <w:rFonts w:ascii="Arial" w:hAnsi="Arial" w:cs="Arial"/>
          <w:b/>
          <w:sz w:val="20"/>
          <w:szCs w:val="20"/>
        </w:rPr>
        <w:t xml:space="preserve"> LS </w:t>
      </w:r>
      <w:r>
        <w:rPr>
          <w:rFonts w:ascii="Arial" w:hAnsi="Arial" w:cs="Arial"/>
          <w:b/>
          <w:sz w:val="20"/>
          <w:szCs w:val="20"/>
        </w:rPr>
        <w:t>Tribeč  LO 8-12</w:t>
      </w:r>
      <w:r w:rsidR="007C0428" w:rsidRPr="000A4BA0">
        <w:rPr>
          <w:rFonts w:ascii="Arial" w:hAnsi="Arial" w:cs="Arial"/>
          <w:sz w:val="20"/>
          <w:szCs w:val="20"/>
        </w:rPr>
        <w:t xml:space="preserve"> </w:t>
      </w:r>
      <w:r w:rsidR="00296B02" w:rsidRPr="000A4BA0">
        <w:rPr>
          <w:rFonts w:ascii="Arial" w:hAnsi="Arial" w:cs="Arial"/>
          <w:sz w:val="20"/>
          <w:szCs w:val="20"/>
        </w:rPr>
        <w:t>s</w:t>
      </w:r>
      <w:r w:rsidR="007C0428" w:rsidRPr="000A4BA0">
        <w:rPr>
          <w:rFonts w:ascii="Arial" w:hAnsi="Arial" w:cs="Arial"/>
          <w:sz w:val="20"/>
          <w:szCs w:val="20"/>
        </w:rPr>
        <w:t xml:space="preserve">a komisia na vyhodnocovanie zhodla, že vylúči uchádzača </w:t>
      </w:r>
      <w:r w:rsidRPr="0094224D">
        <w:rPr>
          <w:rFonts w:ascii="Arial" w:hAnsi="Arial" w:cs="Arial"/>
          <w:b/>
          <w:sz w:val="20"/>
          <w:szCs w:val="20"/>
        </w:rPr>
        <w:t>TatraGreen s.r.o. (IČO: 47566493)</w:t>
      </w:r>
      <w:r w:rsidR="00296B02" w:rsidRPr="000A4BA0">
        <w:rPr>
          <w:rFonts w:ascii="Arial" w:hAnsi="Arial" w:cs="Arial"/>
          <w:b/>
          <w:sz w:val="20"/>
          <w:szCs w:val="20"/>
        </w:rPr>
        <w:t xml:space="preserve"> </w:t>
      </w:r>
      <w:r w:rsidR="007C0428" w:rsidRPr="000A4BA0">
        <w:rPr>
          <w:rFonts w:ascii="Arial" w:hAnsi="Arial" w:cs="Arial"/>
          <w:sz w:val="20"/>
          <w:szCs w:val="20"/>
        </w:rPr>
        <w:t xml:space="preserve">z dôvodu nesplnenia podmienok účasti. </w:t>
      </w:r>
      <w:r w:rsidR="00296B02" w:rsidRPr="000A4BA0">
        <w:rPr>
          <w:rFonts w:ascii="Arial" w:hAnsi="Arial" w:cs="Arial"/>
          <w:sz w:val="20"/>
          <w:szCs w:val="20"/>
        </w:rPr>
        <w:t xml:space="preserve">Uchádzač nepredložil všetky dokumenty tak, ako ich verejný obstarávateľ požadoval v SP. Po vyzvaní v IS JOSEPHINA cez komunikáciu uchádzač neodpovedal resp. nedoložil chýbajúce dokumenty v stanovenom termíne (ani do dátumu vyhotovenia tejto zápisnice) a preto komisia v súlade so ZVO uchádzača vylúčila. </w:t>
      </w:r>
    </w:p>
    <w:p w:rsidR="007C0428" w:rsidRPr="000A4BA0" w:rsidRDefault="007C0428" w:rsidP="007C0428">
      <w:pPr>
        <w:pStyle w:val="Odsekzoznamu"/>
        <w:spacing w:before="120" w:after="0" w:line="276" w:lineRule="auto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7C0428" w:rsidRPr="000A4BA0" w:rsidRDefault="007C0428" w:rsidP="007C0428">
      <w:pPr>
        <w:pStyle w:val="Zkladntext0"/>
        <w:numPr>
          <w:ilvl w:val="0"/>
          <w:numId w:val="28"/>
        </w:numPr>
        <w:spacing w:before="6" w:after="240" w:line="276" w:lineRule="auto"/>
        <w:jc w:val="both"/>
        <w:rPr>
          <w:rFonts w:ascii="Arial" w:eastAsiaTheme="minorHAnsi" w:hAnsi="Arial" w:cs="Arial"/>
          <w:b/>
          <w:i/>
          <w:sz w:val="20"/>
          <w:szCs w:val="20"/>
          <w:lang w:eastAsia="en-US" w:bidi="ar-SA"/>
        </w:rPr>
      </w:pPr>
      <w:r w:rsidRPr="000A4BA0">
        <w:rPr>
          <w:rFonts w:ascii="Arial" w:eastAsiaTheme="minorHAnsi" w:hAnsi="Arial" w:cs="Arial"/>
          <w:b/>
          <w:i/>
          <w:sz w:val="20"/>
          <w:szCs w:val="20"/>
          <w:lang w:eastAsia="en-US" w:bidi="ar-SA"/>
        </w:rPr>
        <w:t>Dôvody vylúčenia mimoriadne nízkych ponúk:</w:t>
      </w:r>
      <w:r w:rsidRPr="000A4BA0">
        <w:rPr>
          <w:rFonts w:ascii="Arial" w:hAnsi="Arial" w:cs="Arial"/>
          <w:b/>
          <w:i/>
          <w:sz w:val="20"/>
          <w:szCs w:val="20"/>
        </w:rPr>
        <w:t xml:space="preserve"> </w:t>
      </w:r>
      <w:r w:rsidRPr="000A4BA0">
        <w:rPr>
          <w:rFonts w:ascii="Arial" w:hAnsi="Arial" w:cs="Arial"/>
          <w:i/>
          <w:sz w:val="20"/>
          <w:szCs w:val="20"/>
        </w:rPr>
        <w:t>nerelevantné</w:t>
      </w:r>
    </w:p>
    <w:p w:rsidR="007C0428" w:rsidRPr="000A4BA0" w:rsidRDefault="007E3B3A" w:rsidP="007C0428">
      <w:pPr>
        <w:pStyle w:val="Odsekzoznamu"/>
        <w:numPr>
          <w:ilvl w:val="0"/>
          <w:numId w:val="28"/>
        </w:numPr>
        <w:spacing w:before="120"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0A4BA0">
        <w:rPr>
          <w:rFonts w:ascii="Arial" w:hAnsi="Arial" w:cs="Arial"/>
          <w:b/>
          <w:i/>
          <w:sz w:val="20"/>
          <w:szCs w:val="20"/>
        </w:rPr>
        <w:t>Poradie uchádzačov a identifikácia úspešného uchádzača alebo úspešných uchádzačov s uvedením dôvodov úspešnosti ponuky alebo ponúk, podiel subdodávky, ak je známy</w:t>
      </w:r>
      <w:r w:rsidR="007C0428" w:rsidRPr="000A4BA0">
        <w:rPr>
          <w:rFonts w:ascii="Arial" w:hAnsi="Arial" w:cs="Arial"/>
          <w:b/>
          <w:i/>
          <w:sz w:val="20"/>
          <w:szCs w:val="20"/>
        </w:rPr>
        <w:t>:</w:t>
      </w:r>
    </w:p>
    <w:p w:rsidR="007C0428" w:rsidRDefault="007C0428" w:rsidP="003C0218">
      <w:pPr>
        <w:spacing w:before="120"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F04C4A" w:rsidRDefault="00F04C4A" w:rsidP="003C0218">
      <w:pPr>
        <w:spacing w:before="120"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F04C4A" w:rsidRDefault="00F04C4A" w:rsidP="003C0218">
      <w:pPr>
        <w:spacing w:before="120"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F04C4A" w:rsidRDefault="00F04C4A" w:rsidP="006A7100">
      <w:pPr>
        <w:spacing w:after="0" w:line="240" w:lineRule="auto"/>
        <w:jc w:val="both"/>
      </w:pPr>
    </w:p>
    <w:p w:rsidR="006A7100" w:rsidRPr="000A4BA0" w:rsidRDefault="001B27DC" w:rsidP="006A710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0A4BA0">
        <w:lastRenderedPageBreak/>
        <w:t xml:space="preserve">Predmet zákazky pre </w:t>
      </w:r>
      <w:r w:rsidRPr="000A4BA0">
        <w:rPr>
          <w:b/>
        </w:rPr>
        <w:t xml:space="preserve"> VC 4 na LS Tribeč, pozostávajúcich z LO 8-12</w:t>
      </w:r>
    </w:p>
    <w:tbl>
      <w:tblPr>
        <w:tblStyle w:val="Mriekatabuky5"/>
        <w:tblW w:w="9214" w:type="dxa"/>
        <w:tblInd w:w="-5" w:type="dxa"/>
        <w:tblLook w:val="04A0" w:firstRow="1" w:lastRow="0" w:firstColumn="1" w:lastColumn="0" w:noHBand="0" w:noVBand="1"/>
      </w:tblPr>
      <w:tblGrid>
        <w:gridCol w:w="1239"/>
        <w:gridCol w:w="2798"/>
        <w:gridCol w:w="2928"/>
        <w:gridCol w:w="2249"/>
      </w:tblGrid>
      <w:tr w:rsidR="006A7100" w:rsidRPr="000A4BA0" w:rsidTr="006A7100">
        <w:tc>
          <w:tcPr>
            <w:tcW w:w="1239" w:type="dxa"/>
            <w:shd w:val="clear" w:color="auto" w:fill="C5E0B3"/>
            <w:vAlign w:val="center"/>
          </w:tcPr>
          <w:p w:rsidR="006A7100" w:rsidRPr="000A4BA0" w:rsidRDefault="006A7100" w:rsidP="006A7100">
            <w:pPr>
              <w:jc w:val="center"/>
              <w:rPr>
                <w:rFonts w:ascii="Arial" w:hAnsi="Arial" w:cs="Arial"/>
                <w:b/>
                <w:lang w:eastAsia="cs-CZ"/>
              </w:rPr>
            </w:pPr>
            <w:r w:rsidRPr="000A4BA0">
              <w:rPr>
                <w:rFonts w:ascii="Arial" w:hAnsi="Arial" w:cs="Arial"/>
                <w:b/>
                <w:lang w:eastAsia="cs-CZ"/>
              </w:rPr>
              <w:t>Číslo uchádzača</w:t>
            </w:r>
          </w:p>
        </w:tc>
        <w:tc>
          <w:tcPr>
            <w:tcW w:w="2798" w:type="dxa"/>
            <w:shd w:val="clear" w:color="auto" w:fill="C5E0B3"/>
            <w:vAlign w:val="center"/>
          </w:tcPr>
          <w:p w:rsidR="006A7100" w:rsidRPr="000A4BA0" w:rsidRDefault="006A7100" w:rsidP="006A7100">
            <w:pPr>
              <w:jc w:val="center"/>
              <w:rPr>
                <w:rFonts w:ascii="Arial" w:hAnsi="Arial" w:cs="Arial"/>
                <w:b/>
                <w:lang w:eastAsia="cs-CZ"/>
              </w:rPr>
            </w:pPr>
            <w:r w:rsidRPr="000A4BA0">
              <w:rPr>
                <w:rFonts w:ascii="Arial" w:hAnsi="Arial" w:cs="Arial"/>
                <w:b/>
                <w:lang w:eastAsia="cs-CZ"/>
              </w:rPr>
              <w:t>Uchádzač</w:t>
            </w:r>
          </w:p>
          <w:p w:rsidR="006A7100" w:rsidRPr="000A4BA0" w:rsidRDefault="006A7100" w:rsidP="006A7100">
            <w:pPr>
              <w:jc w:val="center"/>
              <w:rPr>
                <w:rFonts w:ascii="Arial" w:hAnsi="Arial" w:cs="Arial"/>
                <w:b/>
                <w:lang w:eastAsia="cs-CZ"/>
              </w:rPr>
            </w:pPr>
            <w:r w:rsidRPr="000A4BA0">
              <w:rPr>
                <w:rFonts w:ascii="Arial" w:hAnsi="Arial" w:cs="Arial"/>
                <w:b/>
                <w:lang w:eastAsia="cs-CZ"/>
              </w:rPr>
              <w:t>(</w:t>
            </w:r>
            <w:r w:rsidR="001B27DC" w:rsidRPr="000A4BA0">
              <w:rPr>
                <w:rFonts w:ascii="Arial" w:hAnsi="Arial" w:cs="Arial"/>
                <w:b/>
                <w:lang w:eastAsia="cs-CZ"/>
              </w:rPr>
              <w:t>názov a IČO</w:t>
            </w:r>
            <w:r w:rsidRPr="000A4BA0">
              <w:rPr>
                <w:rFonts w:ascii="Arial" w:hAnsi="Arial" w:cs="Arial"/>
                <w:b/>
                <w:lang w:eastAsia="cs-CZ"/>
              </w:rPr>
              <w:t>)</w:t>
            </w:r>
          </w:p>
        </w:tc>
        <w:tc>
          <w:tcPr>
            <w:tcW w:w="2928" w:type="dxa"/>
            <w:shd w:val="clear" w:color="auto" w:fill="C5E0B3"/>
            <w:vAlign w:val="center"/>
          </w:tcPr>
          <w:p w:rsidR="006A7100" w:rsidRPr="000A4BA0" w:rsidRDefault="006A7100" w:rsidP="006A7100">
            <w:pPr>
              <w:jc w:val="center"/>
              <w:rPr>
                <w:rFonts w:ascii="Arial" w:hAnsi="Arial" w:cs="Arial"/>
                <w:b/>
                <w:bCs/>
                <w:lang w:eastAsia="cs-CZ"/>
              </w:rPr>
            </w:pPr>
            <w:r w:rsidRPr="000A4BA0">
              <w:rPr>
                <w:rFonts w:ascii="Arial" w:hAnsi="Arial" w:cs="Arial"/>
                <w:b/>
                <w:bCs/>
                <w:lang w:eastAsia="cs-CZ"/>
              </w:rPr>
              <w:t>Návrh na plnenie kritérií</w:t>
            </w:r>
          </w:p>
          <w:p w:rsidR="006A7100" w:rsidRPr="000A4BA0" w:rsidRDefault="006A7100" w:rsidP="006A7100">
            <w:pPr>
              <w:jc w:val="center"/>
              <w:rPr>
                <w:rFonts w:ascii="Arial" w:hAnsi="Arial" w:cs="Arial"/>
                <w:b/>
                <w:lang w:eastAsia="cs-CZ"/>
              </w:rPr>
            </w:pPr>
            <w:r w:rsidRPr="000A4BA0">
              <w:rPr>
                <w:rFonts w:ascii="Arial" w:hAnsi="Arial" w:cs="Arial"/>
                <w:b/>
                <w:bCs/>
                <w:lang w:eastAsia="cs-CZ"/>
              </w:rPr>
              <w:t>Celková cena v EUR bez DPH za celý predmet zákazky</w:t>
            </w:r>
          </w:p>
        </w:tc>
        <w:tc>
          <w:tcPr>
            <w:tcW w:w="2249" w:type="dxa"/>
            <w:shd w:val="clear" w:color="auto" w:fill="C5E0B3"/>
            <w:vAlign w:val="center"/>
          </w:tcPr>
          <w:p w:rsidR="006A7100" w:rsidRPr="000A4BA0" w:rsidRDefault="006A7100" w:rsidP="006A7100">
            <w:pPr>
              <w:jc w:val="center"/>
              <w:rPr>
                <w:rFonts w:ascii="Arial" w:hAnsi="Arial" w:cs="Arial"/>
                <w:b/>
                <w:lang w:eastAsia="cs-CZ"/>
              </w:rPr>
            </w:pPr>
            <w:r w:rsidRPr="000A4BA0">
              <w:rPr>
                <w:rFonts w:ascii="Arial" w:hAnsi="Arial" w:cs="Arial"/>
                <w:b/>
                <w:lang w:eastAsia="cs-CZ"/>
              </w:rPr>
              <w:t>Poradie uchádzačov v zmysle kritérií na vyhodnotenie ponúk</w:t>
            </w:r>
          </w:p>
        </w:tc>
      </w:tr>
      <w:tr w:rsidR="00F04C4A" w:rsidRPr="000A4BA0" w:rsidTr="00A35BF5">
        <w:trPr>
          <w:trHeight w:val="567"/>
        </w:trPr>
        <w:tc>
          <w:tcPr>
            <w:tcW w:w="1239" w:type="dxa"/>
            <w:vAlign w:val="center"/>
          </w:tcPr>
          <w:p w:rsidR="00F04C4A" w:rsidRPr="000A4BA0" w:rsidRDefault="00F04C4A" w:rsidP="00F04C4A">
            <w:pPr>
              <w:jc w:val="center"/>
              <w:rPr>
                <w:rFonts w:ascii="Arial" w:hAnsi="Arial" w:cs="Arial"/>
                <w:b/>
                <w:lang w:eastAsia="cs-CZ"/>
              </w:rPr>
            </w:pPr>
            <w:r w:rsidRPr="000A4BA0">
              <w:rPr>
                <w:rFonts w:ascii="Arial" w:hAnsi="Arial" w:cs="Arial"/>
                <w:b/>
                <w:lang w:eastAsia="cs-CZ"/>
              </w:rPr>
              <w:t>1.</w:t>
            </w:r>
          </w:p>
        </w:tc>
        <w:tc>
          <w:tcPr>
            <w:tcW w:w="2798" w:type="dxa"/>
          </w:tcPr>
          <w:p w:rsidR="00F04C4A" w:rsidRPr="00F04C4A" w:rsidRDefault="00F04C4A" w:rsidP="00F04C4A">
            <w:pPr>
              <w:rPr>
                <w:rFonts w:ascii="Arial" w:hAnsi="Arial" w:cs="Arial"/>
                <w:b/>
                <w:strike/>
              </w:rPr>
            </w:pPr>
            <w:r w:rsidRPr="00F04C4A">
              <w:rPr>
                <w:rFonts w:ascii="Arial" w:hAnsi="Arial" w:cs="Arial"/>
                <w:b/>
                <w:strike/>
              </w:rPr>
              <w:t>TatraGreen s.r.o. (IČO: 47566493)</w:t>
            </w:r>
            <w:r>
              <w:rPr>
                <w:rFonts w:ascii="Arial" w:hAnsi="Arial" w:cs="Arial"/>
                <w:b/>
                <w:strike/>
              </w:rPr>
              <w:t xml:space="preserve"> </w:t>
            </w:r>
            <w:r w:rsidRPr="00F04C4A">
              <w:rPr>
                <w:rFonts w:ascii="Arial" w:hAnsi="Arial" w:cs="Arial"/>
                <w:b/>
              </w:rPr>
              <w:t>Vylúčený</w:t>
            </w:r>
          </w:p>
        </w:tc>
        <w:tc>
          <w:tcPr>
            <w:tcW w:w="2928" w:type="dxa"/>
            <w:shd w:val="clear" w:color="auto" w:fill="auto"/>
            <w:vAlign w:val="center"/>
          </w:tcPr>
          <w:p w:rsidR="00F04C4A" w:rsidRPr="000A4BA0" w:rsidRDefault="00F04C4A" w:rsidP="00F04C4A">
            <w:pPr>
              <w:jc w:val="center"/>
              <w:rPr>
                <w:rFonts w:ascii="Arial" w:hAnsi="Arial" w:cs="Arial"/>
                <w:bCs/>
              </w:rPr>
            </w:pPr>
            <w:r w:rsidRPr="008B37A9">
              <w:rPr>
                <w:rFonts w:ascii="Arial" w:hAnsi="Arial" w:cs="Arial"/>
                <w:b/>
                <w:bCs/>
                <w:color w:val="00000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Pr="008B37A9">
              <w:rPr>
                <w:rFonts w:ascii="Arial" w:hAnsi="Arial" w:cs="Arial"/>
                <w:b/>
                <w:bCs/>
                <w:color w:val="000000"/>
              </w:rPr>
              <w:t>029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8B37A9">
              <w:rPr>
                <w:rFonts w:ascii="Arial" w:hAnsi="Arial" w:cs="Arial"/>
                <w:b/>
                <w:bCs/>
                <w:color w:val="000000"/>
              </w:rPr>
              <w:t>726</w:t>
            </w:r>
            <w:r>
              <w:rPr>
                <w:rFonts w:ascii="Arial" w:hAnsi="Arial" w:cs="Arial"/>
                <w:b/>
                <w:bCs/>
                <w:color w:val="000000"/>
              </w:rPr>
              <w:t>,00</w:t>
            </w:r>
          </w:p>
        </w:tc>
        <w:tc>
          <w:tcPr>
            <w:tcW w:w="2249" w:type="dxa"/>
            <w:vAlign w:val="center"/>
          </w:tcPr>
          <w:p w:rsidR="00F04C4A" w:rsidRPr="000A4BA0" w:rsidRDefault="00F04C4A" w:rsidP="00F04C4A">
            <w:pPr>
              <w:jc w:val="center"/>
              <w:rPr>
                <w:rFonts w:ascii="Arial" w:hAnsi="Arial" w:cs="Arial"/>
                <w:b/>
                <w:lang w:eastAsia="cs-CZ"/>
              </w:rPr>
            </w:pPr>
            <w:r w:rsidRPr="000A4BA0">
              <w:rPr>
                <w:rFonts w:ascii="Arial" w:hAnsi="Arial" w:cs="Arial"/>
                <w:b/>
                <w:lang w:eastAsia="cs-CZ"/>
              </w:rPr>
              <w:t>1.</w:t>
            </w:r>
          </w:p>
        </w:tc>
      </w:tr>
      <w:tr w:rsidR="00F04C4A" w:rsidRPr="000A4BA0" w:rsidTr="00A35BF5">
        <w:trPr>
          <w:trHeight w:val="567"/>
        </w:trPr>
        <w:tc>
          <w:tcPr>
            <w:tcW w:w="1239" w:type="dxa"/>
            <w:vAlign w:val="center"/>
          </w:tcPr>
          <w:p w:rsidR="00F04C4A" w:rsidRPr="000A4BA0" w:rsidRDefault="00F04C4A" w:rsidP="00F04C4A">
            <w:pPr>
              <w:jc w:val="center"/>
              <w:rPr>
                <w:rFonts w:ascii="Arial" w:hAnsi="Arial" w:cs="Arial"/>
                <w:b/>
                <w:lang w:eastAsia="cs-CZ"/>
              </w:rPr>
            </w:pPr>
            <w:r>
              <w:rPr>
                <w:rFonts w:ascii="Arial" w:hAnsi="Arial" w:cs="Arial"/>
                <w:b/>
                <w:lang w:eastAsia="cs-CZ"/>
              </w:rPr>
              <w:t>2.</w:t>
            </w:r>
          </w:p>
        </w:tc>
        <w:tc>
          <w:tcPr>
            <w:tcW w:w="2798" w:type="dxa"/>
          </w:tcPr>
          <w:p w:rsidR="00F04C4A" w:rsidRPr="00F04C4A" w:rsidRDefault="00F04C4A" w:rsidP="00F04C4A">
            <w:pPr>
              <w:rPr>
                <w:rFonts w:ascii="Arial" w:hAnsi="Arial" w:cs="Arial"/>
                <w:b/>
              </w:rPr>
            </w:pPr>
            <w:r w:rsidRPr="00F04C4A">
              <w:rPr>
                <w:rFonts w:ascii="Arial" w:hAnsi="Arial" w:cs="Arial"/>
                <w:b/>
              </w:rPr>
              <w:t>Ing. Mariana Tullová, EUROLES (IČO: 40335381)</w:t>
            </w:r>
          </w:p>
        </w:tc>
        <w:tc>
          <w:tcPr>
            <w:tcW w:w="2928" w:type="dxa"/>
            <w:shd w:val="clear" w:color="auto" w:fill="auto"/>
            <w:vAlign w:val="center"/>
          </w:tcPr>
          <w:p w:rsidR="00F04C4A" w:rsidRPr="000A4BA0" w:rsidRDefault="00F04C4A" w:rsidP="00F04C4A">
            <w:pPr>
              <w:jc w:val="center"/>
              <w:rPr>
                <w:rFonts w:ascii="Arial" w:hAnsi="Arial" w:cs="Arial"/>
                <w:bCs/>
              </w:rPr>
            </w:pPr>
            <w:r w:rsidRPr="008B37A9">
              <w:rPr>
                <w:rFonts w:ascii="Arial" w:hAnsi="Arial" w:cs="Arial"/>
                <w:b/>
                <w:bCs/>
                <w:color w:val="00000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Pr="008B37A9">
              <w:rPr>
                <w:rFonts w:ascii="Arial" w:hAnsi="Arial" w:cs="Arial"/>
                <w:b/>
                <w:bCs/>
                <w:color w:val="000000"/>
              </w:rPr>
              <w:t>102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8B37A9">
              <w:rPr>
                <w:rFonts w:ascii="Arial" w:hAnsi="Arial" w:cs="Arial"/>
                <w:b/>
                <w:bCs/>
                <w:color w:val="000000"/>
              </w:rPr>
              <w:t>183</w:t>
            </w:r>
            <w:r>
              <w:rPr>
                <w:rFonts w:ascii="Arial" w:hAnsi="Arial" w:cs="Arial"/>
                <w:b/>
                <w:bCs/>
                <w:color w:val="000000"/>
              </w:rPr>
              <w:t>,00</w:t>
            </w:r>
          </w:p>
        </w:tc>
        <w:tc>
          <w:tcPr>
            <w:tcW w:w="2249" w:type="dxa"/>
            <w:vAlign w:val="center"/>
          </w:tcPr>
          <w:p w:rsidR="00F04C4A" w:rsidRPr="000A4BA0" w:rsidRDefault="00F04C4A" w:rsidP="00F04C4A">
            <w:pPr>
              <w:jc w:val="center"/>
              <w:rPr>
                <w:rFonts w:ascii="Arial" w:hAnsi="Arial" w:cs="Arial"/>
                <w:b/>
                <w:lang w:eastAsia="cs-CZ"/>
              </w:rPr>
            </w:pPr>
            <w:r>
              <w:rPr>
                <w:rFonts w:ascii="Arial" w:hAnsi="Arial" w:cs="Arial"/>
                <w:b/>
                <w:lang w:eastAsia="cs-CZ"/>
              </w:rPr>
              <w:t>2.</w:t>
            </w:r>
          </w:p>
        </w:tc>
      </w:tr>
    </w:tbl>
    <w:p w:rsidR="00F04C4A" w:rsidRDefault="00F04C4A" w:rsidP="006A7100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6A7100" w:rsidRPr="000A4BA0" w:rsidRDefault="003C0218" w:rsidP="006A71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A4BA0">
        <w:rPr>
          <w:rFonts w:ascii="Arial" w:hAnsi="Arial" w:cs="Arial"/>
          <w:bCs/>
          <w:sz w:val="20"/>
          <w:szCs w:val="20"/>
        </w:rPr>
        <w:t xml:space="preserve">Vyhodnocovaná ponuka, ktorá sa podľa kritéria na vyhodnotenie ponúk umiestnila na 1. mieste: ponuka uchádzača </w:t>
      </w:r>
      <w:r w:rsidR="00F04C4A" w:rsidRPr="00F04C4A">
        <w:rPr>
          <w:rFonts w:ascii="Arial" w:hAnsi="Arial" w:cs="Arial"/>
          <w:b/>
          <w:sz w:val="20"/>
          <w:szCs w:val="20"/>
          <w:lang w:eastAsia="cs-CZ"/>
        </w:rPr>
        <w:t>TatraGreen s.r.o. (IČO: 47566493)</w:t>
      </w:r>
      <w:r w:rsidR="001B27DC" w:rsidRPr="000A4BA0">
        <w:rPr>
          <w:rFonts w:ascii="Arial" w:hAnsi="Arial" w:cs="Arial"/>
          <w:b/>
          <w:lang w:eastAsia="cs-CZ"/>
        </w:rPr>
        <w:t xml:space="preserve"> </w:t>
      </w:r>
      <w:r w:rsidR="00F04C4A">
        <w:rPr>
          <w:rFonts w:ascii="Arial" w:hAnsi="Arial" w:cs="Arial"/>
          <w:bCs/>
          <w:sz w:val="20"/>
          <w:szCs w:val="20"/>
        </w:rPr>
        <w:t>nes</w:t>
      </w:r>
      <w:r w:rsidRPr="000A4BA0">
        <w:rPr>
          <w:rFonts w:ascii="Arial" w:hAnsi="Arial" w:cs="Arial"/>
          <w:bCs/>
          <w:sz w:val="20"/>
          <w:szCs w:val="20"/>
        </w:rPr>
        <w:t>pĺňa</w:t>
      </w:r>
      <w:r w:rsidRPr="000A4BA0">
        <w:rPr>
          <w:rFonts w:ascii="Arial" w:hAnsi="Arial" w:cs="Arial"/>
          <w:sz w:val="20"/>
          <w:szCs w:val="20"/>
        </w:rPr>
        <w:t xml:space="preserve"> </w:t>
      </w:r>
      <w:r w:rsidRPr="000A4BA0">
        <w:rPr>
          <w:rFonts w:ascii="Arial" w:hAnsi="Arial" w:cs="Arial"/>
          <w:bCs/>
          <w:sz w:val="20"/>
          <w:szCs w:val="20"/>
        </w:rPr>
        <w:t>požiadavky na predmet zákazky v súlade s § 53 ZVO a súťažných podkladov.</w:t>
      </w:r>
      <w:r w:rsidR="00F04C4A">
        <w:rPr>
          <w:rFonts w:ascii="Arial" w:hAnsi="Arial" w:cs="Arial"/>
          <w:bCs/>
          <w:sz w:val="20"/>
          <w:szCs w:val="20"/>
        </w:rPr>
        <w:t xml:space="preserve"> Z uvedených dôvodov v zápisnici zo splnenia podmienok účasti Verejný obstarávateľ vylúčil uchádzača 1. v poradí a vyhodnotil ponuku uchádzača 2. v poradí </w:t>
      </w:r>
      <w:r w:rsidRPr="000A4BA0">
        <w:rPr>
          <w:rFonts w:ascii="Arial" w:hAnsi="Arial" w:cs="Arial"/>
          <w:bCs/>
          <w:sz w:val="20"/>
          <w:szCs w:val="20"/>
        </w:rPr>
        <w:t xml:space="preserve"> </w:t>
      </w:r>
      <w:r w:rsidR="00F04C4A" w:rsidRPr="00F04C4A">
        <w:rPr>
          <w:rFonts w:ascii="Arial" w:hAnsi="Arial" w:cs="Arial"/>
          <w:b/>
          <w:bCs/>
          <w:sz w:val="20"/>
          <w:szCs w:val="20"/>
        </w:rPr>
        <w:t>Ing. Mariana Tullová, EUROLES (IČO: 40335381).</w:t>
      </w:r>
      <w:r w:rsidR="00F04C4A">
        <w:rPr>
          <w:rFonts w:ascii="Arial" w:hAnsi="Arial" w:cs="Arial"/>
          <w:bCs/>
          <w:sz w:val="20"/>
          <w:szCs w:val="20"/>
        </w:rPr>
        <w:t xml:space="preserve"> </w:t>
      </w:r>
      <w:r w:rsidRPr="000A4BA0">
        <w:rPr>
          <w:rFonts w:ascii="Arial" w:hAnsi="Arial" w:cs="Arial"/>
          <w:sz w:val="20"/>
          <w:szCs w:val="20"/>
        </w:rPr>
        <w:t>Predložená ponuka je cenovo výhodná, uchádzač spĺňa všetky podmienky účasti tak, ako boli požadované a komisii nie sú známe iné dôvody na vylúčenie uchádzača alebo odmietnutie ponuky podľa zákona VO. Predložená ponuka bola v súlade s požiadavkami verejného obstarávateľa a uchádzač súhlasí so zmluvnými podmienkami na plnenie. Komisia preto uchádzača</w:t>
      </w:r>
      <w:r w:rsidR="00F04C4A">
        <w:rPr>
          <w:rFonts w:ascii="Arial" w:hAnsi="Arial" w:cs="Arial"/>
          <w:sz w:val="20"/>
          <w:szCs w:val="20"/>
        </w:rPr>
        <w:t xml:space="preserve"> </w:t>
      </w:r>
      <w:r w:rsidR="00F04C4A" w:rsidRPr="00F04C4A">
        <w:rPr>
          <w:rFonts w:ascii="Arial" w:hAnsi="Arial" w:cs="Arial"/>
          <w:b/>
          <w:sz w:val="20"/>
          <w:szCs w:val="20"/>
        </w:rPr>
        <w:t>Ing. Mariana Tullová, EUROLES (IČO: 40335381</w:t>
      </w:r>
      <w:r w:rsidR="00F04C4A" w:rsidRPr="00F04C4A">
        <w:rPr>
          <w:rFonts w:ascii="Arial" w:hAnsi="Arial" w:cs="Arial"/>
          <w:sz w:val="20"/>
          <w:szCs w:val="20"/>
        </w:rPr>
        <w:t>)</w:t>
      </w:r>
      <w:r w:rsidRPr="000A4BA0">
        <w:rPr>
          <w:rFonts w:ascii="Arial" w:hAnsi="Arial" w:cs="Arial"/>
          <w:sz w:val="20"/>
          <w:szCs w:val="20"/>
        </w:rPr>
        <w:t xml:space="preserve"> označila za úspešného.</w:t>
      </w:r>
    </w:p>
    <w:p w:rsidR="003C0218" w:rsidRPr="000A4BA0" w:rsidRDefault="003C0218" w:rsidP="006A7100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F86E66" w:rsidRPr="00F04C4A" w:rsidRDefault="00F04C4A" w:rsidP="00F04C4A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Členovia </w:t>
      </w:r>
      <w:r w:rsidR="007C0428" w:rsidRPr="000A4BA0">
        <w:rPr>
          <w:rFonts w:ascii="Arial" w:hAnsi="Arial" w:cs="Arial"/>
          <w:sz w:val="20"/>
          <w:szCs w:val="20"/>
        </w:rPr>
        <w:t>komisie vyhodnotili splnenie podmienok účasti v súlade so zverejnenými súťažnými podkladmi. Komisia označila uchádzača za úspešného až keď bolo preverené</w:t>
      </w:r>
      <w:r w:rsidR="00F86E66" w:rsidRPr="000A4BA0">
        <w:rPr>
          <w:rFonts w:ascii="Arial" w:hAnsi="Arial" w:cs="Arial"/>
          <w:sz w:val="20"/>
          <w:szCs w:val="20"/>
        </w:rPr>
        <w:t>,</w:t>
      </w:r>
      <w:r w:rsidR="007C0428" w:rsidRPr="000A4BA0">
        <w:rPr>
          <w:rFonts w:ascii="Arial" w:hAnsi="Arial" w:cs="Arial"/>
          <w:sz w:val="20"/>
          <w:szCs w:val="20"/>
        </w:rPr>
        <w:t xml:space="preserve"> či splnil všetky podmienky účasti. Výsledok splnenia podmienok účasti ako aj podrobné informácie pri vyhodnocovaní sú zverejnené v zápisniciach </w:t>
      </w:r>
      <w:r w:rsidR="00F86E66" w:rsidRPr="000A4BA0">
        <w:rPr>
          <w:rFonts w:ascii="Arial" w:hAnsi="Arial" w:cs="Arial"/>
          <w:sz w:val="20"/>
          <w:szCs w:val="20"/>
        </w:rPr>
        <w:t>zo</w:t>
      </w:r>
      <w:r w:rsidR="007C0428" w:rsidRPr="000A4BA0">
        <w:rPr>
          <w:rFonts w:ascii="Arial" w:hAnsi="Arial" w:cs="Arial"/>
          <w:sz w:val="20"/>
          <w:szCs w:val="20"/>
        </w:rPr>
        <w:t> </w:t>
      </w:r>
      <w:r w:rsidR="00F86E66" w:rsidRPr="000A4BA0">
        <w:rPr>
          <w:rFonts w:ascii="Arial" w:hAnsi="Arial" w:cs="Arial"/>
          <w:sz w:val="20"/>
          <w:szCs w:val="20"/>
        </w:rPr>
        <w:t>splnenia</w:t>
      </w:r>
      <w:r w:rsidR="0060540D" w:rsidRPr="000A4BA0">
        <w:rPr>
          <w:rFonts w:ascii="Arial" w:hAnsi="Arial" w:cs="Arial"/>
          <w:sz w:val="20"/>
          <w:szCs w:val="20"/>
        </w:rPr>
        <w:t xml:space="preserve"> podmienok účasti č.1</w:t>
      </w:r>
      <w:r>
        <w:rPr>
          <w:rFonts w:ascii="Arial" w:hAnsi="Arial" w:cs="Arial"/>
          <w:sz w:val="20"/>
          <w:szCs w:val="20"/>
        </w:rPr>
        <w:t xml:space="preserve"> a č.2</w:t>
      </w:r>
      <w:r w:rsidR="0060540D" w:rsidRPr="000A4BA0">
        <w:rPr>
          <w:rFonts w:ascii="Arial" w:hAnsi="Arial" w:cs="Arial"/>
          <w:sz w:val="20"/>
          <w:szCs w:val="20"/>
        </w:rPr>
        <w:t>.</w:t>
      </w:r>
    </w:p>
    <w:p w:rsidR="00F86E66" w:rsidRPr="000A4BA0" w:rsidRDefault="00F86E66" w:rsidP="008F2047">
      <w:pPr>
        <w:pStyle w:val="Odsekzoznamu"/>
        <w:spacing w:before="120" w:after="0" w:line="276" w:lineRule="auto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581E6B" w:rsidRPr="000A4BA0" w:rsidRDefault="00581E6B" w:rsidP="007C0428">
      <w:pPr>
        <w:pStyle w:val="Odsekzoznamu"/>
        <w:numPr>
          <w:ilvl w:val="0"/>
          <w:numId w:val="28"/>
        </w:numPr>
        <w:jc w:val="both"/>
        <w:rPr>
          <w:rFonts w:ascii="Arial" w:hAnsi="Arial" w:cs="Arial"/>
          <w:b/>
          <w:i/>
          <w:sz w:val="20"/>
          <w:szCs w:val="20"/>
        </w:rPr>
      </w:pPr>
      <w:r w:rsidRPr="000A4BA0">
        <w:rPr>
          <w:rFonts w:ascii="Arial" w:hAnsi="Arial" w:cs="Arial"/>
          <w:b/>
          <w:i/>
          <w:sz w:val="20"/>
          <w:szCs w:val="20"/>
        </w:rPr>
        <w:t xml:space="preserve">Dôvody, pre ktoré člen komisie odmietol podpísať zápisnicu alebo podpísal zápisnicu s výhradou: </w:t>
      </w:r>
      <w:r w:rsidR="00685CCB" w:rsidRPr="000A4BA0">
        <w:rPr>
          <w:rFonts w:ascii="Arial" w:hAnsi="Arial" w:cs="Arial"/>
          <w:sz w:val="20"/>
          <w:szCs w:val="20"/>
        </w:rPr>
        <w:t>nerelevantné</w:t>
      </w:r>
    </w:p>
    <w:p w:rsidR="00F86E66" w:rsidRPr="000A4BA0" w:rsidRDefault="00F86E66" w:rsidP="00372D9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75D34" w:rsidRPr="000A4BA0" w:rsidRDefault="00175D34" w:rsidP="00175D34">
      <w:pPr>
        <w:jc w:val="both"/>
        <w:rPr>
          <w:rFonts w:ascii="Arial" w:hAnsi="Arial" w:cs="Arial"/>
          <w:sz w:val="20"/>
          <w:szCs w:val="20"/>
        </w:rPr>
      </w:pPr>
      <w:r w:rsidRPr="000A4BA0">
        <w:rPr>
          <w:rFonts w:ascii="Arial" w:hAnsi="Arial" w:cs="Arial"/>
          <w:sz w:val="20"/>
          <w:szCs w:val="20"/>
        </w:rPr>
        <w:t xml:space="preserve">Členovia </w:t>
      </w:r>
      <w:r w:rsidR="00581E6B" w:rsidRPr="000A4BA0">
        <w:rPr>
          <w:rFonts w:ascii="Arial" w:hAnsi="Arial" w:cs="Arial"/>
          <w:sz w:val="20"/>
          <w:szCs w:val="20"/>
        </w:rPr>
        <w:t>komisie:</w:t>
      </w:r>
    </w:p>
    <w:tbl>
      <w:tblPr>
        <w:tblStyle w:val="Mriekatabuky24"/>
        <w:tblW w:w="9270" w:type="dxa"/>
        <w:tblLook w:val="04A0" w:firstRow="1" w:lastRow="0" w:firstColumn="1" w:lastColumn="0" w:noHBand="0" w:noVBand="1"/>
      </w:tblPr>
      <w:tblGrid>
        <w:gridCol w:w="2751"/>
        <w:gridCol w:w="3769"/>
        <w:gridCol w:w="2750"/>
      </w:tblGrid>
      <w:tr w:rsidR="00F04C4A" w:rsidRPr="00F04C4A" w:rsidTr="00F04C4A">
        <w:trPr>
          <w:trHeight w:val="470"/>
        </w:trPr>
        <w:tc>
          <w:tcPr>
            <w:tcW w:w="2751" w:type="dxa"/>
            <w:shd w:val="clear" w:color="auto" w:fill="C2D69B"/>
            <w:vAlign w:val="center"/>
          </w:tcPr>
          <w:p w:rsidR="00F04C4A" w:rsidRPr="00F04C4A" w:rsidRDefault="00F04C4A" w:rsidP="00F04C4A">
            <w:pPr>
              <w:ind w:left="313" w:firstLine="4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04C4A">
              <w:rPr>
                <w:rFonts w:ascii="Arial" w:eastAsia="Calibri" w:hAnsi="Arial" w:cs="Arial"/>
                <w:b/>
                <w:sz w:val="20"/>
                <w:szCs w:val="20"/>
              </w:rPr>
              <w:t>Meno a priezvisko</w:t>
            </w:r>
          </w:p>
        </w:tc>
        <w:tc>
          <w:tcPr>
            <w:tcW w:w="3769" w:type="dxa"/>
            <w:shd w:val="clear" w:color="auto" w:fill="C2D69B"/>
            <w:vAlign w:val="center"/>
          </w:tcPr>
          <w:p w:rsidR="00F04C4A" w:rsidRPr="00F04C4A" w:rsidRDefault="00F04C4A" w:rsidP="00F04C4A">
            <w:pPr>
              <w:ind w:left="313" w:firstLine="4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04C4A">
              <w:rPr>
                <w:rFonts w:ascii="Arial" w:eastAsia="Calibri" w:hAnsi="Arial" w:cs="Arial"/>
                <w:b/>
                <w:sz w:val="20"/>
                <w:szCs w:val="20"/>
              </w:rPr>
              <w:t>Funkcia</w:t>
            </w:r>
          </w:p>
        </w:tc>
        <w:tc>
          <w:tcPr>
            <w:tcW w:w="2750" w:type="dxa"/>
            <w:shd w:val="clear" w:color="auto" w:fill="C2D69B"/>
            <w:vAlign w:val="center"/>
          </w:tcPr>
          <w:p w:rsidR="00F04C4A" w:rsidRPr="00F04C4A" w:rsidRDefault="00F04C4A" w:rsidP="00F04C4A">
            <w:pPr>
              <w:ind w:left="31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04C4A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Podpis</w:t>
            </w:r>
          </w:p>
        </w:tc>
      </w:tr>
      <w:tr w:rsidR="00F04C4A" w:rsidRPr="00F04C4A" w:rsidTr="00F04C4A">
        <w:trPr>
          <w:trHeight w:val="567"/>
        </w:trPr>
        <w:sdt>
          <w:sdtPr>
            <w:rPr>
              <w:rFonts w:ascii="Arial" w:eastAsia="Calibri" w:hAnsi="Arial" w:cs="Arial"/>
              <w:sz w:val="20"/>
              <w:szCs w:val="20"/>
            </w:rPr>
            <w:alias w:val="PersonID"/>
            <w:tag w:val="data:FullName"/>
            <w:id w:val="633152133"/>
          </w:sdtPr>
          <w:sdtContent>
            <w:tc>
              <w:tcPr>
                <w:tcW w:w="2751" w:type="dxa"/>
                <w:shd w:val="clear" w:color="auto" w:fill="FFFFFF"/>
                <w:vAlign w:val="center"/>
              </w:tcPr>
              <w:p w:rsidR="00F04C4A" w:rsidRPr="00F04C4A" w:rsidRDefault="00F04C4A" w:rsidP="00F04C4A">
                <w:pPr>
                  <w:spacing w:line="276" w:lineRule="auto"/>
                  <w:rPr>
                    <w:rFonts w:ascii="Arial" w:eastAsia="Calibri" w:hAnsi="Arial" w:cs="Arial"/>
                    <w:sz w:val="20"/>
                    <w:szCs w:val="20"/>
                  </w:rPr>
                </w:pPr>
                <w:r w:rsidRPr="00F04C4A">
                  <w:rPr>
                    <w:rFonts w:ascii="Arial" w:eastAsia="Calibri" w:hAnsi="Arial" w:cs="Arial"/>
                    <w:sz w:val="20"/>
                    <w:szCs w:val="20"/>
                  </w:rPr>
                  <w:t>Ing. Filip Danko</w:t>
                </w:r>
              </w:p>
            </w:tc>
          </w:sdtContent>
        </w:sdt>
        <w:sdt>
          <w:sdtPr>
            <w:rPr>
              <w:rFonts w:ascii="Arial" w:eastAsia="Calibri" w:hAnsi="Arial" w:cs="Arial"/>
              <w:sz w:val="20"/>
              <w:szCs w:val="20"/>
            </w:rPr>
            <w:alias w:val="Funkcia"/>
            <w:tag w:val="data:ProcurementPersonRole"/>
            <w:id w:val="1763189255"/>
          </w:sdtPr>
          <w:sdtContent>
            <w:sdt>
              <w:sdtPr>
                <w:rPr>
                  <w:rFonts w:ascii="Arial" w:eastAsia="Calibri" w:hAnsi="Arial" w:cs="Arial"/>
                  <w:sz w:val="20"/>
                  <w:szCs w:val="20"/>
                </w:rPr>
                <w:alias w:val="Funkcia"/>
                <w:tag w:val="data:ProcurementPersonRole"/>
                <w:id w:val="277380342"/>
              </w:sdtPr>
              <w:sdtContent>
                <w:tc>
                  <w:tcPr>
                    <w:tcW w:w="3769" w:type="dxa"/>
                    <w:vAlign w:val="center"/>
                  </w:tcPr>
                  <w:p w:rsidR="00F04C4A" w:rsidRPr="00F04C4A" w:rsidRDefault="00F04C4A" w:rsidP="00F04C4A">
                    <w:pPr>
                      <w:spacing w:line="276" w:lineRule="auto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F04C4A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>Predseda komisie, s právom vyhodnocovať ponuky</w:t>
                    </w:r>
                  </w:p>
                </w:tc>
              </w:sdtContent>
            </w:sdt>
          </w:sdtContent>
        </w:sdt>
        <w:tc>
          <w:tcPr>
            <w:tcW w:w="2750" w:type="dxa"/>
          </w:tcPr>
          <w:p w:rsidR="00F04C4A" w:rsidRPr="00F04C4A" w:rsidRDefault="00F04C4A" w:rsidP="00F04C4A">
            <w:pPr>
              <w:ind w:left="313" w:firstLine="313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04C4A" w:rsidRPr="00F04C4A" w:rsidTr="00F04C4A">
        <w:trPr>
          <w:trHeight w:val="567"/>
        </w:trPr>
        <w:tc>
          <w:tcPr>
            <w:tcW w:w="2751" w:type="dxa"/>
            <w:shd w:val="clear" w:color="auto" w:fill="FFFFFF"/>
            <w:vAlign w:val="center"/>
          </w:tcPr>
          <w:p w:rsidR="00F04C4A" w:rsidRPr="00F04C4A" w:rsidRDefault="00F04C4A" w:rsidP="00F04C4A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04C4A">
              <w:rPr>
                <w:rFonts w:ascii="Arial" w:eastAsia="Calibri" w:hAnsi="Arial" w:cs="Arial"/>
                <w:sz w:val="20"/>
                <w:szCs w:val="20"/>
              </w:rPr>
              <w:t>Ing. Miroslav Špaňár</w:t>
            </w:r>
          </w:p>
        </w:tc>
        <w:tc>
          <w:tcPr>
            <w:tcW w:w="3769" w:type="dxa"/>
            <w:vAlign w:val="center"/>
          </w:tcPr>
          <w:p w:rsidR="00F04C4A" w:rsidRPr="00F04C4A" w:rsidRDefault="00F04C4A" w:rsidP="00F04C4A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04C4A">
              <w:rPr>
                <w:rFonts w:ascii="Arial" w:eastAsia="Calibri" w:hAnsi="Arial" w:cs="Arial"/>
                <w:sz w:val="20"/>
                <w:szCs w:val="20"/>
              </w:rPr>
              <w:t>Člen komisie, s právom vyhodnocovať ponuky</w:t>
            </w:r>
          </w:p>
        </w:tc>
        <w:tc>
          <w:tcPr>
            <w:tcW w:w="2750" w:type="dxa"/>
          </w:tcPr>
          <w:p w:rsidR="00F04C4A" w:rsidRPr="00F04C4A" w:rsidRDefault="00F04C4A" w:rsidP="00F04C4A">
            <w:pPr>
              <w:ind w:left="313" w:firstLine="313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04C4A" w:rsidRPr="00F04C4A" w:rsidTr="00DC3297">
        <w:trPr>
          <w:trHeight w:val="567"/>
        </w:trPr>
        <w:tc>
          <w:tcPr>
            <w:tcW w:w="2751" w:type="dxa"/>
            <w:vAlign w:val="center"/>
          </w:tcPr>
          <w:p w:rsidR="00F04C4A" w:rsidRPr="00F04C4A" w:rsidRDefault="00F04C4A" w:rsidP="00F04C4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04C4A">
              <w:rPr>
                <w:rFonts w:ascii="Arial" w:eastAsia="Calibri" w:hAnsi="Arial" w:cs="Arial"/>
                <w:sz w:val="20"/>
                <w:szCs w:val="20"/>
              </w:rPr>
              <w:t>Ing. Miloš Kunský</w:t>
            </w:r>
          </w:p>
        </w:tc>
        <w:tc>
          <w:tcPr>
            <w:tcW w:w="3769" w:type="dxa"/>
            <w:vAlign w:val="center"/>
          </w:tcPr>
          <w:p w:rsidR="00F04C4A" w:rsidRPr="00F04C4A" w:rsidRDefault="00F04C4A" w:rsidP="00F04C4A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04C4A">
              <w:rPr>
                <w:rFonts w:ascii="Arial" w:eastAsia="Calibri" w:hAnsi="Arial" w:cs="Arial"/>
                <w:sz w:val="20"/>
                <w:szCs w:val="20"/>
              </w:rPr>
              <w:t>Člen komisie, s právom vyhodnocovať ponuky</w:t>
            </w:r>
          </w:p>
        </w:tc>
        <w:tc>
          <w:tcPr>
            <w:tcW w:w="2750" w:type="dxa"/>
          </w:tcPr>
          <w:p w:rsidR="00F04C4A" w:rsidRPr="00F04C4A" w:rsidRDefault="00F04C4A" w:rsidP="00F04C4A">
            <w:pPr>
              <w:ind w:left="313" w:firstLine="313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175D34" w:rsidRPr="000A4BA0" w:rsidRDefault="00175D34" w:rsidP="00175D34">
      <w:pPr>
        <w:tabs>
          <w:tab w:val="left" w:pos="6615"/>
        </w:tabs>
        <w:spacing w:after="0" w:line="276" w:lineRule="auto"/>
        <w:rPr>
          <w:rFonts w:ascii="Arial" w:hAnsi="Arial" w:cs="Arial"/>
          <w:sz w:val="20"/>
          <w:szCs w:val="20"/>
        </w:rPr>
      </w:pPr>
    </w:p>
    <w:p w:rsidR="00175D34" w:rsidRPr="000A4BA0" w:rsidRDefault="00175D34" w:rsidP="00175D34">
      <w:pPr>
        <w:tabs>
          <w:tab w:val="left" w:pos="6615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0A4BA0">
        <w:rPr>
          <w:rFonts w:ascii="Arial" w:hAnsi="Arial" w:cs="Arial"/>
          <w:sz w:val="20"/>
          <w:szCs w:val="20"/>
        </w:rPr>
        <w:t>V </w:t>
      </w:r>
      <w:r w:rsidR="00F86E66" w:rsidRPr="000A4BA0">
        <w:rPr>
          <w:rFonts w:ascii="Arial" w:hAnsi="Arial" w:cs="Arial"/>
          <w:sz w:val="20"/>
          <w:szCs w:val="20"/>
        </w:rPr>
        <w:t>Topoľčiankach</w:t>
      </w:r>
      <w:r w:rsidRPr="000A4BA0">
        <w:rPr>
          <w:rFonts w:ascii="Arial" w:hAnsi="Arial" w:cs="Arial"/>
          <w:sz w:val="20"/>
          <w:szCs w:val="20"/>
        </w:rPr>
        <w:t xml:space="preserve"> dňa </w:t>
      </w:r>
      <w:r w:rsidR="00F04C4A">
        <w:rPr>
          <w:rFonts w:ascii="Arial" w:hAnsi="Arial" w:cs="Arial"/>
          <w:sz w:val="20"/>
          <w:szCs w:val="20"/>
        </w:rPr>
        <w:t>20.12</w:t>
      </w:r>
      <w:r w:rsidRPr="000A4BA0">
        <w:rPr>
          <w:rFonts w:ascii="Arial" w:hAnsi="Arial" w:cs="Arial"/>
          <w:sz w:val="20"/>
          <w:szCs w:val="20"/>
        </w:rPr>
        <w:t>.202</w:t>
      </w:r>
      <w:r w:rsidR="00A037C7">
        <w:rPr>
          <w:rFonts w:ascii="Arial" w:hAnsi="Arial" w:cs="Arial"/>
          <w:sz w:val="20"/>
          <w:szCs w:val="20"/>
        </w:rPr>
        <w:t>3</w:t>
      </w:r>
      <w:r w:rsidRPr="000A4BA0">
        <w:rPr>
          <w:rFonts w:ascii="Arial" w:hAnsi="Arial" w:cs="Arial"/>
          <w:sz w:val="20"/>
          <w:szCs w:val="20"/>
        </w:rPr>
        <w:t xml:space="preserve"> </w:t>
      </w:r>
    </w:p>
    <w:p w:rsidR="00F86E66" w:rsidRPr="000A4BA0" w:rsidRDefault="00F86E66" w:rsidP="00175D34">
      <w:pPr>
        <w:tabs>
          <w:tab w:val="left" w:pos="6615"/>
        </w:tabs>
        <w:spacing w:after="0" w:line="276" w:lineRule="auto"/>
        <w:rPr>
          <w:rFonts w:ascii="Arial" w:hAnsi="Arial" w:cs="Arial"/>
          <w:sz w:val="20"/>
          <w:szCs w:val="20"/>
        </w:rPr>
      </w:pPr>
    </w:p>
    <w:p w:rsidR="009B11E7" w:rsidRDefault="009B11E7" w:rsidP="00175D34">
      <w:pPr>
        <w:tabs>
          <w:tab w:val="left" w:pos="6615"/>
        </w:tabs>
        <w:spacing w:after="0" w:line="276" w:lineRule="auto"/>
        <w:rPr>
          <w:rFonts w:ascii="Arial" w:hAnsi="Arial" w:cs="Arial"/>
          <w:sz w:val="20"/>
          <w:szCs w:val="20"/>
        </w:rPr>
      </w:pPr>
    </w:p>
    <w:p w:rsidR="00F04C4A" w:rsidRDefault="00F04C4A" w:rsidP="00175D34">
      <w:pPr>
        <w:tabs>
          <w:tab w:val="left" w:pos="6615"/>
        </w:tabs>
        <w:spacing w:after="0" w:line="276" w:lineRule="auto"/>
        <w:rPr>
          <w:rFonts w:ascii="Arial" w:hAnsi="Arial" w:cs="Arial"/>
          <w:sz w:val="20"/>
          <w:szCs w:val="20"/>
        </w:rPr>
      </w:pPr>
    </w:p>
    <w:p w:rsidR="00F04C4A" w:rsidRPr="000A4BA0" w:rsidRDefault="00F04C4A" w:rsidP="00175D34">
      <w:pPr>
        <w:tabs>
          <w:tab w:val="left" w:pos="6615"/>
        </w:tabs>
        <w:spacing w:after="0" w:line="276" w:lineRule="auto"/>
        <w:rPr>
          <w:rFonts w:ascii="Arial" w:hAnsi="Arial" w:cs="Arial"/>
          <w:sz w:val="20"/>
          <w:szCs w:val="20"/>
        </w:rPr>
      </w:pPr>
    </w:p>
    <w:p w:rsidR="009B11E7" w:rsidRPr="000A4BA0" w:rsidRDefault="009B11E7" w:rsidP="00175D34">
      <w:pPr>
        <w:tabs>
          <w:tab w:val="left" w:pos="6615"/>
        </w:tabs>
        <w:spacing w:after="0" w:line="276" w:lineRule="auto"/>
        <w:rPr>
          <w:rFonts w:ascii="Arial" w:hAnsi="Arial" w:cs="Arial"/>
          <w:sz w:val="20"/>
          <w:szCs w:val="20"/>
        </w:rPr>
      </w:pPr>
    </w:p>
    <w:p w:rsidR="00175D34" w:rsidRPr="000A4BA0" w:rsidRDefault="00175D34" w:rsidP="00175D34">
      <w:pPr>
        <w:tabs>
          <w:tab w:val="left" w:pos="5529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0A4BA0">
        <w:rPr>
          <w:rFonts w:ascii="Arial" w:hAnsi="Arial" w:cs="Arial"/>
          <w:sz w:val="20"/>
          <w:szCs w:val="20"/>
        </w:rPr>
        <w:t xml:space="preserve">Schvaľuje: </w:t>
      </w:r>
      <w:r w:rsidRPr="000A4BA0">
        <w:rPr>
          <w:rFonts w:ascii="Arial" w:hAnsi="Arial" w:cs="Arial"/>
          <w:sz w:val="20"/>
          <w:szCs w:val="20"/>
        </w:rPr>
        <w:tab/>
      </w:r>
      <w:r w:rsidRPr="000A4BA0">
        <w:rPr>
          <w:rFonts w:ascii="Arial" w:hAnsi="Arial" w:cs="Arial"/>
          <w:sz w:val="20"/>
          <w:szCs w:val="20"/>
        </w:rPr>
        <w:tab/>
        <w:t>.....................................</w:t>
      </w:r>
    </w:p>
    <w:p w:rsidR="00D80F6F" w:rsidRPr="000A4BA0" w:rsidRDefault="00484E8F" w:rsidP="00175D34">
      <w:pPr>
        <w:tabs>
          <w:tab w:val="left" w:pos="6615"/>
        </w:tabs>
        <w:spacing w:after="0" w:line="276" w:lineRule="auto"/>
        <w:ind w:left="4254"/>
        <w:jc w:val="center"/>
        <w:rPr>
          <w:rFonts w:ascii="Arial" w:hAnsi="Arial" w:cs="Arial"/>
          <w:sz w:val="20"/>
          <w:szCs w:val="20"/>
        </w:rPr>
      </w:pPr>
      <w:r w:rsidRPr="000A4BA0">
        <w:rPr>
          <w:rFonts w:ascii="Arial" w:hAnsi="Arial" w:cs="Arial"/>
          <w:sz w:val="20"/>
          <w:szCs w:val="20"/>
        </w:rPr>
        <w:t xml:space="preserve">Ing. </w:t>
      </w:r>
      <w:r w:rsidR="00F86E66" w:rsidRPr="000A4BA0">
        <w:rPr>
          <w:rFonts w:ascii="Arial" w:hAnsi="Arial" w:cs="Arial"/>
          <w:sz w:val="20"/>
          <w:szCs w:val="20"/>
        </w:rPr>
        <w:t>Daniel Benček</w:t>
      </w:r>
    </w:p>
    <w:p w:rsidR="00991859" w:rsidRPr="000A4BA0" w:rsidRDefault="00D80F6F" w:rsidP="0039087C">
      <w:pPr>
        <w:tabs>
          <w:tab w:val="left" w:pos="6615"/>
        </w:tabs>
        <w:spacing w:after="0" w:line="276" w:lineRule="auto"/>
        <w:ind w:left="4254"/>
        <w:jc w:val="center"/>
        <w:rPr>
          <w:rFonts w:ascii="Arial" w:hAnsi="Arial" w:cs="Arial"/>
          <w:sz w:val="20"/>
          <w:szCs w:val="20"/>
        </w:rPr>
      </w:pPr>
      <w:r w:rsidRPr="000A4BA0">
        <w:rPr>
          <w:rFonts w:ascii="Arial" w:hAnsi="Arial" w:cs="Arial"/>
          <w:sz w:val="20"/>
          <w:szCs w:val="20"/>
        </w:rPr>
        <w:t xml:space="preserve"> </w:t>
      </w:r>
      <w:r w:rsidR="006C272E">
        <w:rPr>
          <w:rFonts w:ascii="Arial" w:hAnsi="Arial" w:cs="Arial"/>
          <w:sz w:val="20"/>
          <w:szCs w:val="20"/>
        </w:rPr>
        <w:t>v</w:t>
      </w:r>
      <w:r w:rsidR="00F86E66" w:rsidRPr="000A4BA0">
        <w:rPr>
          <w:rFonts w:ascii="Arial" w:hAnsi="Arial" w:cs="Arial"/>
          <w:sz w:val="20"/>
          <w:szCs w:val="20"/>
        </w:rPr>
        <w:t>edúci organizačnej zložky OZ Tribeč</w:t>
      </w:r>
    </w:p>
    <w:sectPr w:rsidR="00991859" w:rsidRPr="000A4BA0" w:rsidSect="00A773F9">
      <w:headerReference w:type="default" r:id="rId11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F9D" w:rsidRDefault="00AA1F9D" w:rsidP="004049BA">
      <w:pPr>
        <w:spacing w:after="0" w:line="240" w:lineRule="auto"/>
      </w:pPr>
      <w:r>
        <w:separator/>
      </w:r>
    </w:p>
  </w:endnote>
  <w:endnote w:type="continuationSeparator" w:id="0">
    <w:p w:rsidR="00AA1F9D" w:rsidRDefault="00AA1F9D" w:rsidP="00404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F9D" w:rsidRDefault="00AA1F9D" w:rsidP="004049BA">
      <w:pPr>
        <w:spacing w:after="0" w:line="240" w:lineRule="auto"/>
      </w:pPr>
      <w:r>
        <w:separator/>
      </w:r>
    </w:p>
  </w:footnote>
  <w:footnote w:type="continuationSeparator" w:id="0">
    <w:p w:rsidR="00AA1F9D" w:rsidRDefault="00AA1F9D" w:rsidP="00404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12" w:space="0" w:color="525252"/>
        <w:insideH w:val="single" w:sz="4" w:space="0" w:color="525252"/>
      </w:tblBorders>
      <w:tblLook w:val="04A0" w:firstRow="1" w:lastRow="0" w:firstColumn="1" w:lastColumn="0" w:noHBand="0" w:noVBand="1"/>
    </w:tblPr>
    <w:tblGrid>
      <w:gridCol w:w="1258"/>
      <w:gridCol w:w="7814"/>
    </w:tblGrid>
    <w:tr w:rsidR="00A773F9" w:rsidRPr="00A773F9" w:rsidTr="00DC3297">
      <w:tc>
        <w:tcPr>
          <w:tcW w:w="1271" w:type="dxa"/>
          <w:shd w:val="clear" w:color="auto" w:fill="auto"/>
        </w:tcPr>
        <w:p w:rsidR="00A773F9" w:rsidRPr="00A773F9" w:rsidRDefault="00A773F9" w:rsidP="00A773F9">
          <w:pPr>
            <w:spacing w:after="200" w:line="276" w:lineRule="auto"/>
            <w:rPr>
              <w:rFonts w:ascii="Times New Roman" w:hAnsi="Times New Roman"/>
            </w:rPr>
          </w:pPr>
          <w:r w:rsidRPr="00A773F9">
            <w:rPr>
              <w:rFonts w:ascii="Times New Roman" w:hAnsi="Times New Roman"/>
              <w:noProof/>
              <w:lang w:eastAsia="sk-SK"/>
            </w:rPr>
            <mc:AlternateContent>
              <mc:Choice Requires="wpg">
                <w:drawing>
                  <wp:inline distT="0" distB="0" distL="0" distR="0" wp14:anchorId="1A84FB35" wp14:editId="7AA5E03D">
                    <wp:extent cx="539750" cy="918210"/>
                    <wp:effectExtent l="0" t="0" r="31750" b="15240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39750" cy="91821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AF6F58B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8Tk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NRjxOT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shd w:val="clear" w:color="auto" w:fill="auto"/>
          <w:vAlign w:val="center"/>
        </w:tcPr>
        <w:p w:rsidR="00A773F9" w:rsidRPr="00A773F9" w:rsidRDefault="00A773F9" w:rsidP="00A773F9">
          <w:pPr>
            <w:keepNext/>
            <w:spacing w:after="120" w:line="240" w:lineRule="auto"/>
            <w:jc w:val="center"/>
            <w:outlineLvl w:val="3"/>
            <w:rPr>
              <w:rFonts w:ascii="Arial" w:eastAsia="Times New Roman" w:hAnsi="Arial" w:cs="Times New Roman"/>
              <w:b/>
              <w:bCs/>
              <w:color w:val="005941"/>
              <w:sz w:val="32"/>
              <w:szCs w:val="32"/>
              <w:lang w:eastAsia="sk-SK"/>
            </w:rPr>
          </w:pPr>
          <w:r w:rsidRPr="00A773F9">
            <w:rPr>
              <w:rFonts w:ascii="Arial" w:eastAsia="Times New Roman" w:hAnsi="Arial" w:cs="Times New Roman"/>
              <w:b/>
              <w:bCs/>
              <w:color w:val="005941"/>
              <w:sz w:val="32"/>
              <w:szCs w:val="32"/>
              <w:lang w:eastAsia="sk-SK"/>
            </w:rPr>
            <w:t>LESY Slovenskej republiky, štátny podnik</w:t>
          </w:r>
        </w:p>
        <w:p w:rsidR="00A773F9" w:rsidRPr="00A773F9" w:rsidRDefault="00A773F9" w:rsidP="00A773F9">
          <w:pPr>
            <w:keepNext/>
            <w:spacing w:after="120" w:line="240" w:lineRule="auto"/>
            <w:jc w:val="center"/>
            <w:outlineLvl w:val="3"/>
            <w:rPr>
              <w:rFonts w:ascii="Arial" w:eastAsia="Times New Roman" w:hAnsi="Arial" w:cs="Times New Roman"/>
              <w:b/>
              <w:bCs/>
              <w:color w:val="005941"/>
              <w:sz w:val="24"/>
              <w:szCs w:val="24"/>
              <w:lang w:eastAsia="sk-SK"/>
            </w:rPr>
          </w:pPr>
          <w:r w:rsidRPr="00A773F9">
            <w:rPr>
              <w:rFonts w:ascii="Arial" w:eastAsia="Times New Roman" w:hAnsi="Arial" w:cs="Times New Roman"/>
              <w:b/>
              <w:bCs/>
              <w:color w:val="005941"/>
              <w:sz w:val="24"/>
              <w:szCs w:val="24"/>
              <w:lang w:eastAsia="sk-SK"/>
            </w:rPr>
            <w:t>organizačná zložka OZ Tribeč</w:t>
          </w:r>
        </w:p>
        <w:p w:rsidR="00A773F9" w:rsidRPr="00A773F9" w:rsidRDefault="00A773F9" w:rsidP="00A773F9">
          <w:pPr>
            <w:keepNext/>
            <w:spacing w:after="120" w:line="240" w:lineRule="auto"/>
            <w:jc w:val="center"/>
            <w:outlineLvl w:val="3"/>
            <w:rPr>
              <w:rFonts w:ascii="Arial" w:eastAsia="Times New Roman" w:hAnsi="Arial" w:cs="Times New Roman"/>
              <w:b/>
              <w:bCs/>
              <w:sz w:val="20"/>
              <w:szCs w:val="24"/>
              <w:lang w:eastAsia="sk-SK"/>
            </w:rPr>
          </w:pPr>
          <w:r w:rsidRPr="00A773F9">
            <w:rPr>
              <w:rFonts w:ascii="Arial" w:eastAsia="Times New Roman" w:hAnsi="Arial" w:cs="Times New Roman"/>
              <w:b/>
              <w:bCs/>
              <w:color w:val="005941"/>
              <w:sz w:val="24"/>
              <w:szCs w:val="24"/>
              <w:lang w:eastAsia="sk-SK"/>
            </w:rPr>
            <w:t>Parková 7, 951 93 Topoľčianky</w:t>
          </w:r>
        </w:p>
      </w:tc>
    </w:tr>
  </w:tbl>
  <w:p w:rsidR="00A773F9" w:rsidRDefault="00A773F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241E9"/>
    <w:multiLevelType w:val="hybridMultilevel"/>
    <w:tmpl w:val="553651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207E"/>
    <w:multiLevelType w:val="hybridMultilevel"/>
    <w:tmpl w:val="37CCF9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D0AE9"/>
    <w:multiLevelType w:val="hybridMultilevel"/>
    <w:tmpl w:val="C4FA45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428BE"/>
    <w:multiLevelType w:val="hybridMultilevel"/>
    <w:tmpl w:val="7592BFAC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140DD3"/>
    <w:multiLevelType w:val="hybridMultilevel"/>
    <w:tmpl w:val="E8AEDDD2"/>
    <w:lvl w:ilvl="0" w:tplc="4A32F5F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545D1"/>
    <w:multiLevelType w:val="hybridMultilevel"/>
    <w:tmpl w:val="BC70B20C"/>
    <w:lvl w:ilvl="0" w:tplc="259AD05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22402CE"/>
    <w:multiLevelType w:val="hybridMultilevel"/>
    <w:tmpl w:val="86D8AA90"/>
    <w:lvl w:ilvl="0" w:tplc="1B1081CA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13B87"/>
    <w:multiLevelType w:val="hybridMultilevel"/>
    <w:tmpl w:val="86D8AA90"/>
    <w:lvl w:ilvl="0" w:tplc="1B1081CA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F140E"/>
    <w:multiLevelType w:val="hybridMultilevel"/>
    <w:tmpl w:val="2444B2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40C7B"/>
    <w:multiLevelType w:val="hybridMultilevel"/>
    <w:tmpl w:val="0FF222E8"/>
    <w:lvl w:ilvl="0" w:tplc="8F82D2C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F75DE"/>
    <w:multiLevelType w:val="hybridMultilevel"/>
    <w:tmpl w:val="7C5C603A"/>
    <w:lvl w:ilvl="0" w:tplc="178A8E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FC7DCB"/>
    <w:multiLevelType w:val="hybridMultilevel"/>
    <w:tmpl w:val="C88E924A"/>
    <w:lvl w:ilvl="0" w:tplc="514EB38E">
      <w:start w:val="5"/>
      <w:numFmt w:val="bullet"/>
      <w:lvlText w:val="-"/>
      <w:lvlJc w:val="left"/>
      <w:pPr>
        <w:ind w:left="2445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12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5C5555C"/>
    <w:multiLevelType w:val="hybridMultilevel"/>
    <w:tmpl w:val="C4FA4554"/>
    <w:lvl w:ilvl="0" w:tplc="041B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033F7"/>
    <w:multiLevelType w:val="hybridMultilevel"/>
    <w:tmpl w:val="C4FA4554"/>
    <w:lvl w:ilvl="0" w:tplc="041B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D26710"/>
    <w:multiLevelType w:val="hybridMultilevel"/>
    <w:tmpl w:val="8F764694"/>
    <w:lvl w:ilvl="0" w:tplc="18888F3C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="Arial" w:hint="default"/>
        <w:color w:val="000000"/>
        <w:sz w:val="22"/>
      </w:rPr>
    </w:lvl>
    <w:lvl w:ilvl="1" w:tplc="041B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6" w15:restartNumberingAfterBreak="0">
    <w:nsid w:val="501B5EE7"/>
    <w:multiLevelType w:val="hybridMultilevel"/>
    <w:tmpl w:val="B1B6438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2F6827"/>
    <w:multiLevelType w:val="hybridMultilevel"/>
    <w:tmpl w:val="1F22D8F8"/>
    <w:lvl w:ilvl="0" w:tplc="FF22590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96E9F"/>
    <w:multiLevelType w:val="hybridMultilevel"/>
    <w:tmpl w:val="DFB25C06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4C1595"/>
    <w:multiLevelType w:val="hybridMultilevel"/>
    <w:tmpl w:val="FA9CB6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C06C1A"/>
    <w:multiLevelType w:val="hybridMultilevel"/>
    <w:tmpl w:val="F6722DA2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DC2186B"/>
    <w:multiLevelType w:val="hybridMultilevel"/>
    <w:tmpl w:val="5FD4AAC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0E6CDC"/>
    <w:multiLevelType w:val="hybridMultilevel"/>
    <w:tmpl w:val="753012F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BB0E8496">
      <w:start w:val="1"/>
      <w:numFmt w:val="lowerLetter"/>
      <w:lvlText w:val="%3)"/>
      <w:lvlJc w:val="left"/>
      <w:pPr>
        <w:ind w:left="2070" w:hanging="45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8C63BF"/>
    <w:multiLevelType w:val="hybridMultilevel"/>
    <w:tmpl w:val="2F98441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7FD146E"/>
    <w:multiLevelType w:val="hybridMultilevel"/>
    <w:tmpl w:val="0DDAE75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1E3183"/>
    <w:multiLevelType w:val="hybridMultilevel"/>
    <w:tmpl w:val="194E1AA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8E58A5"/>
    <w:multiLevelType w:val="hybridMultilevel"/>
    <w:tmpl w:val="D8D4DEAE"/>
    <w:lvl w:ilvl="0" w:tplc="B74205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0E54ECB"/>
    <w:multiLevelType w:val="hybridMultilevel"/>
    <w:tmpl w:val="AD86991C"/>
    <w:lvl w:ilvl="0" w:tplc="411EA3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41E7B88"/>
    <w:multiLevelType w:val="hybridMultilevel"/>
    <w:tmpl w:val="B7F2541A"/>
    <w:lvl w:ilvl="0" w:tplc="041B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B7223376">
      <w:start w:val="23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0" w15:restartNumberingAfterBreak="0">
    <w:nsid w:val="773B7318"/>
    <w:multiLevelType w:val="hybridMultilevel"/>
    <w:tmpl w:val="419090EC"/>
    <w:lvl w:ilvl="0" w:tplc="041B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0"/>
  </w:num>
  <w:num w:numId="4">
    <w:abstractNumId w:val="11"/>
  </w:num>
  <w:num w:numId="5">
    <w:abstractNumId w:val="6"/>
  </w:num>
  <w:num w:numId="6">
    <w:abstractNumId w:val="7"/>
  </w:num>
  <w:num w:numId="7">
    <w:abstractNumId w:val="9"/>
  </w:num>
  <w:num w:numId="8">
    <w:abstractNumId w:val="28"/>
  </w:num>
  <w:num w:numId="9">
    <w:abstractNumId w:val="10"/>
  </w:num>
  <w:num w:numId="10">
    <w:abstractNumId w:val="23"/>
  </w:num>
  <w:num w:numId="11">
    <w:abstractNumId w:val="17"/>
  </w:num>
  <w:num w:numId="12">
    <w:abstractNumId w:val="30"/>
  </w:num>
  <w:num w:numId="13">
    <w:abstractNumId w:val="8"/>
  </w:num>
  <w:num w:numId="14">
    <w:abstractNumId w:val="4"/>
  </w:num>
  <w:num w:numId="15">
    <w:abstractNumId w:val="18"/>
  </w:num>
  <w:num w:numId="16">
    <w:abstractNumId w:val="15"/>
  </w:num>
  <w:num w:numId="17">
    <w:abstractNumId w:val="29"/>
  </w:num>
  <w:num w:numId="18">
    <w:abstractNumId w:val="24"/>
  </w:num>
  <w:num w:numId="19">
    <w:abstractNumId w:val="1"/>
  </w:num>
  <w:num w:numId="20">
    <w:abstractNumId w:val="22"/>
  </w:num>
  <w:num w:numId="21">
    <w:abstractNumId w:val="12"/>
  </w:num>
  <w:num w:numId="22">
    <w:abstractNumId w:val="26"/>
  </w:num>
  <w:num w:numId="23">
    <w:abstractNumId w:val="19"/>
  </w:num>
  <w:num w:numId="24">
    <w:abstractNumId w:val="3"/>
  </w:num>
  <w:num w:numId="25">
    <w:abstractNumId w:val="21"/>
  </w:num>
  <w:num w:numId="26">
    <w:abstractNumId w:val="20"/>
  </w:num>
  <w:num w:numId="27">
    <w:abstractNumId w:val="27"/>
  </w:num>
  <w:num w:numId="28">
    <w:abstractNumId w:val="14"/>
  </w:num>
  <w:num w:numId="29">
    <w:abstractNumId w:val="2"/>
  </w:num>
  <w:num w:numId="30">
    <w:abstractNumId w:val="13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DB6"/>
    <w:rsid w:val="000051F0"/>
    <w:rsid w:val="00020D87"/>
    <w:rsid w:val="00021007"/>
    <w:rsid w:val="000354D4"/>
    <w:rsid w:val="000473AC"/>
    <w:rsid w:val="00051815"/>
    <w:rsid w:val="000562A5"/>
    <w:rsid w:val="000621D7"/>
    <w:rsid w:val="00064C02"/>
    <w:rsid w:val="0006715E"/>
    <w:rsid w:val="00067DBC"/>
    <w:rsid w:val="000721B8"/>
    <w:rsid w:val="00085BBC"/>
    <w:rsid w:val="000A4BA0"/>
    <w:rsid w:val="000B1BCA"/>
    <w:rsid w:val="000C088C"/>
    <w:rsid w:val="000E44FD"/>
    <w:rsid w:val="000F4371"/>
    <w:rsid w:val="00112B85"/>
    <w:rsid w:val="00113BDC"/>
    <w:rsid w:val="00113DCA"/>
    <w:rsid w:val="00114534"/>
    <w:rsid w:val="0011765E"/>
    <w:rsid w:val="00134A7B"/>
    <w:rsid w:val="001357A5"/>
    <w:rsid w:val="00153969"/>
    <w:rsid w:val="00155A66"/>
    <w:rsid w:val="00175D34"/>
    <w:rsid w:val="00194F14"/>
    <w:rsid w:val="001968EE"/>
    <w:rsid w:val="00196995"/>
    <w:rsid w:val="00197434"/>
    <w:rsid w:val="001A3B3F"/>
    <w:rsid w:val="001A5BD2"/>
    <w:rsid w:val="001A7358"/>
    <w:rsid w:val="001B04F6"/>
    <w:rsid w:val="001B27DC"/>
    <w:rsid w:val="001B365C"/>
    <w:rsid w:val="001D4F80"/>
    <w:rsid w:val="001F1E00"/>
    <w:rsid w:val="002008B8"/>
    <w:rsid w:val="002010D1"/>
    <w:rsid w:val="0020476E"/>
    <w:rsid w:val="00222230"/>
    <w:rsid w:val="00223E8D"/>
    <w:rsid w:val="00224500"/>
    <w:rsid w:val="00225E0B"/>
    <w:rsid w:val="002322DE"/>
    <w:rsid w:val="00241CF9"/>
    <w:rsid w:val="00247EE9"/>
    <w:rsid w:val="00250A3E"/>
    <w:rsid w:val="00274468"/>
    <w:rsid w:val="0028157A"/>
    <w:rsid w:val="002817CE"/>
    <w:rsid w:val="0028662A"/>
    <w:rsid w:val="0028764B"/>
    <w:rsid w:val="00296B02"/>
    <w:rsid w:val="002A7502"/>
    <w:rsid w:val="002B6039"/>
    <w:rsid w:val="002B6ED0"/>
    <w:rsid w:val="002D1134"/>
    <w:rsid w:val="002D655F"/>
    <w:rsid w:val="002D6B1B"/>
    <w:rsid w:val="002E021B"/>
    <w:rsid w:val="002E3999"/>
    <w:rsid w:val="002F223D"/>
    <w:rsid w:val="003230A3"/>
    <w:rsid w:val="0033164F"/>
    <w:rsid w:val="003405CE"/>
    <w:rsid w:val="00341C1D"/>
    <w:rsid w:val="00363227"/>
    <w:rsid w:val="00363670"/>
    <w:rsid w:val="00372D98"/>
    <w:rsid w:val="00377E7B"/>
    <w:rsid w:val="00381AD3"/>
    <w:rsid w:val="00387D9B"/>
    <w:rsid w:val="0039066C"/>
    <w:rsid w:val="0039087C"/>
    <w:rsid w:val="00393143"/>
    <w:rsid w:val="003A6FAA"/>
    <w:rsid w:val="003C0218"/>
    <w:rsid w:val="003C10B9"/>
    <w:rsid w:val="003C23B1"/>
    <w:rsid w:val="003C3DD2"/>
    <w:rsid w:val="003D0CC9"/>
    <w:rsid w:val="003D3A16"/>
    <w:rsid w:val="004049BA"/>
    <w:rsid w:val="00416BC1"/>
    <w:rsid w:val="00416D99"/>
    <w:rsid w:val="00417128"/>
    <w:rsid w:val="00417FB8"/>
    <w:rsid w:val="0042497C"/>
    <w:rsid w:val="0043738A"/>
    <w:rsid w:val="00440293"/>
    <w:rsid w:val="004407AF"/>
    <w:rsid w:val="004412C9"/>
    <w:rsid w:val="00447196"/>
    <w:rsid w:val="00450CE3"/>
    <w:rsid w:val="00455E6D"/>
    <w:rsid w:val="00484E8F"/>
    <w:rsid w:val="004A134D"/>
    <w:rsid w:val="004A171C"/>
    <w:rsid w:val="004A3279"/>
    <w:rsid w:val="004B00BE"/>
    <w:rsid w:val="004C70E6"/>
    <w:rsid w:val="004D1152"/>
    <w:rsid w:val="004D482B"/>
    <w:rsid w:val="004E25E8"/>
    <w:rsid w:val="004E46B8"/>
    <w:rsid w:val="004E79D8"/>
    <w:rsid w:val="005017A4"/>
    <w:rsid w:val="00510388"/>
    <w:rsid w:val="005113D2"/>
    <w:rsid w:val="00542E51"/>
    <w:rsid w:val="00544748"/>
    <w:rsid w:val="00550CE7"/>
    <w:rsid w:val="005600E1"/>
    <w:rsid w:val="00581E6B"/>
    <w:rsid w:val="00583875"/>
    <w:rsid w:val="0059308D"/>
    <w:rsid w:val="005B3FC9"/>
    <w:rsid w:val="005C702F"/>
    <w:rsid w:val="005D1B68"/>
    <w:rsid w:val="005D5E6E"/>
    <w:rsid w:val="005E05C9"/>
    <w:rsid w:val="005F20AA"/>
    <w:rsid w:val="005F3DB4"/>
    <w:rsid w:val="005F56F8"/>
    <w:rsid w:val="0060540D"/>
    <w:rsid w:val="00630C87"/>
    <w:rsid w:val="00631A08"/>
    <w:rsid w:val="006326DF"/>
    <w:rsid w:val="0065429E"/>
    <w:rsid w:val="006545A8"/>
    <w:rsid w:val="00675C23"/>
    <w:rsid w:val="00677763"/>
    <w:rsid w:val="006803A8"/>
    <w:rsid w:val="00685CCB"/>
    <w:rsid w:val="0068646A"/>
    <w:rsid w:val="006A2C17"/>
    <w:rsid w:val="006A2CAD"/>
    <w:rsid w:val="006A64A2"/>
    <w:rsid w:val="006A7100"/>
    <w:rsid w:val="006C272E"/>
    <w:rsid w:val="006D08FD"/>
    <w:rsid w:val="006E2192"/>
    <w:rsid w:val="006E3403"/>
    <w:rsid w:val="006F675B"/>
    <w:rsid w:val="006F746A"/>
    <w:rsid w:val="007109D2"/>
    <w:rsid w:val="00725FA1"/>
    <w:rsid w:val="00727C23"/>
    <w:rsid w:val="00731A89"/>
    <w:rsid w:val="00744FFF"/>
    <w:rsid w:val="00751D21"/>
    <w:rsid w:val="0075495A"/>
    <w:rsid w:val="007566C8"/>
    <w:rsid w:val="00776514"/>
    <w:rsid w:val="00782B8A"/>
    <w:rsid w:val="00786BA8"/>
    <w:rsid w:val="00790B00"/>
    <w:rsid w:val="007926B4"/>
    <w:rsid w:val="00796C9E"/>
    <w:rsid w:val="007A468A"/>
    <w:rsid w:val="007B0E9B"/>
    <w:rsid w:val="007B2784"/>
    <w:rsid w:val="007B2B9B"/>
    <w:rsid w:val="007C0428"/>
    <w:rsid w:val="007C391A"/>
    <w:rsid w:val="007D01A5"/>
    <w:rsid w:val="007E2D06"/>
    <w:rsid w:val="007E3B3A"/>
    <w:rsid w:val="007E75B4"/>
    <w:rsid w:val="0080234D"/>
    <w:rsid w:val="00807993"/>
    <w:rsid w:val="00824B70"/>
    <w:rsid w:val="00830898"/>
    <w:rsid w:val="00837602"/>
    <w:rsid w:val="00843C5D"/>
    <w:rsid w:val="00853404"/>
    <w:rsid w:val="00857CC2"/>
    <w:rsid w:val="008642AC"/>
    <w:rsid w:val="008729E7"/>
    <w:rsid w:val="008746E1"/>
    <w:rsid w:val="0087490A"/>
    <w:rsid w:val="00881E5E"/>
    <w:rsid w:val="008924E3"/>
    <w:rsid w:val="008939A0"/>
    <w:rsid w:val="00896573"/>
    <w:rsid w:val="00896894"/>
    <w:rsid w:val="008A26EA"/>
    <w:rsid w:val="008B2B3B"/>
    <w:rsid w:val="008B4E98"/>
    <w:rsid w:val="008B4ED1"/>
    <w:rsid w:val="008B60C7"/>
    <w:rsid w:val="008E3CB4"/>
    <w:rsid w:val="008F2047"/>
    <w:rsid w:val="00901B42"/>
    <w:rsid w:val="00906528"/>
    <w:rsid w:val="0090660C"/>
    <w:rsid w:val="0091570D"/>
    <w:rsid w:val="009238D8"/>
    <w:rsid w:val="00923F21"/>
    <w:rsid w:val="00927971"/>
    <w:rsid w:val="00934A8F"/>
    <w:rsid w:val="0094213F"/>
    <w:rsid w:val="00953CA1"/>
    <w:rsid w:val="00986F90"/>
    <w:rsid w:val="00991859"/>
    <w:rsid w:val="009966AE"/>
    <w:rsid w:val="009B11E7"/>
    <w:rsid w:val="009B1C56"/>
    <w:rsid w:val="009B6EEA"/>
    <w:rsid w:val="009B7A87"/>
    <w:rsid w:val="009D77D1"/>
    <w:rsid w:val="009E0A2E"/>
    <w:rsid w:val="009F2BA5"/>
    <w:rsid w:val="00A035FC"/>
    <w:rsid w:val="00A037C7"/>
    <w:rsid w:val="00A228B7"/>
    <w:rsid w:val="00A321EC"/>
    <w:rsid w:val="00A34DF3"/>
    <w:rsid w:val="00A464F8"/>
    <w:rsid w:val="00A5201D"/>
    <w:rsid w:val="00A54228"/>
    <w:rsid w:val="00A62815"/>
    <w:rsid w:val="00A64B7F"/>
    <w:rsid w:val="00A64E92"/>
    <w:rsid w:val="00A7204A"/>
    <w:rsid w:val="00A72D53"/>
    <w:rsid w:val="00A773F9"/>
    <w:rsid w:val="00A85E7A"/>
    <w:rsid w:val="00A867EC"/>
    <w:rsid w:val="00A93E69"/>
    <w:rsid w:val="00AA0214"/>
    <w:rsid w:val="00AA1F9D"/>
    <w:rsid w:val="00AB73B7"/>
    <w:rsid w:val="00AC7DE5"/>
    <w:rsid w:val="00B14A84"/>
    <w:rsid w:val="00B27F1E"/>
    <w:rsid w:val="00B3205E"/>
    <w:rsid w:val="00B3490E"/>
    <w:rsid w:val="00B573B8"/>
    <w:rsid w:val="00B64228"/>
    <w:rsid w:val="00B7603F"/>
    <w:rsid w:val="00B77A23"/>
    <w:rsid w:val="00B82484"/>
    <w:rsid w:val="00B86CB9"/>
    <w:rsid w:val="00B914BD"/>
    <w:rsid w:val="00B9229A"/>
    <w:rsid w:val="00BB7856"/>
    <w:rsid w:val="00BC345D"/>
    <w:rsid w:val="00BC7010"/>
    <w:rsid w:val="00BD6023"/>
    <w:rsid w:val="00BD610C"/>
    <w:rsid w:val="00BF27D7"/>
    <w:rsid w:val="00BF7850"/>
    <w:rsid w:val="00C0089A"/>
    <w:rsid w:val="00C11A6E"/>
    <w:rsid w:val="00C14E4A"/>
    <w:rsid w:val="00C22D85"/>
    <w:rsid w:val="00C3257D"/>
    <w:rsid w:val="00C42F08"/>
    <w:rsid w:val="00C43902"/>
    <w:rsid w:val="00C52D5C"/>
    <w:rsid w:val="00C55790"/>
    <w:rsid w:val="00C57224"/>
    <w:rsid w:val="00CD28DF"/>
    <w:rsid w:val="00CD3C80"/>
    <w:rsid w:val="00CD3DB6"/>
    <w:rsid w:val="00CE33CD"/>
    <w:rsid w:val="00CF4549"/>
    <w:rsid w:val="00CF55C0"/>
    <w:rsid w:val="00CF740F"/>
    <w:rsid w:val="00D01387"/>
    <w:rsid w:val="00D21134"/>
    <w:rsid w:val="00D25F15"/>
    <w:rsid w:val="00D31F3F"/>
    <w:rsid w:val="00D41BE3"/>
    <w:rsid w:val="00D420DF"/>
    <w:rsid w:val="00D53321"/>
    <w:rsid w:val="00D56EA1"/>
    <w:rsid w:val="00D705E6"/>
    <w:rsid w:val="00D80F6F"/>
    <w:rsid w:val="00D92E77"/>
    <w:rsid w:val="00DA3BA1"/>
    <w:rsid w:val="00DB2BA0"/>
    <w:rsid w:val="00DB3154"/>
    <w:rsid w:val="00DB57DF"/>
    <w:rsid w:val="00DB69A4"/>
    <w:rsid w:val="00DB77D6"/>
    <w:rsid w:val="00DC60AF"/>
    <w:rsid w:val="00DE2167"/>
    <w:rsid w:val="00DE6864"/>
    <w:rsid w:val="00DF32E6"/>
    <w:rsid w:val="00DF5C52"/>
    <w:rsid w:val="00E05798"/>
    <w:rsid w:val="00E07E74"/>
    <w:rsid w:val="00E135CE"/>
    <w:rsid w:val="00E14823"/>
    <w:rsid w:val="00E254E0"/>
    <w:rsid w:val="00E26587"/>
    <w:rsid w:val="00E41410"/>
    <w:rsid w:val="00E83BE6"/>
    <w:rsid w:val="00E860F2"/>
    <w:rsid w:val="00E87288"/>
    <w:rsid w:val="00E94CA9"/>
    <w:rsid w:val="00EA1087"/>
    <w:rsid w:val="00EA13F4"/>
    <w:rsid w:val="00EA74A3"/>
    <w:rsid w:val="00EB5C1A"/>
    <w:rsid w:val="00EC5DDD"/>
    <w:rsid w:val="00ED4723"/>
    <w:rsid w:val="00EE6B7C"/>
    <w:rsid w:val="00F04C4A"/>
    <w:rsid w:val="00F3406A"/>
    <w:rsid w:val="00F430D8"/>
    <w:rsid w:val="00F4436C"/>
    <w:rsid w:val="00F45E49"/>
    <w:rsid w:val="00F51E2E"/>
    <w:rsid w:val="00F54B47"/>
    <w:rsid w:val="00F555D7"/>
    <w:rsid w:val="00F56126"/>
    <w:rsid w:val="00F57DE7"/>
    <w:rsid w:val="00F6281E"/>
    <w:rsid w:val="00F86E66"/>
    <w:rsid w:val="00FB0954"/>
    <w:rsid w:val="00FC0018"/>
    <w:rsid w:val="00FD2AA2"/>
    <w:rsid w:val="00FD5B8F"/>
    <w:rsid w:val="00FE0566"/>
    <w:rsid w:val="00FF306A"/>
    <w:rsid w:val="00FF5A69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9CF127"/>
  <w15:docId w15:val="{27C7A05B-33A5-41C6-8CA5-8A3BA22B0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5495A"/>
  </w:style>
  <w:style w:type="paragraph" w:styleId="Nadpis1">
    <w:name w:val="heading 1"/>
    <w:aliases w:val="Nadpis 1 - IM,I,kapitola,Čo robí (časť),Chapter"/>
    <w:basedOn w:val="Nadpis3"/>
    <w:next w:val="Normlny"/>
    <w:link w:val="Nadpis1Char"/>
    <w:uiPriority w:val="99"/>
    <w:qFormat/>
    <w:rsid w:val="0033164F"/>
    <w:pPr>
      <w:keepNext w:val="0"/>
      <w:keepLines w:val="0"/>
      <w:spacing w:before="240" w:after="120" w:line="240" w:lineRule="auto"/>
      <w:ind w:left="720" w:right="-29" w:hanging="567"/>
      <w:jc w:val="right"/>
      <w:outlineLvl w:val="0"/>
    </w:pPr>
    <w:rPr>
      <w:rFonts w:ascii="Tahoma" w:eastAsia="Times New Roman" w:hAnsi="Tahoma" w:cs="Tahoma"/>
      <w:b/>
      <w:caps/>
      <w:color w:val="auto"/>
      <w:sz w:val="26"/>
      <w:szCs w:val="2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316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94F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odstavec">
    <w:name w:val="[Základní odstavec]"/>
    <w:basedOn w:val="Normlny"/>
    <w:uiPriority w:val="99"/>
    <w:rsid w:val="00DF32E6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styleId="Hlavika">
    <w:name w:val="header"/>
    <w:basedOn w:val="Normlny"/>
    <w:link w:val="HlavikaChar"/>
    <w:uiPriority w:val="99"/>
    <w:unhideWhenUsed/>
    <w:rsid w:val="00404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049BA"/>
  </w:style>
  <w:style w:type="paragraph" w:styleId="Pta">
    <w:name w:val="footer"/>
    <w:basedOn w:val="Normlny"/>
    <w:link w:val="PtaChar"/>
    <w:uiPriority w:val="99"/>
    <w:unhideWhenUsed/>
    <w:rsid w:val="00404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049BA"/>
  </w:style>
  <w:style w:type="paragraph" w:styleId="Textbubliny">
    <w:name w:val="Balloon Text"/>
    <w:basedOn w:val="Normlny"/>
    <w:link w:val="TextbublinyChar"/>
    <w:uiPriority w:val="99"/>
    <w:semiHidden/>
    <w:unhideWhenUsed/>
    <w:rsid w:val="00A228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28B7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59"/>
    <w:rsid w:val="00D31F3F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,Odsek zoznamu2,Bullet Number,lp1,lp11,List Paragraph11,Bullet 1,Use Case List Paragraph,Colorful List - Accent 11"/>
    <w:basedOn w:val="Normlny"/>
    <w:link w:val="OdsekzoznamuChar"/>
    <w:uiPriority w:val="34"/>
    <w:qFormat/>
    <w:rsid w:val="00C55790"/>
    <w:pPr>
      <w:ind w:left="720"/>
      <w:contextualSpacing/>
    </w:pPr>
  </w:style>
  <w:style w:type="paragraph" w:customStyle="1" w:styleId="Zkladntext21">
    <w:name w:val="Základný text 21"/>
    <w:basedOn w:val="Normlny"/>
    <w:rsid w:val="00FD5B8F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pre">
    <w:name w:val="pre"/>
    <w:basedOn w:val="Predvolenpsmoodseku"/>
    <w:rsid w:val="006326DF"/>
  </w:style>
  <w:style w:type="paragraph" w:styleId="Bezriadkovania">
    <w:name w:val="No Spacing"/>
    <w:link w:val="BezriadkovaniaChar"/>
    <w:qFormat/>
    <w:rsid w:val="006326D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BezriadkovaniaChar">
    <w:name w:val="Bez riadkovania Char"/>
    <w:basedOn w:val="Predvolenpsmoodseku"/>
    <w:link w:val="Bezriadkovania"/>
    <w:locked/>
    <w:rsid w:val="006326DF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Zkladntext">
    <w:name w:val="Základní text"/>
    <w:basedOn w:val="Normlny"/>
    <w:qFormat/>
    <w:rsid w:val="006326D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tl1">
    <w:name w:val="Štýl1"/>
    <w:basedOn w:val="Normlny"/>
    <w:rsid w:val="006326DF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3164F"/>
    <w:rPr>
      <w:rFonts w:ascii="Tahoma" w:eastAsia="Times New Roman" w:hAnsi="Tahoma" w:cs="Tahoma"/>
      <w:b/>
      <w:caps/>
      <w:sz w:val="26"/>
      <w:szCs w:val="26"/>
      <w:lang w:eastAsia="sk-SK"/>
    </w:rPr>
  </w:style>
  <w:style w:type="character" w:customStyle="1" w:styleId="Predvolenpsmoodseku1">
    <w:name w:val="Predvolené písmo odseku1"/>
    <w:rsid w:val="0033164F"/>
  </w:style>
  <w:style w:type="character" w:customStyle="1" w:styleId="Nadpis3Char">
    <w:name w:val="Nadpis 3 Char"/>
    <w:basedOn w:val="Predvolenpsmoodseku"/>
    <w:link w:val="Nadpis3"/>
    <w:uiPriority w:val="9"/>
    <w:semiHidden/>
    <w:rsid w:val="0033164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175D34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sk-SK"/>
    </w:rPr>
  </w:style>
  <w:style w:type="character" w:customStyle="1" w:styleId="OdsekzoznamuChar">
    <w:name w:val="Odsek zoznamu Char"/>
    <w:aliases w:val="body Char,Odsek Char,Odsek zoznamu2 Char,Bullet Number Char,lp1 Char,lp11 Char,List Paragraph11 Char,Bullet 1 Char,Use Case List Paragraph Char,Colorful List - Accent 11 Char"/>
    <w:link w:val="Odsekzoznamu"/>
    <w:uiPriority w:val="34"/>
    <w:qFormat/>
    <w:locked/>
    <w:rsid w:val="00175D34"/>
  </w:style>
  <w:style w:type="table" w:customStyle="1" w:styleId="Mriekatabuky1">
    <w:name w:val="Mriežka tabuľky1"/>
    <w:basedOn w:val="Normlnatabuka"/>
    <w:next w:val="Mriekatabuky"/>
    <w:uiPriority w:val="39"/>
    <w:rsid w:val="00175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2-ZkladnTextChar">
    <w:name w:val="F2-ZákladnýText Char"/>
    <w:link w:val="F2-ZkladnText"/>
    <w:locked/>
    <w:rsid w:val="00744FFF"/>
    <w:rPr>
      <w:rFonts w:ascii="Arial" w:eastAsia="Times New Roman" w:hAnsi="Arial" w:cs="Arial"/>
      <w:lang w:eastAsia="sk-SK"/>
    </w:rPr>
  </w:style>
  <w:style w:type="paragraph" w:customStyle="1" w:styleId="F2-ZkladnText">
    <w:name w:val="F2-ZákladnýText"/>
    <w:basedOn w:val="Normlny"/>
    <w:link w:val="F2-ZkladnTextChar"/>
    <w:rsid w:val="00744FFF"/>
    <w:pPr>
      <w:spacing w:after="0" w:line="240" w:lineRule="auto"/>
      <w:jc w:val="both"/>
    </w:pPr>
    <w:rPr>
      <w:rFonts w:ascii="Arial" w:eastAsia="Times New Roman" w:hAnsi="Arial" w:cs="Arial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581E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0">
    <w:name w:val="Body Text"/>
    <w:basedOn w:val="Normlny"/>
    <w:link w:val="ZkladntextChar"/>
    <w:uiPriority w:val="1"/>
    <w:qFormat/>
    <w:rsid w:val="00581E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 w:bidi="sk-SK"/>
    </w:rPr>
  </w:style>
  <w:style w:type="character" w:customStyle="1" w:styleId="ZkladntextChar">
    <w:name w:val="Základný text Char"/>
    <w:basedOn w:val="Predvolenpsmoodseku"/>
    <w:link w:val="Zkladntext0"/>
    <w:uiPriority w:val="1"/>
    <w:rsid w:val="00581E6B"/>
    <w:rPr>
      <w:rFonts w:ascii="Times New Roman" w:eastAsia="Times New Roman" w:hAnsi="Times New Roman" w:cs="Times New Roman"/>
      <w:sz w:val="24"/>
      <w:szCs w:val="24"/>
      <w:lang w:eastAsia="sk-SK" w:bidi="sk-SK"/>
    </w:rPr>
  </w:style>
  <w:style w:type="paragraph" w:customStyle="1" w:styleId="TableParagraph">
    <w:name w:val="Table Paragraph"/>
    <w:basedOn w:val="Normlny"/>
    <w:uiPriority w:val="1"/>
    <w:qFormat/>
    <w:rsid w:val="00581E6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sk-SK" w:bidi="sk-SK"/>
    </w:rPr>
  </w:style>
  <w:style w:type="table" w:customStyle="1" w:styleId="Mriekatabuky2">
    <w:name w:val="Mriežka tabuľky2"/>
    <w:basedOn w:val="Normlnatabuka"/>
    <w:next w:val="Mriekatabuky"/>
    <w:uiPriority w:val="59"/>
    <w:rsid w:val="00051815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Predvolenpsmoodseku"/>
    <w:link w:val="Nadpis4"/>
    <w:rsid w:val="00194F1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customStyle="1" w:styleId="Mriekatabuky3">
    <w:name w:val="Mriežka tabuľky3"/>
    <w:basedOn w:val="Normlnatabuka"/>
    <w:next w:val="Mriekatabuky"/>
    <w:uiPriority w:val="59"/>
    <w:rsid w:val="00194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6A7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5">
    <w:name w:val="Mriežka tabuľky5"/>
    <w:basedOn w:val="Normlnatabuka"/>
    <w:next w:val="Mriekatabuky"/>
    <w:uiPriority w:val="59"/>
    <w:rsid w:val="006A7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6">
    <w:name w:val="Mriežka tabuľky6"/>
    <w:basedOn w:val="Normlnatabuka"/>
    <w:next w:val="Mriekatabuky"/>
    <w:uiPriority w:val="59"/>
    <w:rsid w:val="006A7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7">
    <w:name w:val="Mriežka tabuľky7"/>
    <w:basedOn w:val="Normlnatabuka"/>
    <w:next w:val="Mriekatabuky"/>
    <w:uiPriority w:val="59"/>
    <w:rsid w:val="006A7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8">
    <w:name w:val="Mriežka tabuľky8"/>
    <w:basedOn w:val="Normlnatabuka"/>
    <w:next w:val="Mriekatabuky"/>
    <w:uiPriority w:val="59"/>
    <w:rsid w:val="006A7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9">
    <w:name w:val="Mriežka tabuľky9"/>
    <w:basedOn w:val="Normlnatabuka"/>
    <w:next w:val="Mriekatabuky"/>
    <w:uiPriority w:val="59"/>
    <w:rsid w:val="006A7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0">
    <w:name w:val="Mriežka tabuľky10"/>
    <w:basedOn w:val="Normlnatabuka"/>
    <w:next w:val="Mriekatabuky"/>
    <w:uiPriority w:val="59"/>
    <w:rsid w:val="006A7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6A7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6A7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6A7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4">
    <w:name w:val="Mriežka tabuľky14"/>
    <w:basedOn w:val="Normlnatabuka"/>
    <w:next w:val="Mriekatabuky"/>
    <w:uiPriority w:val="59"/>
    <w:rsid w:val="006A7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5">
    <w:name w:val="Mriežka tabuľky15"/>
    <w:basedOn w:val="Normlnatabuka"/>
    <w:next w:val="Mriekatabuky"/>
    <w:uiPriority w:val="59"/>
    <w:rsid w:val="006A7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6">
    <w:name w:val="Mriežka tabuľky16"/>
    <w:basedOn w:val="Normlnatabuka"/>
    <w:next w:val="Mriekatabuky"/>
    <w:uiPriority w:val="59"/>
    <w:rsid w:val="006A7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7">
    <w:name w:val="Mriežka tabuľky17"/>
    <w:basedOn w:val="Normlnatabuka"/>
    <w:next w:val="Mriekatabuky"/>
    <w:uiPriority w:val="59"/>
    <w:rsid w:val="006A7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8">
    <w:name w:val="Mriežka tabuľky18"/>
    <w:basedOn w:val="Normlnatabuka"/>
    <w:next w:val="Mriekatabuky"/>
    <w:uiPriority w:val="59"/>
    <w:rsid w:val="006A7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9">
    <w:name w:val="Mriežka tabuľky19"/>
    <w:basedOn w:val="Normlnatabuka"/>
    <w:next w:val="Mriekatabuky"/>
    <w:uiPriority w:val="59"/>
    <w:rsid w:val="006A7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0">
    <w:name w:val="Mriežka tabuľky20"/>
    <w:basedOn w:val="Normlnatabuka"/>
    <w:next w:val="Mriekatabuky"/>
    <w:uiPriority w:val="59"/>
    <w:rsid w:val="006A7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296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605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3">
    <w:name w:val="Mriežka tabuľky23"/>
    <w:basedOn w:val="Normlnatabuka"/>
    <w:next w:val="Mriekatabuky"/>
    <w:uiPriority w:val="59"/>
    <w:rsid w:val="00F04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4">
    <w:name w:val="Mriežka tabuľky24"/>
    <w:basedOn w:val="Normlnatabuka"/>
    <w:next w:val="Mriekatabuky"/>
    <w:uiPriority w:val="59"/>
    <w:rsid w:val="00F04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9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595BA151E12D46B1A65C02AD20D3D0" ma:contentTypeVersion="1" ma:contentTypeDescription="Umožňuje vytvoriť nový dokument." ma:contentTypeScope="" ma:versionID="4534ff9103efed23aeb3c1c759c7ea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5A98B-DF19-4FE2-94E6-0EAD639E53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0C8F48-55F5-48A1-981E-5D8C8C1F69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B4FCA4-3B94-45A3-B9CE-23E4E25CC8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4A0F76-E0D4-457A-8905-B994F97C8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</dc:creator>
  <cp:lastModifiedBy>Danko, Filip</cp:lastModifiedBy>
  <cp:revision>7</cp:revision>
  <cp:lastPrinted>2022-02-16T16:44:00Z</cp:lastPrinted>
  <dcterms:created xsi:type="dcterms:W3CDTF">2023-02-02T09:39:00Z</dcterms:created>
  <dcterms:modified xsi:type="dcterms:W3CDTF">2023-12-20T08:26:00Z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0x01010025595BA151E12D46B1A65C02AD20D3D0</vt:lpwstr>
  </property>
</Properties>
</file>