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65F" w:rsidRDefault="009904F5" w:rsidP="009C7259">
      <w:pPr>
        <w:pStyle w:val="Nadpis1"/>
      </w:pPr>
      <w:bookmarkStart w:id="0" w:name="_GoBack"/>
      <w:bookmarkEnd w:id="0"/>
      <w:r w:rsidRPr="004D1517">
        <w:t>Z</w:t>
      </w:r>
      <w:r w:rsidR="005A1261" w:rsidRPr="004D1517">
        <w:t xml:space="preserve">ákladné </w:t>
      </w:r>
      <w:r w:rsidR="007F1DE5">
        <w:t>n</w:t>
      </w:r>
      <w:r w:rsidR="005A1261" w:rsidRPr="004D1517">
        <w:t xml:space="preserve">áležitosti </w:t>
      </w:r>
      <w:r w:rsidR="009C7259">
        <w:t>d</w:t>
      </w:r>
      <w:r w:rsidRPr="004D1517">
        <w:t>okumentácie</w:t>
      </w:r>
      <w:r w:rsidR="0019165F" w:rsidRPr="004D1517">
        <w:t xml:space="preserve"> </w:t>
      </w:r>
      <w:r w:rsidR="009C7259">
        <w:t>pre</w:t>
      </w:r>
      <w:r w:rsidR="0019165F" w:rsidRPr="004D1517">
        <w:t xml:space="preserve"> </w:t>
      </w:r>
      <w:r w:rsidR="007F1DE5">
        <w:t>ú</w:t>
      </w:r>
      <w:r w:rsidRPr="004D1517">
        <w:t>zemné</w:t>
      </w:r>
      <w:r w:rsidR="0019165F" w:rsidRPr="004D1517">
        <w:t xml:space="preserve"> </w:t>
      </w:r>
      <w:r w:rsidR="007F1DE5">
        <w:t>r</w:t>
      </w:r>
      <w:r w:rsidRPr="004D1517">
        <w:t>ozhodnutie</w:t>
      </w:r>
      <w:r w:rsidR="0019165F" w:rsidRPr="004D1517">
        <w:t xml:space="preserve"> (DÚR)</w:t>
      </w:r>
      <w:r w:rsidR="009C7259">
        <w:t xml:space="preserve"> stavby Rýchlostná cesta R4 </w:t>
      </w:r>
      <w:r w:rsidR="008329DA" w:rsidRPr="00ED3313">
        <w:t>Ladomirov</w:t>
      </w:r>
      <w:r w:rsidR="008177FF">
        <w:t>á</w:t>
      </w:r>
      <w:r w:rsidR="008329DA" w:rsidRPr="00ED3313">
        <w:t xml:space="preserve"> </w:t>
      </w:r>
      <w:r w:rsidR="00681EAE">
        <w:t>–</w:t>
      </w:r>
      <w:r w:rsidR="008329DA" w:rsidRPr="00ED3313">
        <w:t xml:space="preserve"> Hunkovce</w:t>
      </w:r>
      <w:r w:rsidR="00681EAE">
        <w:t xml:space="preserve">, </w:t>
      </w:r>
      <w:r w:rsidR="00681EAE" w:rsidRPr="008177FF">
        <w:t>rozšírenie na 4</w:t>
      </w:r>
      <w:r w:rsidR="00E5335D">
        <w:t>-</w:t>
      </w:r>
      <w:r w:rsidR="00681EAE" w:rsidRPr="008177FF">
        <w:t>pruh</w:t>
      </w:r>
    </w:p>
    <w:p w:rsidR="00F42DEB" w:rsidRPr="004D1517" w:rsidRDefault="00F42DEB" w:rsidP="00B66E44">
      <w:r w:rsidRPr="004D1517">
        <w:t>Dokumentácia na územné rozhodnutie (DÚR) má tieto časti:</w:t>
      </w:r>
    </w:p>
    <w:p w:rsidR="00F42DEB" w:rsidRPr="00091C04" w:rsidRDefault="00091C04" w:rsidP="00306B10">
      <w:pPr>
        <w:pStyle w:val="Nadpis3"/>
        <w:numPr>
          <w:ilvl w:val="0"/>
          <w:numId w:val="2"/>
        </w:numPr>
        <w:ind w:left="709" w:hanging="709"/>
        <w:rPr>
          <w:rStyle w:val="Hypertextovprepojenie"/>
          <w:color w:val="auto"/>
          <w:u w:val="none"/>
        </w:rPr>
      </w:pPr>
      <w:r w:rsidRPr="00091C04">
        <w:fldChar w:fldCharType="begin"/>
      </w:r>
      <w:r w:rsidRPr="00091C04">
        <w:instrText xml:space="preserve"> HYPERLINK  \l "_Sprievodná_správa" </w:instrText>
      </w:r>
      <w:r w:rsidRPr="00091C04">
        <w:fldChar w:fldCharType="separate"/>
      </w:r>
      <w:r w:rsidR="00F42DEB" w:rsidRPr="00091C04">
        <w:rPr>
          <w:rStyle w:val="Hypertextovprepojenie"/>
          <w:color w:val="auto"/>
          <w:u w:val="none"/>
        </w:rPr>
        <w:t>Sprievodná správa</w:t>
      </w:r>
    </w:p>
    <w:p w:rsidR="00B66E44" w:rsidRPr="00091C04" w:rsidRDefault="00091C04" w:rsidP="00306B10">
      <w:pPr>
        <w:pStyle w:val="Nadpis3"/>
        <w:numPr>
          <w:ilvl w:val="0"/>
          <w:numId w:val="2"/>
        </w:numPr>
        <w:ind w:left="709" w:hanging="709"/>
      </w:pPr>
      <w:r w:rsidRPr="00091C04">
        <w:fldChar w:fldCharType="end"/>
      </w:r>
      <w:hyperlink w:anchor="_Súhrnná_Technická_Správa" w:history="1">
        <w:r w:rsidR="00B66E44" w:rsidRPr="00091C04">
          <w:rPr>
            <w:rStyle w:val="Hypertextovprepojenie"/>
            <w:color w:val="auto"/>
            <w:u w:val="none"/>
          </w:rPr>
          <w:t>Súhrnná technická správa</w:t>
        </w:r>
      </w:hyperlink>
    </w:p>
    <w:p w:rsidR="00F42DEB" w:rsidRPr="00091C04" w:rsidRDefault="00091C04" w:rsidP="00306B10">
      <w:pPr>
        <w:pStyle w:val="Nadpis3"/>
        <w:numPr>
          <w:ilvl w:val="0"/>
          <w:numId w:val="2"/>
        </w:numPr>
        <w:ind w:left="709" w:hanging="709"/>
        <w:rPr>
          <w:rStyle w:val="Hypertextovprepojenie"/>
          <w:color w:val="auto"/>
          <w:u w:val="none"/>
        </w:rPr>
      </w:pPr>
      <w:r w:rsidRPr="00091C04">
        <w:fldChar w:fldCharType="begin"/>
      </w:r>
      <w:r w:rsidRPr="00091C04">
        <w:instrText xml:space="preserve"> HYPERLINK  \l "_Ekonomická_Správa" </w:instrText>
      </w:r>
      <w:r w:rsidRPr="00091C04">
        <w:fldChar w:fldCharType="separate"/>
      </w:r>
      <w:r w:rsidR="00F42DEB" w:rsidRPr="00091C04">
        <w:rPr>
          <w:rStyle w:val="Hypertextovprepojenie"/>
          <w:color w:val="auto"/>
          <w:u w:val="none"/>
        </w:rPr>
        <w:t>Ekonomická správa</w:t>
      </w:r>
    </w:p>
    <w:p w:rsidR="00F42DEB" w:rsidRPr="00091C04" w:rsidRDefault="00091C04" w:rsidP="00306B10">
      <w:pPr>
        <w:pStyle w:val="Nadpis3"/>
        <w:numPr>
          <w:ilvl w:val="0"/>
          <w:numId w:val="2"/>
        </w:numPr>
        <w:ind w:left="709" w:hanging="709"/>
      </w:pPr>
      <w:r w:rsidRPr="00091C04">
        <w:fldChar w:fldCharType="end"/>
      </w:r>
      <w:hyperlink w:anchor="_Písomnosti_a_Výkresy" w:history="1">
        <w:r w:rsidR="00B66E44" w:rsidRPr="00091C04">
          <w:rPr>
            <w:rStyle w:val="Hypertextovprepojenie"/>
            <w:color w:val="auto"/>
            <w:u w:val="none"/>
          </w:rPr>
          <w:t xml:space="preserve">Písomnosti </w:t>
        </w:r>
        <w:r w:rsidR="007F7741" w:rsidRPr="00091C04">
          <w:rPr>
            <w:rStyle w:val="Hypertextovprepojenie"/>
            <w:color w:val="auto"/>
            <w:u w:val="none"/>
          </w:rPr>
          <w:t>a výkresy objektov</w:t>
        </w:r>
      </w:hyperlink>
    </w:p>
    <w:p w:rsidR="00F42DEB" w:rsidRPr="00091C04" w:rsidRDefault="00091C04" w:rsidP="00306B10">
      <w:pPr>
        <w:pStyle w:val="Nadpis3"/>
        <w:numPr>
          <w:ilvl w:val="0"/>
          <w:numId w:val="2"/>
        </w:numPr>
        <w:ind w:left="709" w:hanging="709"/>
        <w:rPr>
          <w:rStyle w:val="Hypertextovprepojenie"/>
          <w:color w:val="auto"/>
          <w:u w:val="none"/>
        </w:rPr>
      </w:pPr>
      <w:r w:rsidRPr="00091C04">
        <w:fldChar w:fldCharType="begin"/>
      </w:r>
      <w:r w:rsidRPr="00091C04">
        <w:instrText xml:space="preserve"> HYPERLINK  \l "_Doklady_a_Povolenia" </w:instrText>
      </w:r>
      <w:r w:rsidRPr="00091C04">
        <w:fldChar w:fldCharType="separate"/>
      </w:r>
      <w:r w:rsidR="00F42DEB" w:rsidRPr="00091C04">
        <w:rPr>
          <w:rStyle w:val="Hypertextovprepojenie"/>
          <w:color w:val="auto"/>
          <w:u w:val="none"/>
        </w:rPr>
        <w:t>Doklady</w:t>
      </w:r>
      <w:r w:rsidR="007F7741" w:rsidRPr="00091C04">
        <w:rPr>
          <w:rStyle w:val="Hypertextovprepojenie"/>
          <w:color w:val="auto"/>
          <w:u w:val="none"/>
        </w:rPr>
        <w:t xml:space="preserve"> a povolenia</w:t>
      </w:r>
    </w:p>
    <w:p w:rsidR="00F42DEB" w:rsidRPr="00091C04" w:rsidRDefault="00091C04" w:rsidP="00306B10">
      <w:pPr>
        <w:pStyle w:val="Nadpis3"/>
        <w:numPr>
          <w:ilvl w:val="0"/>
          <w:numId w:val="2"/>
        </w:numPr>
        <w:ind w:left="709" w:hanging="709"/>
        <w:rPr>
          <w:rStyle w:val="Hypertextovprepojenie"/>
          <w:color w:val="auto"/>
          <w:u w:val="none"/>
        </w:rPr>
      </w:pPr>
      <w:r w:rsidRPr="00091C04">
        <w:fldChar w:fldCharType="end"/>
      </w:r>
      <w:r w:rsidRPr="00091C04">
        <w:fldChar w:fldCharType="begin"/>
      </w:r>
      <w:r w:rsidRPr="00091C04">
        <w:instrText xml:space="preserve"> HYPERLINK  \l "_Prieskumy_a_Štúdie" </w:instrText>
      </w:r>
      <w:r w:rsidRPr="00091C04">
        <w:fldChar w:fldCharType="separate"/>
      </w:r>
      <w:r w:rsidR="007F7741" w:rsidRPr="00091C04">
        <w:rPr>
          <w:rStyle w:val="Hypertextovprepojenie"/>
          <w:color w:val="auto"/>
          <w:u w:val="none"/>
        </w:rPr>
        <w:t>P</w:t>
      </w:r>
      <w:r w:rsidR="00F42DEB" w:rsidRPr="00091C04">
        <w:rPr>
          <w:rStyle w:val="Hypertextovprepojenie"/>
          <w:color w:val="auto"/>
          <w:u w:val="none"/>
        </w:rPr>
        <w:t>rieskumy</w:t>
      </w:r>
      <w:r w:rsidR="007F7741" w:rsidRPr="00091C04">
        <w:rPr>
          <w:rStyle w:val="Hypertextovprepojenie"/>
          <w:color w:val="auto"/>
          <w:u w:val="none"/>
        </w:rPr>
        <w:t xml:space="preserve"> a štúdie</w:t>
      </w:r>
    </w:p>
    <w:p w:rsidR="00F42DEB" w:rsidRPr="00091C04" w:rsidRDefault="00091C04" w:rsidP="00306B10">
      <w:pPr>
        <w:pStyle w:val="Nadpis3"/>
        <w:numPr>
          <w:ilvl w:val="0"/>
          <w:numId w:val="2"/>
        </w:numPr>
        <w:ind w:left="709" w:hanging="709"/>
        <w:rPr>
          <w:rStyle w:val="Hypertextovprepojenie"/>
          <w:color w:val="auto"/>
          <w:u w:val="none"/>
        </w:rPr>
      </w:pPr>
      <w:r w:rsidRPr="00091C04">
        <w:fldChar w:fldCharType="end"/>
      </w:r>
      <w:r w:rsidRPr="00091C04">
        <w:fldChar w:fldCharType="begin"/>
      </w:r>
      <w:r w:rsidRPr="00091C04">
        <w:instrText xml:space="preserve"> HYPERLINK  \l "_Súvisiaca_Dokumentácia" </w:instrText>
      </w:r>
      <w:r w:rsidRPr="00091C04">
        <w:fldChar w:fldCharType="separate"/>
      </w:r>
      <w:r w:rsidR="007F7741" w:rsidRPr="00091C04">
        <w:rPr>
          <w:rStyle w:val="Hypertextovprepojenie"/>
          <w:color w:val="auto"/>
          <w:u w:val="none"/>
        </w:rPr>
        <w:t>Súvisiaca dokumentácia</w:t>
      </w:r>
    </w:p>
    <w:bookmarkStart w:id="1" w:name="_A._SPRIEVODNÁ_SPRÁVA"/>
    <w:bookmarkStart w:id="2" w:name="_Sprievodná_správa"/>
    <w:bookmarkEnd w:id="1"/>
    <w:bookmarkEnd w:id="2"/>
    <w:p w:rsidR="0019165F" w:rsidRDefault="00091C04" w:rsidP="00306B10">
      <w:pPr>
        <w:pStyle w:val="Nadpis2"/>
        <w:numPr>
          <w:ilvl w:val="0"/>
          <w:numId w:val="3"/>
        </w:numPr>
        <w:ind w:left="709" w:hanging="709"/>
      </w:pPr>
      <w:r w:rsidRPr="00091C04">
        <w:rPr>
          <w:iCs w:val="0"/>
          <w:smallCaps w:val="0"/>
          <w:sz w:val="22"/>
          <w:szCs w:val="26"/>
        </w:rPr>
        <w:fldChar w:fldCharType="end"/>
      </w:r>
      <w:r w:rsidR="0019165F" w:rsidRPr="004D1517">
        <w:rPr>
          <w:highlight w:val="lightGray"/>
        </w:rPr>
        <w:t>S</w:t>
      </w:r>
      <w:r w:rsidR="00E96FF3" w:rsidRPr="004D1517">
        <w:rPr>
          <w:highlight w:val="lightGray"/>
        </w:rPr>
        <w:t>prievodná</w:t>
      </w:r>
      <w:r w:rsidR="0019165F" w:rsidRPr="004D1517">
        <w:rPr>
          <w:highlight w:val="lightGray"/>
        </w:rPr>
        <w:t xml:space="preserve"> </w:t>
      </w:r>
      <w:r w:rsidR="00B20175">
        <w:rPr>
          <w:highlight w:val="lightGray"/>
        </w:rPr>
        <w:t>s</w:t>
      </w:r>
      <w:r w:rsidR="00E96FF3" w:rsidRPr="004D1517">
        <w:rPr>
          <w:highlight w:val="lightGray"/>
        </w:rPr>
        <w:t>práva</w:t>
      </w:r>
    </w:p>
    <w:p w:rsidR="007F7741" w:rsidRDefault="007F7741" w:rsidP="00306B10">
      <w:pPr>
        <w:pStyle w:val="Nadpis3"/>
        <w:numPr>
          <w:ilvl w:val="0"/>
          <w:numId w:val="4"/>
        </w:numPr>
        <w:ind w:left="709" w:hanging="709"/>
        <w:contextualSpacing w:val="0"/>
      </w:pPr>
      <w:r>
        <w:t>Identifikačné údaje o stavbe</w:t>
      </w:r>
    </w:p>
    <w:p w:rsidR="007F7741" w:rsidRDefault="007F7741" w:rsidP="00306B10">
      <w:pPr>
        <w:pStyle w:val="00-05"/>
        <w:numPr>
          <w:ilvl w:val="0"/>
          <w:numId w:val="5"/>
        </w:numPr>
        <w:ind w:left="284" w:hanging="284"/>
      </w:pPr>
      <w:r>
        <w:rPr>
          <w:rFonts w:cs="Arial"/>
        </w:rPr>
        <w:t>n</w:t>
      </w:r>
      <w:r>
        <w:t>ázov stavby,</w:t>
      </w:r>
    </w:p>
    <w:p w:rsidR="007F7741" w:rsidRDefault="007F7741" w:rsidP="00306B10">
      <w:pPr>
        <w:pStyle w:val="00-05"/>
        <w:numPr>
          <w:ilvl w:val="0"/>
          <w:numId w:val="5"/>
        </w:numPr>
        <w:ind w:left="284" w:hanging="284"/>
      </w:pPr>
      <w:r>
        <w:t>miesto stavby (obec, okres, VÚC/kraj),</w:t>
      </w:r>
    </w:p>
    <w:p w:rsidR="007F7741" w:rsidRDefault="007F7741" w:rsidP="00306B10">
      <w:pPr>
        <w:pStyle w:val="00-05"/>
        <w:numPr>
          <w:ilvl w:val="0"/>
          <w:numId w:val="5"/>
        </w:numPr>
        <w:ind w:left="284" w:hanging="284"/>
      </w:pPr>
      <w:r>
        <w:t>katastrálne územie,</w:t>
      </w:r>
    </w:p>
    <w:p w:rsidR="007F7741" w:rsidRDefault="007F7741" w:rsidP="00306B10">
      <w:pPr>
        <w:pStyle w:val="00-05"/>
        <w:numPr>
          <w:ilvl w:val="0"/>
          <w:numId w:val="5"/>
        </w:numPr>
        <w:ind w:left="284" w:hanging="284"/>
      </w:pPr>
      <w:r>
        <w:t>druh stavby,</w:t>
      </w:r>
    </w:p>
    <w:p w:rsidR="007F7741" w:rsidRDefault="007F7741" w:rsidP="00306B10">
      <w:pPr>
        <w:pStyle w:val="00-05"/>
        <w:numPr>
          <w:ilvl w:val="0"/>
          <w:numId w:val="5"/>
        </w:numPr>
        <w:ind w:left="284" w:hanging="284"/>
      </w:pPr>
      <w:r>
        <w:t>funkčná trieda a kategória cesty.</w:t>
      </w:r>
    </w:p>
    <w:p w:rsidR="007F7741" w:rsidRDefault="007F7741" w:rsidP="00306B10">
      <w:pPr>
        <w:pStyle w:val="Nadpis3"/>
        <w:numPr>
          <w:ilvl w:val="0"/>
          <w:numId w:val="4"/>
        </w:numPr>
        <w:ind w:left="709" w:hanging="709"/>
        <w:contextualSpacing w:val="0"/>
      </w:pPr>
      <w:r>
        <w:t>Identifikačné údaje stavebníka a spracovateľa</w:t>
      </w:r>
    </w:p>
    <w:p w:rsidR="007F7741" w:rsidRDefault="007F7741" w:rsidP="00306B10">
      <w:pPr>
        <w:pStyle w:val="Nadpis4"/>
        <w:numPr>
          <w:ilvl w:val="1"/>
          <w:numId w:val="6"/>
        </w:numPr>
        <w:ind w:left="709" w:hanging="709"/>
      </w:pPr>
      <w:r>
        <w:t>Identifikačné údaje stavebníka</w:t>
      </w:r>
    </w:p>
    <w:p w:rsidR="007F7741" w:rsidRDefault="007F7741" w:rsidP="00306B10">
      <w:pPr>
        <w:pStyle w:val="00-05"/>
        <w:numPr>
          <w:ilvl w:val="0"/>
          <w:numId w:val="5"/>
        </w:numPr>
        <w:ind w:left="284" w:hanging="284"/>
      </w:pPr>
      <w:r w:rsidRPr="007D12D3">
        <w:t>n</w:t>
      </w:r>
      <w:r>
        <w:t>ázov,</w:t>
      </w:r>
    </w:p>
    <w:p w:rsidR="007F7741" w:rsidRDefault="007F7741" w:rsidP="00306B10">
      <w:pPr>
        <w:pStyle w:val="00-05"/>
        <w:numPr>
          <w:ilvl w:val="0"/>
          <w:numId w:val="5"/>
        </w:numPr>
        <w:ind w:left="284" w:hanging="284"/>
      </w:pPr>
      <w:r>
        <w:t>adresa sídla,</w:t>
      </w:r>
    </w:p>
    <w:p w:rsidR="007F7741" w:rsidRDefault="007F7741" w:rsidP="00306B10">
      <w:pPr>
        <w:pStyle w:val="00-05"/>
        <w:numPr>
          <w:ilvl w:val="0"/>
          <w:numId w:val="5"/>
        </w:numPr>
        <w:ind w:left="284" w:hanging="284"/>
      </w:pPr>
      <w:r>
        <w:t>IČO, DIČ,</w:t>
      </w:r>
    </w:p>
    <w:p w:rsidR="007F7741" w:rsidRDefault="007F7741" w:rsidP="00306B10">
      <w:pPr>
        <w:pStyle w:val="00-05"/>
        <w:numPr>
          <w:ilvl w:val="0"/>
          <w:numId w:val="5"/>
        </w:numPr>
        <w:ind w:left="284" w:hanging="284"/>
      </w:pPr>
      <w:r>
        <w:t>zriaďovateľ, nadriadený orgán (názov spoločnosti, adresa sídla, IČO, DIČ).</w:t>
      </w:r>
    </w:p>
    <w:p w:rsidR="007F7741" w:rsidRDefault="007F7741" w:rsidP="00306B10">
      <w:pPr>
        <w:pStyle w:val="Nadpis4"/>
        <w:numPr>
          <w:ilvl w:val="1"/>
          <w:numId w:val="6"/>
        </w:numPr>
        <w:ind w:left="709" w:hanging="709"/>
      </w:pPr>
      <w:r>
        <w:t>Identifikačné údaje spracovateľa</w:t>
      </w:r>
    </w:p>
    <w:p w:rsidR="007F7741" w:rsidRDefault="007F7741" w:rsidP="00306B10">
      <w:pPr>
        <w:pStyle w:val="00-05"/>
        <w:numPr>
          <w:ilvl w:val="0"/>
          <w:numId w:val="5"/>
        </w:numPr>
        <w:ind w:left="284" w:hanging="284"/>
      </w:pPr>
      <w:r w:rsidRPr="007D12D3">
        <w:t>m</w:t>
      </w:r>
      <w:r>
        <w:t>eno a priezvisko / názov spoločnosti,</w:t>
      </w:r>
    </w:p>
    <w:p w:rsidR="007F7741" w:rsidRDefault="007F7741" w:rsidP="00306B10">
      <w:pPr>
        <w:pStyle w:val="00-05"/>
        <w:numPr>
          <w:ilvl w:val="0"/>
          <w:numId w:val="5"/>
        </w:numPr>
        <w:ind w:left="284" w:hanging="284"/>
      </w:pPr>
      <w:r w:rsidRPr="007D12D3">
        <w:t>a</w:t>
      </w:r>
      <w:r>
        <w:t>dresa / adresa sídla,</w:t>
      </w:r>
    </w:p>
    <w:p w:rsidR="007F7741" w:rsidRDefault="007F7741" w:rsidP="00306B10">
      <w:pPr>
        <w:pStyle w:val="00-05"/>
        <w:numPr>
          <w:ilvl w:val="0"/>
          <w:numId w:val="5"/>
        </w:numPr>
        <w:ind w:left="284" w:hanging="284"/>
      </w:pPr>
      <w:r>
        <w:t>IČO, DIČ,</w:t>
      </w:r>
    </w:p>
    <w:p w:rsidR="007F7741" w:rsidRDefault="007F7741" w:rsidP="00306B10">
      <w:pPr>
        <w:pStyle w:val="00-05"/>
        <w:numPr>
          <w:ilvl w:val="0"/>
          <w:numId w:val="5"/>
        </w:numPr>
        <w:ind w:left="284" w:hanging="284"/>
      </w:pPr>
      <w:r w:rsidRPr="007D12D3">
        <w:t>v</w:t>
      </w:r>
      <w:r>
        <w:t xml:space="preserve"> prípade združenia (názov združenia, korešpondenčná adresa),</w:t>
      </w:r>
    </w:p>
    <w:p w:rsidR="007F7741" w:rsidRDefault="007F7741" w:rsidP="00306B10">
      <w:pPr>
        <w:pStyle w:val="00-05"/>
        <w:numPr>
          <w:ilvl w:val="0"/>
          <w:numId w:val="5"/>
        </w:numPr>
        <w:ind w:left="284" w:hanging="284"/>
      </w:pPr>
      <w:r w:rsidRPr="007D12D3">
        <w:t>v</w:t>
      </w:r>
      <w:r>
        <w:t>edúci člen združenia (názov spoločnosti, adresa sídla, IČO, DIČ),</w:t>
      </w:r>
    </w:p>
    <w:p w:rsidR="007F7741" w:rsidRDefault="007F7741" w:rsidP="00306B10">
      <w:pPr>
        <w:pStyle w:val="00-05"/>
        <w:numPr>
          <w:ilvl w:val="0"/>
          <w:numId w:val="5"/>
        </w:numPr>
        <w:ind w:left="284" w:hanging="284"/>
      </w:pPr>
      <w:r w:rsidRPr="007D12D3">
        <w:t>č</w:t>
      </w:r>
      <w:r>
        <w:t>lenovia združenia (názov spoločnosti, adresa sídla, IČO, DIČ),</w:t>
      </w:r>
    </w:p>
    <w:p w:rsidR="007F7741" w:rsidRDefault="007F7741" w:rsidP="00306B10">
      <w:pPr>
        <w:pStyle w:val="00-05"/>
        <w:numPr>
          <w:ilvl w:val="0"/>
          <w:numId w:val="5"/>
        </w:numPr>
        <w:ind w:left="284" w:hanging="284"/>
      </w:pPr>
      <w:r w:rsidRPr="007D12D3">
        <w:t>h</w:t>
      </w:r>
      <w:r>
        <w:t>lavný inžinier projektu (meno a priezvisko),</w:t>
      </w:r>
    </w:p>
    <w:p w:rsidR="007F7741" w:rsidRDefault="007F7741" w:rsidP="00306B10">
      <w:pPr>
        <w:pStyle w:val="00-05"/>
        <w:numPr>
          <w:ilvl w:val="0"/>
          <w:numId w:val="5"/>
        </w:numPr>
        <w:ind w:left="284" w:hanging="284"/>
      </w:pPr>
      <w:r w:rsidRPr="007D12D3">
        <w:t>z</w:t>
      </w:r>
      <w:r>
        <w:t>odpovední projektanti (meno a priezvisko).</w:t>
      </w:r>
    </w:p>
    <w:p w:rsidR="007F7741" w:rsidRDefault="007F7741" w:rsidP="00306B10">
      <w:pPr>
        <w:pStyle w:val="Nadpis3"/>
        <w:numPr>
          <w:ilvl w:val="0"/>
          <w:numId w:val="4"/>
        </w:numPr>
        <w:ind w:left="709" w:hanging="709"/>
        <w:contextualSpacing w:val="0"/>
      </w:pPr>
      <w:r>
        <w:t>Základné údaje charakterizujúce stavbu</w:t>
      </w:r>
    </w:p>
    <w:p w:rsidR="007F7741" w:rsidRDefault="007F7741" w:rsidP="00306B10">
      <w:pPr>
        <w:pStyle w:val="Nadpis4"/>
        <w:numPr>
          <w:ilvl w:val="0"/>
          <w:numId w:val="7"/>
        </w:numPr>
        <w:ind w:left="709" w:hanging="709"/>
        <w:contextualSpacing w:val="0"/>
      </w:pPr>
      <w:r>
        <w:t>Variantné riešenia a zdôvodnenie výberu odporúčaného variantu</w:t>
      </w:r>
    </w:p>
    <w:p w:rsidR="007F7741" w:rsidRDefault="007F7741" w:rsidP="00306B10">
      <w:pPr>
        <w:pStyle w:val="00-05"/>
        <w:numPr>
          <w:ilvl w:val="0"/>
          <w:numId w:val="5"/>
        </w:numPr>
        <w:ind w:left="284" w:hanging="284"/>
      </w:pPr>
      <w:r>
        <w:t>stručný popis variantných riešení, vypracovaných v predchádzajúcej ideovej štúdii,</w:t>
      </w:r>
    </w:p>
    <w:p w:rsidR="007F7741" w:rsidRDefault="007F7741" w:rsidP="00306B10">
      <w:pPr>
        <w:pStyle w:val="00-05"/>
        <w:numPr>
          <w:ilvl w:val="0"/>
          <w:numId w:val="5"/>
        </w:numPr>
        <w:ind w:left="284" w:hanging="284"/>
      </w:pPr>
      <w:r>
        <w:t>stručné zdôvodnenie výberu odporúčaného variantu,</w:t>
      </w:r>
    </w:p>
    <w:p w:rsidR="007F7741" w:rsidRDefault="007F7741" w:rsidP="00306B10">
      <w:pPr>
        <w:pStyle w:val="00-05"/>
        <w:numPr>
          <w:ilvl w:val="0"/>
          <w:numId w:val="5"/>
        </w:numPr>
        <w:ind w:left="284" w:hanging="284"/>
      </w:pPr>
      <w:r>
        <w:t>študované varianty v rámci DÚR.</w:t>
      </w:r>
    </w:p>
    <w:p w:rsidR="007F7741" w:rsidRDefault="007F7741" w:rsidP="00306B10">
      <w:pPr>
        <w:pStyle w:val="Nadpis4"/>
        <w:numPr>
          <w:ilvl w:val="0"/>
          <w:numId w:val="7"/>
        </w:numPr>
        <w:ind w:left="709" w:hanging="709"/>
        <w:contextualSpacing w:val="0"/>
      </w:pPr>
      <w:r>
        <w:t>Stručná charakteristika dotknutého územia</w:t>
      </w:r>
    </w:p>
    <w:p w:rsidR="007F7741" w:rsidRDefault="007F7741" w:rsidP="00306B10">
      <w:pPr>
        <w:pStyle w:val="00-05"/>
        <w:numPr>
          <w:ilvl w:val="0"/>
          <w:numId w:val="5"/>
        </w:numPr>
        <w:ind w:left="284" w:hanging="284"/>
      </w:pPr>
      <w:r>
        <w:t>vymedzenie dotknutého územia,</w:t>
      </w:r>
    </w:p>
    <w:p w:rsidR="007F7741" w:rsidRDefault="007F7741" w:rsidP="00306B10">
      <w:pPr>
        <w:pStyle w:val="00-05"/>
        <w:numPr>
          <w:ilvl w:val="0"/>
          <w:numId w:val="5"/>
        </w:numPr>
        <w:ind w:left="284" w:hanging="284"/>
      </w:pPr>
      <w:r>
        <w:t>spôsob jeho doterajšieho využitia,</w:t>
      </w:r>
    </w:p>
    <w:p w:rsidR="007F7741" w:rsidRDefault="007F7741" w:rsidP="00306B10">
      <w:pPr>
        <w:pStyle w:val="00-05"/>
        <w:numPr>
          <w:ilvl w:val="0"/>
          <w:numId w:val="5"/>
        </w:numPr>
        <w:ind w:left="284" w:hanging="284"/>
      </w:pPr>
      <w:r>
        <w:t>zoznam dotknutých obcí a katastrálnych území s uvedením začiatku a konca úsekov.</w:t>
      </w:r>
    </w:p>
    <w:p w:rsidR="007F7741" w:rsidRDefault="007F7741" w:rsidP="00306B10">
      <w:pPr>
        <w:pStyle w:val="Nadpis4"/>
        <w:numPr>
          <w:ilvl w:val="0"/>
          <w:numId w:val="7"/>
        </w:numPr>
        <w:ind w:left="709" w:hanging="709"/>
        <w:contextualSpacing w:val="0"/>
      </w:pPr>
      <w:r>
        <w:t>Zdôvodnenie navrhovanej stavby</w:t>
      </w:r>
    </w:p>
    <w:p w:rsidR="007F7741" w:rsidRDefault="007F7741" w:rsidP="007F7741">
      <w:r w:rsidRPr="00325FDB">
        <w:t>Zdôvodnenie navrhovanej stavby v danom území a jej technických cieľov.</w:t>
      </w:r>
    </w:p>
    <w:p w:rsidR="007F7741" w:rsidRDefault="007F7741" w:rsidP="00306B10">
      <w:pPr>
        <w:pStyle w:val="Nadpis4"/>
        <w:numPr>
          <w:ilvl w:val="0"/>
          <w:numId w:val="7"/>
        </w:numPr>
        <w:ind w:left="709" w:hanging="709"/>
        <w:contextualSpacing w:val="0"/>
      </w:pPr>
      <w:r>
        <w:lastRenderedPageBreak/>
        <w:t>Plánované termíny začiatku a dokončenia výstavby</w:t>
      </w:r>
    </w:p>
    <w:p w:rsidR="007F7741" w:rsidRDefault="007F7741" w:rsidP="007F7741">
      <w:r w:rsidRPr="00325FDB">
        <w:t>Údaje o prípadnom postupnom uvádzaní stavby do prevádzky.</w:t>
      </w:r>
    </w:p>
    <w:p w:rsidR="007F7741" w:rsidRDefault="007F7741" w:rsidP="00306B10">
      <w:pPr>
        <w:pStyle w:val="Nadpis3"/>
        <w:numPr>
          <w:ilvl w:val="0"/>
          <w:numId w:val="4"/>
        </w:numPr>
        <w:ind w:left="709" w:hanging="709"/>
        <w:contextualSpacing w:val="0"/>
      </w:pPr>
      <w:r>
        <w:t>Klasifikácia stavby</w:t>
      </w:r>
    </w:p>
    <w:p w:rsidR="007F7741" w:rsidRDefault="007F7741" w:rsidP="007F7741">
      <w:r>
        <w:t>Určí sa podľa zatriedenia hlavnej stavby alebo jej časti schopnej samostatného užívania v súlade s opatrením Štatistického úradu. Zatriedenie sa vykoná podľa objektu alebo časti stavby rozhodujúcej pre funkciu stavby.</w:t>
      </w:r>
    </w:p>
    <w:p w:rsidR="007F7741" w:rsidRDefault="007F7741" w:rsidP="00306B10">
      <w:pPr>
        <w:pStyle w:val="Nadpis3"/>
        <w:numPr>
          <w:ilvl w:val="0"/>
          <w:numId w:val="4"/>
        </w:numPr>
        <w:ind w:left="709" w:hanging="709"/>
        <w:contextualSpacing w:val="0"/>
      </w:pPr>
      <w:r>
        <w:t>Súhrnný prehľad a zdôvodnenie</w:t>
      </w:r>
    </w:p>
    <w:p w:rsidR="007F7741" w:rsidRDefault="007F7741" w:rsidP="00306B10">
      <w:pPr>
        <w:pStyle w:val="Nadpis4"/>
        <w:numPr>
          <w:ilvl w:val="0"/>
          <w:numId w:val="8"/>
        </w:numPr>
        <w:ind w:left="709" w:hanging="709"/>
        <w:contextualSpacing w:val="0"/>
      </w:pPr>
      <w:r>
        <w:t>Požiadavky na vyvolané investície</w:t>
      </w:r>
    </w:p>
    <w:p w:rsidR="007F7741" w:rsidRDefault="007F7741" w:rsidP="00306B10">
      <w:pPr>
        <w:pStyle w:val="Nadpis4"/>
        <w:numPr>
          <w:ilvl w:val="0"/>
          <w:numId w:val="8"/>
        </w:numPr>
        <w:ind w:left="709" w:hanging="709"/>
        <w:contextualSpacing w:val="0"/>
      </w:pPr>
      <w:r>
        <w:t>Zabezpečenie hlavných surovín a materiálov</w:t>
      </w:r>
    </w:p>
    <w:p w:rsidR="007F7741" w:rsidRDefault="007F7741" w:rsidP="00306B10">
      <w:pPr>
        <w:pStyle w:val="Nadpis4"/>
        <w:numPr>
          <w:ilvl w:val="0"/>
          <w:numId w:val="8"/>
        </w:numPr>
        <w:ind w:left="709" w:hanging="709"/>
        <w:contextualSpacing w:val="0"/>
      </w:pPr>
      <w:r>
        <w:t>Zabezpečenie celkového počtu pracovníkov a ich prípravy</w:t>
      </w:r>
    </w:p>
    <w:p w:rsidR="007F7741" w:rsidRDefault="007F7741" w:rsidP="00306B10">
      <w:pPr>
        <w:pStyle w:val="Nadpis4"/>
        <w:numPr>
          <w:ilvl w:val="0"/>
          <w:numId w:val="8"/>
        </w:numPr>
        <w:ind w:left="709" w:hanging="709"/>
        <w:contextualSpacing w:val="0"/>
      </w:pPr>
      <w:r>
        <w:t>Likvidácia prevádzok, objektov a zariadení v súvislosti so stavbou</w:t>
      </w:r>
    </w:p>
    <w:p w:rsidR="007F7741" w:rsidRDefault="007F7741" w:rsidP="00306B10">
      <w:pPr>
        <w:pStyle w:val="Nadpis3"/>
        <w:numPr>
          <w:ilvl w:val="0"/>
          <w:numId w:val="4"/>
        </w:numPr>
        <w:ind w:left="709" w:hanging="709"/>
        <w:contextualSpacing w:val="0"/>
      </w:pPr>
      <w:r>
        <w:t>Členenie stavby na stavebné objekty, prevádzkové súbory</w:t>
      </w:r>
    </w:p>
    <w:p w:rsidR="007F7741" w:rsidRPr="00A634F2" w:rsidRDefault="007F7741" w:rsidP="007F7741">
      <w:r w:rsidRPr="00A634F2">
        <w:t>Zoznam objektov, prehľad objektov podľa predpokladaných vlastníkov alebo správcov, popis objektu uviesť v technickej správe.</w:t>
      </w:r>
    </w:p>
    <w:p w:rsidR="007F7741" w:rsidRDefault="007F7741" w:rsidP="00306B10">
      <w:pPr>
        <w:pStyle w:val="Nadpis3"/>
        <w:numPr>
          <w:ilvl w:val="0"/>
          <w:numId w:val="4"/>
        </w:numPr>
        <w:ind w:left="709" w:hanging="709"/>
        <w:contextualSpacing w:val="0"/>
      </w:pPr>
      <w:r>
        <w:t>Vecné a časové väzby</w:t>
      </w:r>
    </w:p>
    <w:p w:rsidR="007F7741" w:rsidRDefault="007F7741" w:rsidP="00306B10">
      <w:pPr>
        <w:pStyle w:val="00-05"/>
        <w:numPr>
          <w:ilvl w:val="0"/>
          <w:numId w:val="5"/>
        </w:numPr>
        <w:ind w:left="284" w:hanging="284"/>
      </w:pPr>
      <w:r>
        <w:t>na okolitú zástavbu,</w:t>
      </w:r>
    </w:p>
    <w:p w:rsidR="007F7741" w:rsidRDefault="007F7741" w:rsidP="00306B10">
      <w:pPr>
        <w:pStyle w:val="00-05"/>
        <w:numPr>
          <w:ilvl w:val="0"/>
          <w:numId w:val="5"/>
        </w:numPr>
        <w:ind w:left="284" w:hanging="284"/>
      </w:pPr>
      <w:r w:rsidRPr="007D12D3">
        <w:t>n</w:t>
      </w:r>
      <w:r>
        <w:t>a inžinierske siete (kanalizácia, plynovod, vodovod, telekomunikačné a energetické vedenia a pod.),</w:t>
      </w:r>
    </w:p>
    <w:p w:rsidR="007F7741" w:rsidRDefault="007F7741" w:rsidP="00306B10">
      <w:pPr>
        <w:pStyle w:val="00-05"/>
        <w:numPr>
          <w:ilvl w:val="0"/>
          <w:numId w:val="5"/>
        </w:numPr>
        <w:ind w:left="284" w:hanging="284"/>
      </w:pPr>
      <w:r w:rsidRPr="007D12D3">
        <w:t>n</w:t>
      </w:r>
      <w:r>
        <w:t>a rozostavané a pripravované nadväzné úseky (objekty),</w:t>
      </w:r>
    </w:p>
    <w:p w:rsidR="007F7741" w:rsidRDefault="007F7741" w:rsidP="00306B10">
      <w:pPr>
        <w:pStyle w:val="00-05"/>
        <w:numPr>
          <w:ilvl w:val="0"/>
          <w:numId w:val="5"/>
        </w:numPr>
        <w:ind w:left="284" w:hanging="284"/>
      </w:pPr>
      <w:r w:rsidRPr="007D12D3">
        <w:t>n</w:t>
      </w:r>
      <w:r>
        <w:t>a priľahlú cestnú sieť,</w:t>
      </w:r>
    </w:p>
    <w:p w:rsidR="007F7741" w:rsidRPr="00A634F2" w:rsidRDefault="007F7741" w:rsidP="00306B10">
      <w:pPr>
        <w:pStyle w:val="00-05"/>
        <w:numPr>
          <w:ilvl w:val="0"/>
          <w:numId w:val="5"/>
        </w:numPr>
        <w:ind w:left="284" w:hanging="284"/>
      </w:pPr>
      <w:r w:rsidRPr="007D12D3">
        <w:t>k</w:t>
      </w:r>
      <w:r>
        <w:t>oordinácia so zámermi iných investorov (stavebníkov).</w:t>
      </w:r>
    </w:p>
    <w:p w:rsidR="007F7741" w:rsidRDefault="007F7741" w:rsidP="00306B10">
      <w:pPr>
        <w:pStyle w:val="Nadpis3"/>
        <w:numPr>
          <w:ilvl w:val="0"/>
          <w:numId w:val="4"/>
        </w:numPr>
        <w:ind w:left="709" w:hanging="709"/>
        <w:contextualSpacing w:val="0"/>
      </w:pPr>
      <w:r>
        <w:t>Súlad s medzinárodnými zmluvami a inými dokumentmi, ktorými je Slovenská republika viazaná</w:t>
      </w:r>
    </w:p>
    <w:p w:rsidR="007F7741" w:rsidRDefault="007F7741" w:rsidP="00306B10">
      <w:pPr>
        <w:pStyle w:val="Nadpis3"/>
        <w:numPr>
          <w:ilvl w:val="0"/>
          <w:numId w:val="4"/>
        </w:numPr>
        <w:ind w:left="709" w:hanging="709"/>
        <w:contextualSpacing w:val="0"/>
      </w:pPr>
      <w:r>
        <w:t>Súlad s koncepciou územného rozvoja Slovenska</w:t>
      </w:r>
    </w:p>
    <w:p w:rsidR="007F7741" w:rsidRDefault="007F7741" w:rsidP="00306B10">
      <w:pPr>
        <w:pStyle w:val="Nadpis3"/>
        <w:numPr>
          <w:ilvl w:val="0"/>
          <w:numId w:val="4"/>
        </w:numPr>
        <w:ind w:left="709" w:hanging="709"/>
        <w:contextualSpacing w:val="0"/>
      </w:pPr>
      <w:r>
        <w:t>Súlad Národnou stratégiou regionálneho rozvoja SR</w:t>
      </w:r>
    </w:p>
    <w:p w:rsidR="007F7741" w:rsidRDefault="007F7741" w:rsidP="00306B10">
      <w:pPr>
        <w:pStyle w:val="Nadpis3"/>
        <w:numPr>
          <w:ilvl w:val="0"/>
          <w:numId w:val="4"/>
        </w:numPr>
        <w:ind w:left="709" w:hanging="709"/>
        <w:contextualSpacing w:val="0"/>
      </w:pPr>
      <w:r>
        <w:t>Súlad s koncepciou rozvoja odvetvia</w:t>
      </w:r>
    </w:p>
    <w:p w:rsidR="007F7741" w:rsidRDefault="007F7741" w:rsidP="00306B10">
      <w:pPr>
        <w:pStyle w:val="Nadpis3"/>
        <w:numPr>
          <w:ilvl w:val="0"/>
          <w:numId w:val="4"/>
        </w:numPr>
        <w:ind w:left="709" w:hanging="709"/>
        <w:contextualSpacing w:val="0"/>
      </w:pPr>
      <w:r>
        <w:t>Súlad s podmienkami územnoplánovacej dokumentácie</w:t>
      </w:r>
    </w:p>
    <w:p w:rsidR="007F7741" w:rsidRDefault="007F7741" w:rsidP="007F7741">
      <w:r>
        <w:t>Požaduje sa zdokladovať súlad navrhovanej stavby a dopravného napojenia s platným územným plánom VÚC/mesta/obce, ktorý bude potvrdený písomným stanoviskom VÚC/mesta/obce a doložiť kópiu grafickej časti platného Územného plánu časť Doprava.</w:t>
      </w:r>
    </w:p>
    <w:p w:rsidR="007F7741" w:rsidRDefault="007F7741" w:rsidP="00306B10">
      <w:pPr>
        <w:pStyle w:val="Nadpis3"/>
        <w:numPr>
          <w:ilvl w:val="0"/>
          <w:numId w:val="4"/>
        </w:numPr>
        <w:ind w:left="709" w:hanging="709"/>
        <w:contextualSpacing w:val="0"/>
      </w:pPr>
      <w:r>
        <w:t>Súlad so záverečným stanoviskom posúdenia vplyvu stavby na životné prostredie</w:t>
      </w:r>
    </w:p>
    <w:p w:rsidR="007F7741" w:rsidRDefault="007F7741" w:rsidP="007F7741">
      <w:r>
        <w:t>Písomné vyhodnotenie spôsobu zapracovania pripomienok určených v rozhodnutí vydanom v zisťovacom konaní, resp. v záverečnom stanovisku.</w:t>
      </w:r>
    </w:p>
    <w:p w:rsidR="007F7741" w:rsidRDefault="007F7741" w:rsidP="007F7741"/>
    <w:p w:rsidR="007F7741" w:rsidRDefault="007F7741" w:rsidP="007F7741">
      <w:r>
        <w:t>Dokument bude obsahovať presné znenie pripomienky, resp. podmienky a následne vyhodnotenie bude popísané adresne s odkazom na konkrétne riešenie, popis technického riešenia, stavebný objekt a jeho umiestnenie v rámci stavby.</w:t>
      </w:r>
    </w:p>
    <w:p w:rsidR="007F7741" w:rsidRDefault="007F7741" w:rsidP="007F7741"/>
    <w:p w:rsidR="007F7741" w:rsidRDefault="007F7741" w:rsidP="007F7741">
      <w:r>
        <w:t>V prípade všeobecných podmienok a podmienok určených do ďalších stupňov sa uvedie odkaz na kapitolu v súhrnnej technickej správe, kde sú tieto podmienky riešené, resp. na kapitoly a časti projektovej dokumentácie, ktoré popisujú podmienky do ďalších stupňov projektovej dokumentácie.</w:t>
      </w:r>
    </w:p>
    <w:p w:rsidR="007F7741" w:rsidRDefault="007F7741" w:rsidP="007F7741"/>
    <w:p w:rsidR="007F7741" w:rsidRDefault="007F7741" w:rsidP="007F7741">
      <w:r>
        <w:t>Číslovanie podmienok bude vzostupne od najstaršieho rozhodnutia.</w:t>
      </w:r>
    </w:p>
    <w:p w:rsidR="007F7741" w:rsidRDefault="007F7741" w:rsidP="007F7741"/>
    <w:p w:rsidR="007F7741" w:rsidRDefault="007F7741" w:rsidP="007F7741">
      <w:r>
        <w:lastRenderedPageBreak/>
        <w:t>Prílohou bude situácia v M 1:10 000 (M 1:5 000) na podklade štátneho mapového diela (ŠMD) s navrhovaným stavom a odkazom s číslom podmienky.</w:t>
      </w:r>
    </w:p>
    <w:p w:rsidR="00590EFC" w:rsidRDefault="00590EFC" w:rsidP="00306B10">
      <w:pPr>
        <w:pStyle w:val="Nadpis3"/>
        <w:numPr>
          <w:ilvl w:val="0"/>
          <w:numId w:val="4"/>
        </w:numPr>
        <w:ind w:left="709" w:hanging="709"/>
        <w:contextualSpacing w:val="0"/>
      </w:pPr>
      <w:r>
        <w:t>Súlad s STN a TP</w:t>
      </w:r>
    </w:p>
    <w:p w:rsidR="00590EFC" w:rsidRDefault="00590EFC" w:rsidP="00590EFC">
      <w:r>
        <w:t>Uviesť či navrhované riešenie DÚR je v súlade s STN alebo je v rozpore, pričom je potrebné uviesť, s ktorým konkrétnym článkom príslušnej STN, a zdôvodniť vzniknutý nesúlad. Pre prípadné výnimky je potrebné spracovať podklady k udeleniu Súhlasu na technické riešenie odlišné od STN.</w:t>
      </w:r>
    </w:p>
    <w:p w:rsidR="00590EFC" w:rsidRPr="00447AC7" w:rsidRDefault="00590EFC" w:rsidP="00306B10">
      <w:pPr>
        <w:pStyle w:val="Nadpis2"/>
        <w:numPr>
          <w:ilvl w:val="0"/>
          <w:numId w:val="3"/>
        </w:numPr>
        <w:ind w:left="709" w:hanging="709"/>
        <w:rPr>
          <w:highlight w:val="lightGray"/>
        </w:rPr>
      </w:pPr>
      <w:bookmarkStart w:id="3" w:name="_Súhrnná_Technická_Správa"/>
      <w:bookmarkEnd w:id="3"/>
      <w:r w:rsidRPr="005B5CF0">
        <w:rPr>
          <w:highlight w:val="lightGray"/>
        </w:rPr>
        <w:t>S</w:t>
      </w:r>
      <w:r>
        <w:rPr>
          <w:highlight w:val="lightGray"/>
        </w:rPr>
        <w:t xml:space="preserve">úhrnná </w:t>
      </w:r>
      <w:r w:rsidRPr="005B5CF0">
        <w:rPr>
          <w:highlight w:val="lightGray"/>
        </w:rPr>
        <w:t>T</w:t>
      </w:r>
      <w:r>
        <w:rPr>
          <w:highlight w:val="lightGray"/>
        </w:rPr>
        <w:t xml:space="preserve">echnická </w:t>
      </w:r>
      <w:r w:rsidRPr="005B5CF0">
        <w:rPr>
          <w:highlight w:val="lightGray"/>
        </w:rPr>
        <w:t>S</w:t>
      </w:r>
      <w:r>
        <w:rPr>
          <w:highlight w:val="lightGray"/>
        </w:rPr>
        <w:t>práva</w:t>
      </w:r>
    </w:p>
    <w:p w:rsidR="00590EFC" w:rsidRDefault="00590EFC" w:rsidP="00306B10">
      <w:pPr>
        <w:pStyle w:val="Nadpis3"/>
        <w:numPr>
          <w:ilvl w:val="0"/>
          <w:numId w:val="9"/>
        </w:numPr>
        <w:ind w:left="709" w:hanging="709"/>
        <w:contextualSpacing w:val="0"/>
      </w:pPr>
      <w:r>
        <w:t>Charakteristika územia a jeho vplyv na návrh stavby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charakteristika dotknutého územia a zdôvodnenie výberu,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ochranné pásma,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chránené pásma,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kultúrne pamiatky,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cenné objekty a lokality,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požiadavky na demolácie,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záber LP a PP,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 xml:space="preserve">vhodnosť pozemku </w:t>
      </w:r>
      <w:r w:rsidRPr="005B5CF0">
        <w:t>určeného sa zastavanie z hľadiska geologických a hydrologických pomerov v</w:t>
      </w:r>
      <w:r>
        <w:t> </w:t>
      </w:r>
      <w:r w:rsidRPr="005B5CF0">
        <w:t>území, údaje o použitých geodetických podkladoch a potrebných doplňujúcich prieskumoch a</w:t>
      </w:r>
      <w:r>
        <w:t> </w:t>
      </w:r>
      <w:r w:rsidRPr="005B5CF0">
        <w:t>geodetických</w:t>
      </w:r>
      <w:r>
        <w:t xml:space="preserve"> </w:t>
      </w:r>
      <w:r w:rsidRPr="005B5CF0">
        <w:t>podkladoch,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zabezpečenie nevyhnutnej prevádzky počas výstavby,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členitosť terénu,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inžiniersko-geologické a hydrogeologické údaje, hydrologické charakteristiky,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ložiská nerastov a banícka činnosť,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údaje o existujúcich objektoch, prevádzkach, rozvodoch a zariadeniach a ich ochranných pásmach (vodné zdroje, nadzemné vedenia, podzemné vedenia, iné dopravné systémy),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 xml:space="preserve">chránené </w:t>
      </w:r>
      <w:r w:rsidRPr="00447AC7">
        <w:t xml:space="preserve">časti </w:t>
      </w:r>
      <w:r>
        <w:t>územia prírody,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migračné koridory a ostatné prvky ÚSES,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požiadavky na výrub drevín rastúcich mimo lesa</w:t>
      </w:r>
      <w:r w:rsidRPr="00447AC7">
        <w:t xml:space="preserve"> a náhradnú výsadbu, 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zásah do biotopov európskeho a národného významu,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terajšie a budúce využitie územia (problematika záberu pozemkov, riešenie prístupov na rozdelené pozemky, využitie zostatkov pozemkov, terajšia a budúca zástavba, rekreačné využitie),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požiadavky na rekultiváciu plôch dočasných záberov PP a LP,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požiadavky na plochy pre umiestnenie prebytočného a nevhodného zemného materiálu, skládky humusu a stavebné dvory.</w:t>
      </w:r>
    </w:p>
    <w:p w:rsidR="00590EFC" w:rsidRPr="00501778" w:rsidRDefault="00590EFC" w:rsidP="00306B10">
      <w:pPr>
        <w:pStyle w:val="Nadpis3"/>
        <w:numPr>
          <w:ilvl w:val="0"/>
          <w:numId w:val="9"/>
        </w:numPr>
        <w:ind w:left="709" w:hanging="709"/>
        <w:contextualSpacing w:val="0"/>
      </w:pPr>
      <w:r w:rsidRPr="00501778">
        <w:t>Opis stavby</w:t>
      </w:r>
    </w:p>
    <w:p w:rsidR="00590EFC" w:rsidRDefault="00590EFC" w:rsidP="00306B10">
      <w:pPr>
        <w:pStyle w:val="Nadpis3"/>
        <w:numPr>
          <w:ilvl w:val="0"/>
          <w:numId w:val="9"/>
        </w:numPr>
        <w:ind w:left="709" w:hanging="709"/>
        <w:contextualSpacing w:val="0"/>
      </w:pPr>
      <w:r>
        <w:t>Stavebné a technické riešenie stavby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dopravnoinžinierske údaje,</w:t>
      </w:r>
    </w:p>
    <w:p w:rsidR="00590EFC" w:rsidRDefault="00590EFC" w:rsidP="00306B10">
      <w:pPr>
        <w:pStyle w:val="05-10"/>
        <w:numPr>
          <w:ilvl w:val="0"/>
          <w:numId w:val="10"/>
        </w:numPr>
        <w:ind w:left="567" w:hanging="283"/>
      </w:pPr>
      <w:r>
        <w:t>súčasné a výhľadové intenzity dopravy, posúdenie výkonnosti križovatiek a súvisiacej cestnej siete, popis metodiky prognózovania a vstupov (zdroje a ciele dopravy, výhľadová intenzita, kapacitné posúdenie a prognóza dopravy),</w:t>
      </w:r>
    </w:p>
    <w:p w:rsidR="00590EFC" w:rsidRDefault="00590EFC" w:rsidP="00306B10">
      <w:pPr>
        <w:pStyle w:val="05-10"/>
        <w:numPr>
          <w:ilvl w:val="0"/>
          <w:numId w:val="10"/>
        </w:numPr>
        <w:ind w:left="567" w:hanging="283"/>
      </w:pPr>
      <w:r>
        <w:t>súčasné a výhľadové intenzity dopravy,</w:t>
      </w:r>
    </w:p>
    <w:p w:rsidR="00590EFC" w:rsidRDefault="00590EFC" w:rsidP="00306B10">
      <w:pPr>
        <w:pStyle w:val="05-10"/>
        <w:numPr>
          <w:ilvl w:val="0"/>
          <w:numId w:val="10"/>
        </w:numPr>
        <w:ind w:left="567" w:hanging="283"/>
      </w:pPr>
      <w:r>
        <w:t>popis metodiky prognózovania a vstupov,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opis trasy a hlavných objektov stavby,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 xml:space="preserve">komunikácie, križovatky, mosty </w:t>
      </w:r>
      <w:r w:rsidRPr="00F73D51">
        <w:t>(pre každý most uviesť: identifikačné údaje mosta – katastrálne územie, okres, kraj, budúci správca mosta, zodpovedný projektant mosta, body kríženia s</w:t>
      </w:r>
      <w:r>
        <w:t> </w:t>
      </w:r>
      <w:r w:rsidRPr="00F73D51">
        <w:t>prekážkami</w:t>
      </w:r>
      <w:r>
        <w:t xml:space="preserve"> </w:t>
      </w:r>
      <w:r w:rsidRPr="00F73D51">
        <w:t>s uvedením staničenia, uhla kríženia a priechodového prierezu v mieste kríženia; základné údaje o moste – charakteristika mosta, dĺžka premostenia, dĺžka mosta, šikmosť mosta, šírka vozovky medzi obrubníkmi, šírka mosta medzi zábradliami, šírka chodníkov, šírka mosta, výška mosta, stavebná výška, plocha mosta, zaťaženie mosta a zaťaženie mosta dopravou vrátane určenia parametrov na prepravu nadmerných prepráv, zdôvodnenie mosta – účel mosta, charakter prekážky a prevádzanej cesty, územné podmienky, geologické podmienky, popis konštrukcie mosta, mostné vybavenie a ostatné zariadenia na moste; návrh sledovania deformácií v priebehu výstavby a</w:t>
      </w:r>
      <w:r>
        <w:t> </w:t>
      </w:r>
      <w:r w:rsidRPr="00F73D51">
        <w:t>prevádzky; súvisiace objekty stavby; spôsob realizácie mosta a uvažovaný prístup na stavenisko)</w:t>
      </w:r>
      <w:r>
        <w:t>, tunely, obslužné dopravné zariadenia, strediská údržby a pod.,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 w:rsidRPr="00501778">
        <w:lastRenderedPageBreak/>
        <w:t>v</w:t>
      </w:r>
      <w:r>
        <w:t>yvolané investície - prekládky a rekonštrukcie súvisiacich komunikácií, vodných tokov, inžinierskych sietí, závlah, demolácií, protihlukových stien (z posúdenia hlukových pomerov a pod.) a súvisiace požiadavky na ich následnú prevádzku,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návrh stavebných dvorov, prístupových ciest,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orientačný harmonogram výstavby,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zábery pôdy (dočasné, trvalé),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tabuľkové spracovanie údajov o navrhovaných variantoch (o dĺžkach trasy, plochách, objektoch, o poľnohospodárskom pôdnom a lesnom fonde, chránených územiach a pod.),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opis nulového variantu,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v prípade, že by sa navrhovaná investícia nerealizovala – popíše sa rozsah nevyhnutných opráv a rekonštrukcií, orientačné finančné náklady, zábery pôdy, demolácie, protihlukové opatrenia a pod.,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stručný opis iných variantov (od ktorých sa v minulosti upustilo),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záverečné zhrnutie variantov (ak sa varianty navrhujú),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súhrnné požiadavky na plochy a priestory na užívanie stavby osobami s obmedzenou schopnosťou pohybu a orientácie,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podmienky prípravy územia, bilancia materiálov, možné zdroje materiálov,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technické a organizačné riešenie stavby,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hlavné výrobné činnosti,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celkový technologický postup výroby,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koncepcie manipulácie s materiálom, skladovanie surovín, materiálov, výrobkov a odpadov,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požiadavky na automatizáciu riadenia, výrobných a technologických procesov,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súhrnné požiadavky na dopravnú infraštruktúru a parkovacie priestory,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vplyv stavby na životné prostredie, odstránenie alebo obmedzenie nepriaznivých vplyvov, spôsob zhodnotenia, recyklácie a/alebo likvidácie odpadových látok,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podmienky orgánu pamiatkovej starostlivosti a ochrany prírody, nároky na poľnohospodársku a lesnú pôdu, nároky na výrub porastov,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odolnosť a zabezpečenie z hľadiska požiarnej ochrany,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starostlivosť o bezpečnosť práce a technických zariadení,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požiadavky civilnej ochrany vrátane mierového využívania,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návrh spôsobu riešenia koncepcie protikoróznej ochrany nadzemných a podzemných kovových konštrukcií, zariadení a káblových vedení,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ochranné opatrenia pre obmedzenie vplyvu bludných prúdov na kovové a železobetónové konštrukcie a určenie spôsobu ich prevedenia a uzemnenia,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predpokladané obmedzenia existujúcich prevádzok,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pripojenie na existujúce technické vybavenia územia, bilancie kapacitných nárokov a možností,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vzťahy k existujúcemu verejnému a občianskemu vybaveniu územia, vrátane verejnej správy a možnosti jej využitia,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zabezpečenie energií a ich racionálne využívanie, zabezpečenie vodného hospodárstva a dopravy pre výrobné zariadenia,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popis a zdôvodnenie rozdielov navrhovaného technického riešenia stavby oproti platným technickým normám a rezortným predpisom,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 w:rsidRPr="00501778">
        <w:t>návrh na doplnenie podkladov pre ďalší stupeň projektovej dokumentácie (v čase spracovania ďalšieho stupňa dokumentácie postupovať v zmysle zákona č. 69/2018 Z. z. o kybernetickej bezpečnosti a o zmene a doplnení niektorých zákonov v znení neskorších predpisov),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 xml:space="preserve">prehľadné tabuľky </w:t>
      </w:r>
      <w:r w:rsidRPr="00940671">
        <w:t>základných údajov a rozsahu cestných objektov, mostných objektov, záberu pozemkov (</w:t>
      </w:r>
      <w:r>
        <w:t>PP</w:t>
      </w:r>
      <w:r w:rsidRPr="00940671">
        <w:t xml:space="preserve"> a </w:t>
      </w:r>
      <w:r>
        <w:t>LP</w:t>
      </w:r>
      <w:r w:rsidRPr="00940671">
        <w:t>), bilancie humusu z trvalého a</w:t>
      </w:r>
      <w:r>
        <w:t> </w:t>
      </w:r>
      <w:r w:rsidRPr="00940671">
        <w:t>dočasného</w:t>
      </w:r>
      <w:r>
        <w:t xml:space="preserve"> </w:t>
      </w:r>
      <w:r w:rsidRPr="00940671">
        <w:t xml:space="preserve">záberu, bilancie hlavných stavebných materiálov, bilancie zemných prác podľa objektov, </w:t>
      </w:r>
      <w:proofErr w:type="spellStart"/>
      <w:r w:rsidRPr="00940671">
        <w:t>zárubných</w:t>
      </w:r>
      <w:proofErr w:type="spellEnd"/>
      <w:r w:rsidRPr="00940671">
        <w:t xml:space="preserve"> a oporných múrov, protihlukových stien, úprav tokov, potrubných sietí, silnoprúdových a sl</w:t>
      </w:r>
      <w:r>
        <w:t xml:space="preserve">aboprúdových vedení a ostatných </w:t>
      </w:r>
      <w:r w:rsidRPr="00940671">
        <w:t>objektov,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proofErr w:type="spellStart"/>
      <w:r w:rsidRPr="00501778">
        <w:t>stabilitné</w:t>
      </w:r>
      <w:proofErr w:type="spellEnd"/>
      <w:r w:rsidRPr="00501778">
        <w:t xml:space="preserve"> výpočty.</w:t>
      </w:r>
    </w:p>
    <w:p w:rsidR="00590EFC" w:rsidRPr="00501778" w:rsidRDefault="00590EFC" w:rsidP="00306B10">
      <w:pPr>
        <w:pStyle w:val="Nadpis2"/>
        <w:numPr>
          <w:ilvl w:val="0"/>
          <w:numId w:val="3"/>
        </w:numPr>
        <w:ind w:left="709" w:hanging="709"/>
        <w:rPr>
          <w:highlight w:val="lightGray"/>
        </w:rPr>
      </w:pPr>
      <w:bookmarkStart w:id="4" w:name="_Ekonomická_Správa"/>
      <w:bookmarkEnd w:id="4"/>
      <w:r w:rsidRPr="008950D6">
        <w:rPr>
          <w:highlight w:val="lightGray"/>
        </w:rPr>
        <w:t>E</w:t>
      </w:r>
      <w:r>
        <w:rPr>
          <w:highlight w:val="lightGray"/>
        </w:rPr>
        <w:t xml:space="preserve">konomická </w:t>
      </w:r>
      <w:r w:rsidRPr="008950D6">
        <w:rPr>
          <w:highlight w:val="lightGray"/>
        </w:rPr>
        <w:t>S</w:t>
      </w:r>
      <w:r>
        <w:rPr>
          <w:highlight w:val="lightGray"/>
        </w:rPr>
        <w:t>práva</w:t>
      </w:r>
    </w:p>
    <w:p w:rsidR="00590EFC" w:rsidRDefault="00590EFC" w:rsidP="00306B10">
      <w:pPr>
        <w:pStyle w:val="Nadpis3"/>
        <w:numPr>
          <w:ilvl w:val="0"/>
          <w:numId w:val="11"/>
        </w:numPr>
        <w:ind w:hanging="720"/>
        <w:contextualSpacing w:val="0"/>
      </w:pPr>
      <w:r>
        <w:t>Náklady</w:t>
      </w:r>
    </w:p>
    <w:p w:rsidR="00590EFC" w:rsidRDefault="00590EFC" w:rsidP="00306B10">
      <w:pPr>
        <w:pStyle w:val="Nadpis4"/>
        <w:numPr>
          <w:ilvl w:val="0"/>
          <w:numId w:val="12"/>
        </w:numPr>
        <w:ind w:left="709" w:hanging="709"/>
        <w:contextualSpacing w:val="0"/>
      </w:pPr>
      <w:r>
        <w:t>Rozpočet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 xml:space="preserve">rozpis investičných a neinvestičných nákladov stavby pre štátnu/rezortnú expertízu – krycí list podľa tabuľky č. </w:t>
      </w:r>
      <w:r w:rsidRPr="003E6BC7">
        <w:t>4.1 prílohy</w:t>
      </w:r>
      <w:r>
        <w:t xml:space="preserve"> č. 14 TP 019 „Dokumentácia stavieb ciest“,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lastRenderedPageBreak/>
        <w:t>rozpis kapitálových výdavkov – podľa tabuľky č. 4.2 prílohy č. 14 TP 019 „Dokumentácia stavieb ciest“,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prehľad investičných a neinvestičných nákladov v štruktúre pre CBA – podľa aktuálnej p</w:t>
      </w:r>
      <w:r w:rsidRPr="008950D6">
        <w:t>ríručk</w:t>
      </w:r>
      <w:r>
        <w:t xml:space="preserve">y k analýze </w:t>
      </w:r>
      <w:r w:rsidRPr="008950D6">
        <w:t>nákladov a výnosov investičných dopravných projektov OPII</w:t>
      </w:r>
    </w:p>
    <w:p w:rsidR="00590EFC" w:rsidRDefault="00590EFC" w:rsidP="00590EFC">
      <w:pPr>
        <w:pStyle w:val="00-05"/>
        <w:ind w:firstLine="0"/>
      </w:pPr>
      <w:r>
        <w:t>(</w:t>
      </w:r>
      <w:r w:rsidRPr="008950D6">
        <w:t>https://www.opii.gov.sk/metodicke-dokumenty/prirucka-cba</w:t>
      </w:r>
      <w:r>
        <w:t>),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implementačný harmonogram projektu (rozpis nákladov v rokoch).</w:t>
      </w:r>
    </w:p>
    <w:p w:rsidR="00590EFC" w:rsidRDefault="00590EFC" w:rsidP="00306B10">
      <w:pPr>
        <w:pStyle w:val="Nadpis4"/>
        <w:numPr>
          <w:ilvl w:val="0"/>
          <w:numId w:val="12"/>
        </w:numPr>
        <w:ind w:left="709" w:hanging="709"/>
        <w:contextualSpacing w:val="0"/>
      </w:pPr>
      <w:r>
        <w:t>Prevádzkové náklady infraštruktúry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bežné prevádzkové náklady (priemer za bežný rok),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periodické prevádzkové náklady (vrátane predpokladaného roku výdavku),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náklady na výmenu zariadení (s krátkou dobou životnosti).</w:t>
      </w:r>
    </w:p>
    <w:p w:rsidR="00590EFC" w:rsidRDefault="00590EFC" w:rsidP="00306B10">
      <w:pPr>
        <w:pStyle w:val="Nadpis4"/>
        <w:numPr>
          <w:ilvl w:val="0"/>
          <w:numId w:val="12"/>
        </w:numPr>
        <w:ind w:left="709" w:hanging="709"/>
        <w:contextualSpacing w:val="0"/>
      </w:pPr>
      <w:r>
        <w:t>Socioekonomické náklady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objem prevádzkových nákladov vozidiel (pohonné hmoty a ostatné),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objem a hodnota (úspor) cestovného času,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 xml:space="preserve">objem a hodnota </w:t>
      </w:r>
      <w:proofErr w:type="spellStart"/>
      <w:r w:rsidRPr="003E6BC7">
        <w:t>externalít</w:t>
      </w:r>
      <w:proofErr w:type="spellEnd"/>
      <w:r>
        <w:t xml:space="preserve"> (emisie, hluk, nehodovosť atď.).</w:t>
      </w:r>
    </w:p>
    <w:p w:rsidR="00590EFC" w:rsidRDefault="00590EFC" w:rsidP="00306B10">
      <w:pPr>
        <w:pStyle w:val="Nadpis3"/>
        <w:numPr>
          <w:ilvl w:val="0"/>
          <w:numId w:val="11"/>
        </w:numPr>
        <w:ind w:hanging="720"/>
        <w:contextualSpacing w:val="0"/>
      </w:pPr>
      <w:r>
        <w:t>Nákladovo-výnosová analýza (CBA)</w:t>
      </w:r>
    </w:p>
    <w:p w:rsidR="00590EFC" w:rsidRDefault="00590EFC" w:rsidP="00306B10">
      <w:pPr>
        <w:pStyle w:val="Nadpis4"/>
        <w:numPr>
          <w:ilvl w:val="0"/>
          <w:numId w:val="13"/>
        </w:numPr>
        <w:ind w:left="709" w:hanging="709"/>
        <w:contextualSpacing w:val="0"/>
      </w:pPr>
      <w:r>
        <w:t>Ekonomická analýza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podrobný výpočtový model a tabuľky v zmysle aktuálnej p</w:t>
      </w:r>
      <w:r w:rsidRPr="008950D6">
        <w:t>ríručk</w:t>
      </w:r>
      <w:r>
        <w:t xml:space="preserve">y k analýze </w:t>
      </w:r>
      <w:r w:rsidRPr="008950D6">
        <w:t>nákladov a výnosov investičných dopravných projektov OPII</w:t>
      </w:r>
      <w:r>
        <w:t xml:space="preserve"> (diskontovaný inkrementálny prístup s porovnávacou bázou variantu bez projektu):</w:t>
      </w:r>
    </w:p>
    <w:p w:rsidR="00590EFC" w:rsidRDefault="00590EFC" w:rsidP="00306B10">
      <w:pPr>
        <w:pStyle w:val="05-10"/>
        <w:numPr>
          <w:ilvl w:val="0"/>
          <w:numId w:val="10"/>
        </w:numPr>
        <w:ind w:left="567" w:hanging="283"/>
      </w:pPr>
      <w:r>
        <w:t>pomer (ekonomických) nákladov a výnosov (B/C),</w:t>
      </w:r>
    </w:p>
    <w:p w:rsidR="00590EFC" w:rsidRDefault="00590EFC" w:rsidP="00306B10">
      <w:pPr>
        <w:pStyle w:val="05-10"/>
        <w:numPr>
          <w:ilvl w:val="0"/>
          <w:numId w:val="10"/>
        </w:numPr>
        <w:ind w:left="567" w:hanging="283"/>
      </w:pPr>
      <w:r>
        <w:t>(ekonomická) čistá súčasná hodnota (ENPV),</w:t>
      </w:r>
    </w:p>
    <w:p w:rsidR="00590EFC" w:rsidRDefault="00590EFC" w:rsidP="00306B10">
      <w:pPr>
        <w:pStyle w:val="05-10"/>
        <w:numPr>
          <w:ilvl w:val="0"/>
          <w:numId w:val="10"/>
        </w:numPr>
        <w:ind w:left="567" w:hanging="283"/>
      </w:pPr>
      <w:r w:rsidRPr="00BF2BA7">
        <w:t>s</w:t>
      </w:r>
      <w:r>
        <w:t>tupeň (ekonomickej) výnosnosti (EIRR),</w:t>
      </w:r>
    </w:p>
    <w:p w:rsidR="00590EFC" w:rsidRDefault="00590EFC" w:rsidP="00306B10">
      <w:pPr>
        <w:pStyle w:val="05-10"/>
        <w:numPr>
          <w:ilvl w:val="0"/>
          <w:numId w:val="10"/>
        </w:numPr>
        <w:ind w:left="567" w:hanging="283"/>
      </w:pPr>
      <w:r>
        <w:t>návratnosť investície (v rokoch).</w:t>
      </w:r>
    </w:p>
    <w:p w:rsidR="00590EFC" w:rsidRDefault="00590EFC" w:rsidP="00590EFC"/>
    <w:p w:rsidR="00590EFC" w:rsidRDefault="00590EFC" w:rsidP="00590EFC">
      <w:r>
        <w:t>V prípade, že daný stupeň PD je použitý ako podklad pre rozhodnutie o financovaní realizácie daného projektu, potom v súlade s inými predpismi (napr. Príručka pre Prijímateľa Nenávratného finančného príspevku) je požadovaná aj:</w:t>
      </w:r>
    </w:p>
    <w:p w:rsidR="00590EFC" w:rsidRDefault="00590EFC" w:rsidP="00306B10">
      <w:pPr>
        <w:pStyle w:val="Nadpis4"/>
        <w:numPr>
          <w:ilvl w:val="0"/>
          <w:numId w:val="13"/>
        </w:numPr>
        <w:ind w:left="709" w:hanging="709"/>
        <w:contextualSpacing w:val="0"/>
      </w:pPr>
      <w:r>
        <w:t>Finančná analýza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podrobný výpočtový model a tabuľky v zmysle aktuálnej p</w:t>
      </w:r>
      <w:r w:rsidRPr="008950D6">
        <w:t>ríručk</w:t>
      </w:r>
      <w:r>
        <w:t xml:space="preserve">y k analýze </w:t>
      </w:r>
      <w:r w:rsidRPr="008950D6">
        <w:t>nákladov a výnosov investičných dopravných projektov OPII</w:t>
      </w:r>
      <w:r>
        <w:t xml:space="preserve"> (diskontovaný inkrementálny prístup s porovnávacou bázou variantu bez projektu):</w:t>
      </w:r>
    </w:p>
    <w:p w:rsidR="00590EFC" w:rsidRDefault="00590EFC" w:rsidP="00306B10">
      <w:pPr>
        <w:pStyle w:val="05-10"/>
        <w:numPr>
          <w:ilvl w:val="0"/>
          <w:numId w:val="10"/>
        </w:numPr>
        <w:ind w:left="567" w:hanging="283"/>
      </w:pPr>
      <w:r>
        <w:t>pomer (ekonomických) nákladov a výnosov (B/C),</w:t>
      </w:r>
    </w:p>
    <w:p w:rsidR="00590EFC" w:rsidRDefault="00590EFC" w:rsidP="00306B10">
      <w:pPr>
        <w:pStyle w:val="05-10"/>
        <w:numPr>
          <w:ilvl w:val="0"/>
          <w:numId w:val="10"/>
        </w:numPr>
        <w:ind w:left="567" w:hanging="283"/>
      </w:pPr>
      <w:r>
        <w:t>(finančná) čistá súčasná hodnota (FNPV),</w:t>
      </w:r>
    </w:p>
    <w:p w:rsidR="00590EFC" w:rsidRDefault="00590EFC" w:rsidP="00306B10">
      <w:pPr>
        <w:pStyle w:val="05-10"/>
        <w:numPr>
          <w:ilvl w:val="0"/>
          <w:numId w:val="10"/>
        </w:numPr>
        <w:ind w:left="567" w:hanging="283"/>
      </w:pPr>
      <w:r>
        <w:t>stupeň (finančnej) výnosnosti (FIRR),</w:t>
      </w:r>
    </w:p>
    <w:p w:rsidR="00590EFC" w:rsidRDefault="00590EFC" w:rsidP="00306B10">
      <w:pPr>
        <w:pStyle w:val="05-10"/>
        <w:numPr>
          <w:ilvl w:val="0"/>
          <w:numId w:val="10"/>
        </w:numPr>
        <w:ind w:left="567" w:hanging="283"/>
      </w:pPr>
      <w:r>
        <w:t>návratnosť investície (v rokoch).</w:t>
      </w:r>
    </w:p>
    <w:p w:rsidR="00590EFC" w:rsidRDefault="00590EFC" w:rsidP="00306B10">
      <w:pPr>
        <w:pStyle w:val="Nadpis4"/>
        <w:numPr>
          <w:ilvl w:val="0"/>
          <w:numId w:val="13"/>
        </w:numPr>
        <w:ind w:left="709" w:hanging="709"/>
        <w:contextualSpacing w:val="0"/>
      </w:pPr>
      <w:proofErr w:type="spellStart"/>
      <w:r>
        <w:t>Citlivostná</w:t>
      </w:r>
      <w:proofErr w:type="spellEnd"/>
      <w:r>
        <w:t xml:space="preserve"> a riziková analýza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podrobné analýzy v zmysle aktuálnej p</w:t>
      </w:r>
      <w:r w:rsidRPr="008950D6">
        <w:t>ríručk</w:t>
      </w:r>
      <w:r>
        <w:t xml:space="preserve">y k analýze </w:t>
      </w:r>
      <w:r w:rsidRPr="008950D6">
        <w:t>nákladov a výnosov investičných dopravných projektov OPII</w:t>
      </w:r>
      <w:r>
        <w:t>,</w:t>
      </w:r>
    </w:p>
    <w:p w:rsidR="00590EFC" w:rsidRDefault="00590EFC" w:rsidP="00306B10">
      <w:pPr>
        <w:pStyle w:val="05-10"/>
        <w:numPr>
          <w:ilvl w:val="0"/>
          <w:numId w:val="10"/>
        </w:numPr>
        <w:ind w:left="567" w:hanging="283"/>
      </w:pPr>
      <w:proofErr w:type="spellStart"/>
      <w:r>
        <w:t>citlivostná</w:t>
      </w:r>
      <w:proofErr w:type="spellEnd"/>
      <w:r>
        <w:t xml:space="preserve"> analýza,</w:t>
      </w:r>
    </w:p>
    <w:p w:rsidR="00590EFC" w:rsidRDefault="00590EFC" w:rsidP="00306B10">
      <w:pPr>
        <w:pStyle w:val="05-10"/>
        <w:numPr>
          <w:ilvl w:val="0"/>
          <w:numId w:val="10"/>
        </w:numPr>
        <w:ind w:left="567" w:hanging="283"/>
      </w:pPr>
      <w:r>
        <w:t>analýza scenárov,</w:t>
      </w:r>
    </w:p>
    <w:p w:rsidR="00590EFC" w:rsidRDefault="00590EFC" w:rsidP="00306B10">
      <w:pPr>
        <w:pStyle w:val="05-10"/>
        <w:numPr>
          <w:ilvl w:val="0"/>
          <w:numId w:val="10"/>
        </w:numPr>
        <w:ind w:left="567" w:hanging="283"/>
      </w:pPr>
      <w:r>
        <w:t>kvalitatívna riziková analýza,</w:t>
      </w:r>
    </w:p>
    <w:p w:rsidR="00590EFC" w:rsidRDefault="00590EFC" w:rsidP="00306B10">
      <w:pPr>
        <w:pStyle w:val="05-10"/>
        <w:numPr>
          <w:ilvl w:val="0"/>
          <w:numId w:val="10"/>
        </w:numPr>
        <w:ind w:left="567" w:hanging="283"/>
      </w:pPr>
      <w:r>
        <w:t>kvantitatívna riziková analýza (ekonomická),</w:t>
      </w:r>
    </w:p>
    <w:p w:rsidR="00590EFC" w:rsidRDefault="00590EFC" w:rsidP="00306B10">
      <w:pPr>
        <w:pStyle w:val="05-10"/>
        <w:numPr>
          <w:ilvl w:val="0"/>
          <w:numId w:val="10"/>
        </w:numPr>
        <w:ind w:left="567" w:hanging="283"/>
      </w:pPr>
      <w:r>
        <w:t>kvantitatívna riziková analýza (finančná).</w:t>
      </w:r>
    </w:p>
    <w:p w:rsidR="00590EFC" w:rsidRPr="00BF2BA7" w:rsidRDefault="00590EFC" w:rsidP="00306B10">
      <w:pPr>
        <w:pStyle w:val="Nadpis2"/>
        <w:numPr>
          <w:ilvl w:val="0"/>
          <w:numId w:val="3"/>
        </w:numPr>
        <w:ind w:left="709" w:hanging="709"/>
        <w:rPr>
          <w:highlight w:val="lightGray"/>
        </w:rPr>
      </w:pPr>
      <w:bookmarkStart w:id="5" w:name="_Písomnosti_a_Výkresy"/>
      <w:bookmarkEnd w:id="5"/>
      <w:r w:rsidRPr="000C691A">
        <w:rPr>
          <w:highlight w:val="lightGray"/>
        </w:rPr>
        <w:t>P</w:t>
      </w:r>
      <w:r>
        <w:rPr>
          <w:highlight w:val="lightGray"/>
        </w:rPr>
        <w:t>ísomnosti a</w:t>
      </w:r>
      <w:r w:rsidRPr="000C691A">
        <w:rPr>
          <w:highlight w:val="lightGray"/>
        </w:rPr>
        <w:t> V</w:t>
      </w:r>
      <w:r>
        <w:rPr>
          <w:highlight w:val="lightGray"/>
        </w:rPr>
        <w:t>ýkresy</w:t>
      </w:r>
      <w:r w:rsidRPr="000C691A">
        <w:rPr>
          <w:highlight w:val="lightGray"/>
        </w:rPr>
        <w:t xml:space="preserve"> O</w:t>
      </w:r>
      <w:r>
        <w:rPr>
          <w:highlight w:val="lightGray"/>
        </w:rPr>
        <w:t>bjektov</w:t>
      </w:r>
    </w:p>
    <w:p w:rsidR="00590EFC" w:rsidRDefault="00590EFC" w:rsidP="00306B10">
      <w:pPr>
        <w:pStyle w:val="Nadpis3"/>
        <w:numPr>
          <w:ilvl w:val="0"/>
          <w:numId w:val="14"/>
        </w:numPr>
        <w:ind w:left="709" w:hanging="709"/>
        <w:contextualSpacing w:val="0"/>
      </w:pPr>
      <w:r>
        <w:t>Všeobecné výkresy</w:t>
      </w:r>
    </w:p>
    <w:p w:rsidR="00590EFC" w:rsidRPr="00A12E6D" w:rsidRDefault="00590EFC" w:rsidP="00306B10">
      <w:pPr>
        <w:pStyle w:val="Nadpis4"/>
        <w:numPr>
          <w:ilvl w:val="0"/>
          <w:numId w:val="15"/>
        </w:numPr>
        <w:ind w:left="709" w:hanging="709"/>
        <w:contextualSpacing w:val="0"/>
      </w:pPr>
      <w:r w:rsidRPr="00A12E6D">
        <w:t>Prehľadná situácia/Širšie vzťahy</w:t>
      </w:r>
    </w:p>
    <w:p w:rsidR="00590EFC" w:rsidRDefault="00590EFC" w:rsidP="00590EFC">
      <w:r>
        <w:t>Mierka prehľadnej situácie M 1:50 000, v prípade menších a komplikovaných stavieb a úsekov v M 1:25 000. Prehľadná situácia obsahuje: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existujúci stav na podklade štátneho mapového diela (GKÚ),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vyznačené dôležité sídla, čísla ciest, resp. iné orientačné body v okolí stavby,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lastRenderedPageBreak/>
        <w:t>vyznačená os pozemnej komunikácie s vyznačením začiatku a konca stavby s pracovným staničením (v prípade rozdelenia stavby na úseky vyznačiť aj jednotlivé úseky),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 xml:space="preserve">schematicky vyznačené dôležité objekty stavby ako napr. križovatka, </w:t>
      </w:r>
      <w:r w:rsidRPr="003E6BC7">
        <w:t>tunel, odpočívadlo, SSÚ</w:t>
      </w:r>
      <w:r>
        <w:t xml:space="preserve"> a pod.,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vyznačené prípadné plánované nadväzné úseky (čiarkovanou čiarou),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vykreslenie nadzemných a podzemných inžinierskych sietí,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vyznačenie svahových deformácií,</w:t>
      </w:r>
    </w:p>
    <w:p w:rsidR="00590EFC" w:rsidRPr="000C691A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hranice katastrálnych území s popisom.</w:t>
      </w:r>
    </w:p>
    <w:p w:rsidR="00590EFC" w:rsidRPr="00A12E6D" w:rsidRDefault="00590EFC" w:rsidP="00306B10">
      <w:pPr>
        <w:pStyle w:val="Nadpis4"/>
        <w:numPr>
          <w:ilvl w:val="0"/>
          <w:numId w:val="15"/>
        </w:numPr>
        <w:ind w:left="709" w:hanging="709"/>
        <w:contextualSpacing w:val="0"/>
      </w:pPr>
      <w:r w:rsidRPr="00A12E6D">
        <w:t>Celková situácia stavby</w:t>
      </w:r>
    </w:p>
    <w:p w:rsidR="00590EFC" w:rsidRDefault="00590EFC" w:rsidP="00590EFC">
      <w:r>
        <w:t>Mierka celkovej situácie M 1:10 000, v prípade menších a komplikovaných stavieb a úsekov v M 1:5 000. Celková situácia obsahuje: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existujúci stav na podklade štátneho mapového diela (GKÚ),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hranice katastrálnych území s popisom,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vyznačené dôležité sídla, čísla ciest, resp. iné orientačné body v okolí stavby,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navrhovaná stavba so staničením po 500 m s vyznačením začiatku a konca stavby s pracovným staničením a vyznačeným staničením existujúcej pozemnej komunikácie v mieste napojenia, prípadne na iné rozostavané úseky,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všetky objekty stavby ako nadzemné tak aj podzemné,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 xml:space="preserve">vyznačenie stavebných dvorov, </w:t>
      </w:r>
      <w:proofErr w:type="spellStart"/>
      <w:r>
        <w:t>depónií</w:t>
      </w:r>
      <w:proofErr w:type="spellEnd"/>
      <w:r>
        <w:t xml:space="preserve"> a </w:t>
      </w:r>
      <w:proofErr w:type="spellStart"/>
      <w:r>
        <w:t>medzidepónií</w:t>
      </w:r>
      <w:proofErr w:type="spellEnd"/>
      <w:r>
        <w:t>, plôch pre náhradnú výsadbu, prístupových komunikácií,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vyznačené prípadné plánované nadväzné úseky (inou farbou),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vyznačené ochranné pásma, pásma hygienickej ochrany vodných zdrojov, archeologické lokality, chránené územia (patria sem najmä CHVÚ, ÚEV, CHKO, PP, PR, BK regionálneho a nadregionálneho významu, biotopy národného a európskeho významu a pod.), dobývacie priestory, svahové deformácie, zóny ovplyvnenia územia trhacími prácami (pri tuneloch), obvod stavby (vonkajšia hranica záberov),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 w:rsidRPr="00BF2BA7">
        <w:t>prípadné ďalšie potrebné podrobnosti.</w:t>
      </w:r>
    </w:p>
    <w:p w:rsidR="00590EFC" w:rsidRPr="00A12E6D" w:rsidRDefault="00590EFC" w:rsidP="00306B10">
      <w:pPr>
        <w:pStyle w:val="Nadpis4"/>
        <w:numPr>
          <w:ilvl w:val="0"/>
          <w:numId w:val="15"/>
        </w:numPr>
        <w:ind w:left="709" w:hanging="709"/>
        <w:contextualSpacing w:val="0"/>
      </w:pPr>
      <w:proofErr w:type="spellStart"/>
      <w:r w:rsidRPr="00A12E6D">
        <w:t>Ortofotomapa</w:t>
      </w:r>
      <w:proofErr w:type="spellEnd"/>
      <w:r w:rsidRPr="00A12E6D">
        <w:t xml:space="preserve"> (celková situácia stavby)</w:t>
      </w:r>
    </w:p>
    <w:p w:rsidR="00590EFC" w:rsidRDefault="00590EFC" w:rsidP="00590EFC">
      <w:proofErr w:type="spellStart"/>
      <w:r>
        <w:t>Ortofotomapa</w:t>
      </w:r>
      <w:proofErr w:type="spellEnd"/>
      <w:r>
        <w:t xml:space="preserve"> v mierke M 1:10 000 obsahuje: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názvy existujúcich sídiel a popis existujúcich ciest,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hranice katastrálnych území a ich názvy,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zakreslenie trasy pozemnej komunikácie a ostatných novobudovaných objektov (smerovo – rozdelená pozemná komunikácia sa zakresľuje hranou koruny, majetkovou hranicou, ostatné pozemné komunikácie majetkovou hranicou,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čísla objektov PK, objektov vybavenia PK a objektov na PK,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obvod staveniska (vonkajšia hranica trvalých a dočasných záberov).</w:t>
      </w:r>
    </w:p>
    <w:p w:rsidR="00590EFC" w:rsidRPr="00A12E6D" w:rsidRDefault="00590EFC" w:rsidP="00306B10">
      <w:pPr>
        <w:pStyle w:val="Nadpis4"/>
        <w:numPr>
          <w:ilvl w:val="0"/>
          <w:numId w:val="15"/>
        </w:numPr>
        <w:ind w:left="709" w:hanging="709"/>
        <w:contextualSpacing w:val="0"/>
      </w:pPr>
      <w:proofErr w:type="spellStart"/>
      <w:r w:rsidRPr="00A12E6D">
        <w:t>Ortofotomapa</w:t>
      </w:r>
      <w:proofErr w:type="spellEnd"/>
      <w:r w:rsidRPr="00A12E6D">
        <w:t xml:space="preserve"> (na KN podklade)</w:t>
      </w:r>
    </w:p>
    <w:p w:rsidR="00590EFC" w:rsidRDefault="00590EFC" w:rsidP="00590EFC">
      <w:proofErr w:type="spellStart"/>
      <w:r>
        <w:t>Ortofotomapa</w:t>
      </w:r>
      <w:proofErr w:type="spellEnd"/>
      <w:r>
        <w:t xml:space="preserve"> v mierke M 1:2000 obsahuje </w:t>
      </w:r>
      <w:proofErr w:type="spellStart"/>
      <w:r>
        <w:t>sútlač</w:t>
      </w:r>
      <w:proofErr w:type="spellEnd"/>
      <w:r>
        <w:t xml:space="preserve"> nasledovných častí: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proofErr w:type="spellStart"/>
      <w:r>
        <w:t>ortofotomapu</w:t>
      </w:r>
      <w:proofErr w:type="spellEnd"/>
      <w:r>
        <w:t xml:space="preserve"> v rozlíšení 20 cm/1 pixel, resp. 25 cm/1 pixel, ktorej aktuálna verzia je k dispozícii na verejnom portáli GKÚ v dobe nadobudnutia účinnosti </w:t>
      </w:r>
      <w:proofErr w:type="spellStart"/>
      <w:r>
        <w:t>ZoD</w:t>
      </w:r>
      <w:proofErr w:type="spellEnd"/>
      <w:r>
        <w:t>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názvy existujúcich sídiel,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zakreslenie osi pozemnej komunikácie a ostatných novobudovaných objektov ciest, časti predchádzajúceho a nasledujúceho úseku s popisom charakteru stavby s vyznačením dopravných smerov na začiatku a konci úseku,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čísla objektov PK vztiahnuté na os objektu,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trvalé, dočasné zábery a dočasné zábery do 1 roka,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začiatok a koniec úseku diaľnice,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staničenie diaľnice po 200m,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dopravné smery,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hranice katastrálnych území a ich názvy, hranice a čísla parciel registra EKN Parcely registra E a CKN Parcely registra C, názvy obcí.</w:t>
      </w:r>
    </w:p>
    <w:p w:rsidR="00590EFC" w:rsidRPr="00A12E6D" w:rsidRDefault="00590EFC" w:rsidP="00306B10">
      <w:pPr>
        <w:pStyle w:val="Nadpis4"/>
        <w:numPr>
          <w:ilvl w:val="0"/>
          <w:numId w:val="15"/>
        </w:numPr>
        <w:ind w:left="709" w:hanging="709"/>
        <w:contextualSpacing w:val="0"/>
      </w:pPr>
      <w:r w:rsidRPr="00A12E6D">
        <w:t>Koordinačné výkresy</w:t>
      </w:r>
    </w:p>
    <w:p w:rsidR="00590EFC" w:rsidRDefault="00590EFC" w:rsidP="00590EFC">
      <w:r>
        <w:t>Mierka koordinačných výkresov M 1:1000. Koordinačné výkresy obsahujú: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lastRenderedPageBreak/>
        <w:t>polohopisné a výškopisné zameranie vrátane vrstevníc (existujúce stavby, dopravná infraštruktúra a inžinierske siete,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body Základnej vytyčovacej siete,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hranice CKN Parciel registra C a EKN Parciel registra E s popisom, katastrálne hranice, prípadne hranice intravilánov obcí,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vyznačené stavby a inžinierske siete určené na odstránenie,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navrhované objekty a ich napojenie na existujúce objekty (všetky objekty podľa objektovej skladby),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navrhované geotechnické sondy (súčasť geotechnického monitoringu),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hranice obvodu stavby (vonkajšia hranica záberov),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odstupové vzdialenosti vrátane vymedzenia požiarne nebezpečného priestoru, nástupných plôch a pod.,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okótované odstupy navrhovaných stavieb od existujúcich stavieb alebo vlastníckej hranice pokiaľ to vyžaduje iný právny predpis,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plochy navrhovaného zariadenia staveniska (s vyznačením vjazdov),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jednotlivé objekty budú vyznačené číslom objektu, prípadne jeho názvom,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vypísané ochranné pásma (komunikácií, stavieb, inžinierskych sietí a pod.).</w:t>
      </w:r>
    </w:p>
    <w:p w:rsidR="00590EFC" w:rsidRPr="00A12E6D" w:rsidRDefault="00590EFC" w:rsidP="00306B10">
      <w:pPr>
        <w:pStyle w:val="Nadpis4"/>
        <w:numPr>
          <w:ilvl w:val="0"/>
          <w:numId w:val="15"/>
        </w:numPr>
        <w:ind w:left="709" w:hanging="709"/>
        <w:contextualSpacing w:val="0"/>
      </w:pPr>
      <w:r w:rsidRPr="00A12E6D">
        <w:t>Demolácie</w:t>
      </w:r>
    </w:p>
    <w:p w:rsidR="00590EFC" w:rsidRDefault="00590EFC" w:rsidP="00590EFC">
      <w:r>
        <w:t>Popis objektov navrhnutých k demolácii s uvedením parcelných čísiel a popisných čísiel objektov doplnený fotodokumentáciou.</w:t>
      </w:r>
    </w:p>
    <w:p w:rsidR="00590EFC" w:rsidRPr="00A12E6D" w:rsidRDefault="00590EFC" w:rsidP="00306B10">
      <w:pPr>
        <w:pStyle w:val="Nadpis4"/>
        <w:numPr>
          <w:ilvl w:val="0"/>
          <w:numId w:val="15"/>
        </w:numPr>
        <w:ind w:left="709" w:hanging="709"/>
        <w:contextualSpacing w:val="0"/>
      </w:pPr>
      <w:r w:rsidRPr="00A12E6D">
        <w:t xml:space="preserve">Propagácia </w:t>
      </w:r>
      <w:r>
        <w:t>–</w:t>
      </w:r>
      <w:r w:rsidRPr="00A12E6D">
        <w:t xml:space="preserve"> vizualizácie, animácie, informačný bulletin, informačná webová stránka</w:t>
      </w:r>
    </w:p>
    <w:p w:rsidR="00590EFC" w:rsidRDefault="00590EFC" w:rsidP="00590EFC">
      <w:r>
        <w:t>Vypracovanie vizualizácie zaujímavých úsekov trasy, osadenie veľkých mostov</w:t>
      </w:r>
      <w:r w:rsidRPr="0094016E">
        <w:t>, protihlukových stien, odpočívadiel, tunelových portálov a podobne.</w:t>
      </w:r>
    </w:p>
    <w:p w:rsidR="00590EFC" w:rsidRDefault="00590EFC" w:rsidP="00306B10">
      <w:pPr>
        <w:pStyle w:val="Nadpis3"/>
        <w:numPr>
          <w:ilvl w:val="0"/>
          <w:numId w:val="14"/>
        </w:numPr>
        <w:ind w:left="709" w:hanging="709"/>
        <w:contextualSpacing w:val="0"/>
      </w:pPr>
      <w:r>
        <w:t>Pozemné komunikácie</w:t>
      </w:r>
    </w:p>
    <w:p w:rsidR="00590EFC" w:rsidRPr="00A12E6D" w:rsidRDefault="00590EFC" w:rsidP="00306B10">
      <w:pPr>
        <w:pStyle w:val="Nadpis4"/>
        <w:numPr>
          <w:ilvl w:val="0"/>
          <w:numId w:val="16"/>
        </w:numPr>
        <w:ind w:left="709" w:hanging="709"/>
        <w:contextualSpacing w:val="0"/>
      </w:pPr>
      <w:r w:rsidRPr="00A12E6D">
        <w:t>Pozdĺžny profil</w:t>
      </w:r>
    </w:p>
    <w:p w:rsidR="00590EFC" w:rsidRDefault="00590EFC" w:rsidP="00590EFC">
      <w:r>
        <w:t>Pozdĺžny profil sa vypracuje v dĺžkovej mierke celkovej situácie a výškovej mierke s desaťnásobným prevýšením.</w:t>
      </w:r>
    </w:p>
    <w:p w:rsidR="00590EFC" w:rsidRDefault="00590EFC" w:rsidP="00590EFC">
      <w:r>
        <w:t xml:space="preserve">Súradnice vedenia trasy – hlavné body a os po 100 m, súradnice opôr a podpôr mostov, </w:t>
      </w:r>
      <w:r w:rsidRPr="0094016E">
        <w:t>súradnice portálov tunelov, overenie smerového a výškového vedenia trasy v tunelových rúrach podľa STN 73 7507.</w:t>
      </w:r>
    </w:p>
    <w:p w:rsidR="00590EFC" w:rsidRDefault="00590EFC" w:rsidP="00590EFC">
      <w:r>
        <w:t>Grafická úprava pozdĺžneho profilu v zmysle STN 01 3466.</w:t>
      </w:r>
    </w:p>
    <w:p w:rsidR="00590EFC" w:rsidRPr="005A5C44" w:rsidRDefault="00590EFC" w:rsidP="00306B10">
      <w:pPr>
        <w:pStyle w:val="Nadpis4"/>
        <w:numPr>
          <w:ilvl w:val="0"/>
          <w:numId w:val="16"/>
        </w:numPr>
        <w:ind w:left="709" w:hanging="709"/>
        <w:contextualSpacing w:val="0"/>
      </w:pPr>
      <w:r w:rsidRPr="005A5C44">
        <w:t>Vzorové priečne rezy</w:t>
      </w:r>
    </w:p>
    <w:p w:rsidR="00590EFC" w:rsidRDefault="00590EFC" w:rsidP="00590EFC">
      <w:r>
        <w:t>Vypracúvajú sa na charakteristických a odlišných úsekoch pozemnej komunikácie (zárez, násyp, rôzny počet dopravných pruhov, vetiev križovatiek a pod.) v M 1:50, prípadne M 1:100.</w:t>
      </w:r>
    </w:p>
    <w:p w:rsidR="00590EFC" w:rsidRDefault="00590EFC" w:rsidP="00590EFC">
      <w:r>
        <w:t>Grafická úprava vzorových priečnych rezov v zmysle STN 01 3466. V prípade rekonštrukcií sa môžu vzorové priečne rezy kresliť aj farebne.</w:t>
      </w:r>
    </w:p>
    <w:p w:rsidR="00590EFC" w:rsidRDefault="00590EFC" w:rsidP="00590EFC">
      <w:r w:rsidRPr="005A5C44">
        <w:t xml:space="preserve">Vo vzorových priečnych rezoch musí byť zakreslené uloženie inžinierskych sietí v rámci cestného telesa, </w:t>
      </w:r>
      <w:r w:rsidRPr="0094016E">
        <w:t>protihluková stena</w:t>
      </w:r>
      <w:r w:rsidRPr="005A5C44">
        <w:t xml:space="preserve">, oporné múry, zábradlia, oplotenie, resp. </w:t>
      </w:r>
      <w:proofErr w:type="spellStart"/>
      <w:r w:rsidRPr="005A5C44">
        <w:t>omedzníkovanie</w:t>
      </w:r>
      <w:proofErr w:type="spellEnd"/>
      <w:r w:rsidRPr="005A5C44">
        <w:t xml:space="preserve"> a pod. Uvedú sa skladby vozovky pozemnej komunikácie.</w:t>
      </w:r>
    </w:p>
    <w:p w:rsidR="00590EFC" w:rsidRPr="005A5C44" w:rsidRDefault="00590EFC" w:rsidP="00306B10">
      <w:pPr>
        <w:pStyle w:val="Nadpis4"/>
        <w:numPr>
          <w:ilvl w:val="0"/>
          <w:numId w:val="16"/>
        </w:numPr>
        <w:ind w:left="709" w:hanging="709"/>
        <w:contextualSpacing w:val="0"/>
      </w:pPr>
      <w:r w:rsidRPr="005A5C44">
        <w:t>Charakteristické priečne rezy</w:t>
      </w:r>
    </w:p>
    <w:p w:rsidR="00590EFC" w:rsidRDefault="00590EFC" w:rsidP="00590EFC">
      <w:r>
        <w:t>Zobrazuje začlenenie telesa pozemnej komunikácie do terénu v charakteristických miestach spravidla v mierke M 1:100, resp. M 1:200. Maximálna vzdialenosť priečnych rezov nesmie prekročiť 100 m.</w:t>
      </w:r>
    </w:p>
    <w:p w:rsidR="00590EFC" w:rsidRDefault="00590EFC" w:rsidP="00590EFC">
      <w:r>
        <w:t>Grafická úprava charakteristických priečnych rezov v zmysle STN 01 3466.</w:t>
      </w:r>
    </w:p>
    <w:p w:rsidR="00590EFC" w:rsidRDefault="00590EFC" w:rsidP="00306B10">
      <w:pPr>
        <w:pStyle w:val="Nadpis3"/>
        <w:numPr>
          <w:ilvl w:val="0"/>
          <w:numId w:val="14"/>
        </w:numPr>
        <w:ind w:left="709" w:hanging="709"/>
        <w:contextualSpacing w:val="0"/>
      </w:pPr>
      <w:r>
        <w:t>Mostné objekty</w:t>
      </w:r>
    </w:p>
    <w:p w:rsidR="00590EFC" w:rsidRDefault="00590EFC" w:rsidP="00590EFC">
      <w:r>
        <w:t>Prehľadný výkres každého mostného objektu (pôdorys, pozdĺžny rez, priečny rez) so zakreslením existujúcich alebo preložených (zakreslené farebne) inžinierskych sietí a ďalších súvisiacich objektov, uviesť zoznam súvisiacich objektov.  Z výkresu musia byť zrejmé: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smerové a výškové vedenie mosta,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 xml:space="preserve">priebeh terénu, </w:t>
      </w:r>
      <w:r w:rsidRPr="00F73D51">
        <w:t>križujúce vodné toky so zakreslením Q</w:t>
      </w:r>
      <w:r w:rsidRPr="00F73D51">
        <w:rPr>
          <w:vertAlign w:val="subscript"/>
        </w:rPr>
        <w:t>100</w:t>
      </w:r>
      <w:r w:rsidRPr="00F73D51">
        <w:t xml:space="preserve"> a komunikácie so zakreslením priechodových prierezov a okótovaním ich výšky</w:t>
      </w:r>
      <w:r>
        <w:t>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navrhnutý spôsob založenia objektu – plošné alebo hĺbkové,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 w:rsidRPr="00F73D51">
        <w:t>umiestnenie a zloženie geologických vrtov,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lastRenderedPageBreak/>
        <w:t>tvary a rozmery spodnej stavby – medziľahlých pilierov, opôr a ich svahových krídiel a prechodových oblastí,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materiál, tvar a rozmery nosnej konštrukcie,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absolútne výšky nivelety komunikácie na moste v osiach uloženia na oporách a podperách,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staničenia osí uloženia na oporách a podperách, vyznačenie uhla a staničenia kríženia,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prejazdný priestor, prechodový prierez alebo plavebný profil vrátane rezervy s okótovaním voľného priestoru v mostných poliach,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popis predpokladaných ložísk, kĺbov a mostných dilatačných záverov,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popis konštrukcie vozovky vrátane izolačného systému,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tvar ríms a chodníkov,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zvodidlá s úrovňou zachytenia a mostné zábradlie,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systém odvodnenia vozovky na moste vrátane odvedenia vody mimo mostný objekt,</w:t>
      </w:r>
    </w:p>
    <w:p w:rsidR="00590EFC" w:rsidRDefault="00590EFC" w:rsidP="00306B10">
      <w:pPr>
        <w:pStyle w:val="00-05"/>
        <w:numPr>
          <w:ilvl w:val="0"/>
          <w:numId w:val="5"/>
        </w:numPr>
        <w:ind w:left="284" w:hanging="284"/>
      </w:pPr>
      <w:r>
        <w:t>zobrazenie a popis prípadných revíznych zariadení,</w:t>
      </w:r>
    </w:p>
    <w:p w:rsidR="001D5E4C" w:rsidRDefault="001D5E4C" w:rsidP="00306B10">
      <w:pPr>
        <w:pStyle w:val="00-05"/>
        <w:numPr>
          <w:ilvl w:val="0"/>
          <w:numId w:val="5"/>
        </w:numPr>
        <w:ind w:left="284" w:hanging="284"/>
      </w:pPr>
      <w:r>
        <w:t>umiestnenie a popis verejného osvetlenia,</w:t>
      </w:r>
    </w:p>
    <w:p w:rsidR="001D5E4C" w:rsidRDefault="001D5E4C" w:rsidP="00306B10">
      <w:pPr>
        <w:pStyle w:val="00-05"/>
        <w:numPr>
          <w:ilvl w:val="0"/>
          <w:numId w:val="5"/>
        </w:numPr>
        <w:ind w:left="284" w:hanging="284"/>
      </w:pPr>
      <w:r>
        <w:t>zobrazenie a popis cudzích zariadení na moste,</w:t>
      </w:r>
    </w:p>
    <w:p w:rsidR="001D5E4C" w:rsidRDefault="001D5E4C" w:rsidP="00306B10">
      <w:pPr>
        <w:pStyle w:val="00-05"/>
        <w:numPr>
          <w:ilvl w:val="0"/>
          <w:numId w:val="5"/>
        </w:numPr>
        <w:ind w:left="284" w:hanging="284"/>
      </w:pPr>
      <w:r>
        <w:t xml:space="preserve">umiestnenie </w:t>
      </w:r>
      <w:r w:rsidRPr="0094016E">
        <w:t>protihlukových stien</w:t>
      </w:r>
      <w:r>
        <w:t xml:space="preserve"> – ich výška.</w:t>
      </w:r>
    </w:p>
    <w:p w:rsidR="001D5E4C" w:rsidRPr="00BF2BA7" w:rsidRDefault="001D5E4C" w:rsidP="00306B10">
      <w:pPr>
        <w:pStyle w:val="Nadpis3"/>
        <w:numPr>
          <w:ilvl w:val="0"/>
          <w:numId w:val="14"/>
        </w:numPr>
        <w:ind w:left="709" w:hanging="709"/>
        <w:contextualSpacing w:val="0"/>
      </w:pPr>
      <w:r>
        <w:t>Geotechnické konštrukcie</w:t>
      </w:r>
    </w:p>
    <w:p w:rsidR="001D5E4C" w:rsidRDefault="001D5E4C" w:rsidP="001D5E4C">
      <w:r>
        <w:t xml:space="preserve">Prehľadný výkres v primeranej mierke (spravidla 1:50 až 1:500) oporného a </w:t>
      </w:r>
      <w:proofErr w:type="spellStart"/>
      <w:r>
        <w:t>zárubného</w:t>
      </w:r>
      <w:proofErr w:type="spellEnd"/>
      <w:r>
        <w:t xml:space="preserve"> múru (pôdorys, pohľad/pozdĺžny rez, priečny rez) so zakreslením existujúcich alebo preložených inžinierskych sietí.</w:t>
      </w:r>
    </w:p>
    <w:p w:rsidR="001D5E4C" w:rsidRDefault="001D5E4C" w:rsidP="00306B10">
      <w:pPr>
        <w:pStyle w:val="Nadpis3"/>
        <w:numPr>
          <w:ilvl w:val="0"/>
          <w:numId w:val="14"/>
        </w:numPr>
        <w:ind w:left="709" w:hanging="709"/>
        <w:contextualSpacing w:val="0"/>
      </w:pPr>
      <w:r>
        <w:t>Prevádzkové prvky (SSZ, ITS, premenné dopravné značenie, a pod.)</w:t>
      </w:r>
    </w:p>
    <w:p w:rsidR="001D5E4C" w:rsidRDefault="001D5E4C" w:rsidP="00306B10">
      <w:pPr>
        <w:pStyle w:val="00-05"/>
        <w:numPr>
          <w:ilvl w:val="0"/>
          <w:numId w:val="5"/>
        </w:numPr>
        <w:ind w:left="284" w:hanging="284"/>
      </w:pPr>
      <w:r>
        <w:t xml:space="preserve">podrobnosti návrhu a rozsah dokumentácie sú podrobne riešené v </w:t>
      </w:r>
      <w:r w:rsidRPr="005A5C44">
        <w:t xml:space="preserve">TP 029 </w:t>
      </w:r>
      <w:r>
        <w:t>„</w:t>
      </w:r>
      <w:r w:rsidRPr="005A5C44">
        <w:t>Zariad</w:t>
      </w:r>
      <w:r>
        <w:t xml:space="preserve">enia, infraštruktúra a systémy </w:t>
      </w:r>
      <w:r w:rsidRPr="005A5C44">
        <w:t>technologického vybavenia pozemných komunikácií</w:t>
      </w:r>
      <w:r>
        <w:t xml:space="preserve">“, </w:t>
      </w:r>
      <w:r w:rsidRPr="005A5C44">
        <w:t xml:space="preserve">TP 030 </w:t>
      </w:r>
      <w:r>
        <w:t>„</w:t>
      </w:r>
      <w:r w:rsidRPr="005A5C44">
        <w:t>Inteligen</w:t>
      </w:r>
      <w:r>
        <w:t xml:space="preserve">tné dopravné systémy a dopravné </w:t>
      </w:r>
      <w:r w:rsidRPr="005A5C44">
        <w:t>technologické zariadenia</w:t>
      </w:r>
      <w:r>
        <w:t>“ a v príslušných STN,</w:t>
      </w:r>
    </w:p>
    <w:p w:rsidR="001D5E4C" w:rsidRDefault="001D5E4C" w:rsidP="00306B10">
      <w:pPr>
        <w:pStyle w:val="00-05"/>
        <w:numPr>
          <w:ilvl w:val="0"/>
          <w:numId w:val="5"/>
        </w:numPr>
        <w:ind w:left="284" w:hanging="284"/>
      </w:pPr>
      <w:r>
        <w:t xml:space="preserve">v textovej časti sa uvedie Zoznam zvláštnych požiadaviek na umiestnenie, montáž, vybudovanie stavebných technologických objektov, ktoré je potrebné vybudovať (rozvádzače, portály, stožiare, stĺpy, iné nosné a podporné konštrukcie, zvláštne požiadavky na priestory na operátorských pracoviskách a pod., samostatné technologické objekty napr. </w:t>
      </w:r>
      <w:proofErr w:type="spellStart"/>
      <w:r w:rsidRPr="0094016E">
        <w:t>káblovody</w:t>
      </w:r>
      <w:proofErr w:type="spellEnd"/>
      <w:r w:rsidRPr="0094016E">
        <w:t xml:space="preserve"> v tuneli</w:t>
      </w:r>
      <w:r>
        <w:t>, vzduchotechnické kanály a pod.) V prípade potreby sa požiadavky a informácie môžu doplniť výkresovou dokumentáciou,</w:t>
      </w:r>
    </w:p>
    <w:p w:rsidR="001D5E4C" w:rsidRDefault="001D5E4C" w:rsidP="00306B10">
      <w:pPr>
        <w:pStyle w:val="00-05"/>
        <w:numPr>
          <w:ilvl w:val="0"/>
          <w:numId w:val="5"/>
        </w:numPr>
        <w:ind w:left="284" w:hanging="284"/>
      </w:pPr>
      <w:r>
        <w:t>prehľadná situácia s rozmiestnením jednotlivých zariadení a funkčných členov prevádzkových prvkov a zaznačením hlavnej trasy káblových vedení, vrátane napojenia na nadväzujúce objekty/súbory a inžinierske siete.</w:t>
      </w:r>
    </w:p>
    <w:p w:rsidR="001D5E4C" w:rsidRDefault="001D5E4C" w:rsidP="00306B10">
      <w:pPr>
        <w:pStyle w:val="Nadpis3"/>
        <w:numPr>
          <w:ilvl w:val="0"/>
          <w:numId w:val="14"/>
        </w:numPr>
        <w:ind w:left="709" w:hanging="709"/>
        <w:contextualSpacing w:val="0"/>
      </w:pPr>
      <w:r>
        <w:t>Ostatné objekty</w:t>
      </w:r>
    </w:p>
    <w:p w:rsidR="001D5E4C" w:rsidRDefault="001D5E4C" w:rsidP="001D5E4C">
      <w:r>
        <w:t>Dokumentácia nasledujúcich objektov:</w:t>
      </w:r>
    </w:p>
    <w:p w:rsidR="001D5E4C" w:rsidRDefault="001D5E4C" w:rsidP="00306B10">
      <w:pPr>
        <w:pStyle w:val="00-05"/>
        <w:numPr>
          <w:ilvl w:val="0"/>
          <w:numId w:val="5"/>
        </w:numPr>
        <w:ind w:left="284" w:hanging="284"/>
      </w:pPr>
      <w:r>
        <w:t>ostatné cesty,</w:t>
      </w:r>
    </w:p>
    <w:p w:rsidR="001D5E4C" w:rsidRDefault="001D5E4C" w:rsidP="00306B10">
      <w:pPr>
        <w:pStyle w:val="00-05"/>
        <w:numPr>
          <w:ilvl w:val="0"/>
          <w:numId w:val="5"/>
        </w:numPr>
        <w:ind w:left="284" w:hanging="284"/>
      </w:pPr>
      <w:r>
        <w:t>protihlukové opatrenia,</w:t>
      </w:r>
    </w:p>
    <w:p w:rsidR="001D5E4C" w:rsidRDefault="001D5E4C" w:rsidP="00306B10">
      <w:pPr>
        <w:pStyle w:val="00-05"/>
        <w:numPr>
          <w:ilvl w:val="0"/>
          <w:numId w:val="5"/>
        </w:numPr>
        <w:ind w:left="284" w:hanging="284"/>
      </w:pPr>
      <w:r>
        <w:t>rekultivácie, vegetačné úpravy,</w:t>
      </w:r>
    </w:p>
    <w:p w:rsidR="001D5E4C" w:rsidRDefault="001D5E4C" w:rsidP="00306B10">
      <w:pPr>
        <w:pStyle w:val="00-05"/>
        <w:numPr>
          <w:ilvl w:val="0"/>
          <w:numId w:val="5"/>
        </w:numPr>
        <w:ind w:left="284" w:hanging="284"/>
      </w:pPr>
      <w:r>
        <w:t>úpravy meliorácií,</w:t>
      </w:r>
    </w:p>
    <w:p w:rsidR="001D5E4C" w:rsidRDefault="001D5E4C" w:rsidP="00306B10">
      <w:pPr>
        <w:pStyle w:val="00-05"/>
        <w:numPr>
          <w:ilvl w:val="0"/>
          <w:numId w:val="5"/>
        </w:numPr>
        <w:ind w:left="284" w:hanging="284"/>
      </w:pPr>
      <w:r>
        <w:t>všetky inžinierske siete.</w:t>
      </w:r>
    </w:p>
    <w:p w:rsidR="0094016E" w:rsidRPr="005A5C44" w:rsidRDefault="0094016E" w:rsidP="0094016E">
      <w:pPr>
        <w:pStyle w:val="Nadpis4"/>
        <w:numPr>
          <w:ilvl w:val="1"/>
          <w:numId w:val="14"/>
        </w:numPr>
        <w:ind w:left="705"/>
        <w:contextualSpacing w:val="0"/>
      </w:pPr>
      <w:bookmarkStart w:id="6" w:name="_Doklady_a_Povolenia"/>
      <w:bookmarkEnd w:id="6"/>
      <w:r w:rsidRPr="005A5C44">
        <w:t>Pozdĺžny profil</w:t>
      </w:r>
    </w:p>
    <w:p w:rsidR="0094016E" w:rsidRDefault="0094016E" w:rsidP="0094016E">
      <w:r>
        <w:t>Pozdĺžny profil sa vypracuje v dĺžkovej mierke primeranej mierke a výškovej mierke s desaťnásobným prevýšením (pri protihlukových stenách bez prevýšenia).</w:t>
      </w:r>
    </w:p>
    <w:p w:rsidR="0094016E" w:rsidRDefault="0094016E" w:rsidP="0094016E">
      <w:r>
        <w:t>Grafická úprava pozdĺžneho profilu v zmysle STN 01 3466.</w:t>
      </w:r>
    </w:p>
    <w:p w:rsidR="0094016E" w:rsidRPr="005A5C44" w:rsidRDefault="0094016E" w:rsidP="0094016E">
      <w:pPr>
        <w:pStyle w:val="Nadpis4"/>
        <w:numPr>
          <w:ilvl w:val="1"/>
          <w:numId w:val="14"/>
        </w:numPr>
        <w:ind w:left="705"/>
        <w:contextualSpacing w:val="0"/>
      </w:pPr>
      <w:r w:rsidRPr="002760E5">
        <w:t>Vzorov</w:t>
      </w:r>
      <w:r w:rsidRPr="005A5C44">
        <w:t>é priečne rezy</w:t>
      </w:r>
    </w:p>
    <w:p w:rsidR="0094016E" w:rsidRDefault="0094016E" w:rsidP="0094016E">
      <w:r>
        <w:t>Vypracúvajú sa na charakteristických a odlišných úsekoch objektu v M 1:50, prípadne M 1:100.</w:t>
      </w:r>
    </w:p>
    <w:p w:rsidR="0094016E" w:rsidRDefault="0094016E" w:rsidP="0094016E">
      <w:r>
        <w:t>Grafická úprava vzorových priečnych rezov v zmysle STN 01 3466. V prípade rekonštrukcií sa môžu vzorové priečne rezy kresliť aj farebne.</w:t>
      </w:r>
    </w:p>
    <w:p w:rsidR="0094016E" w:rsidRDefault="0094016E" w:rsidP="0094016E">
      <w:r>
        <w:t xml:space="preserve">Vo vzorových priečnych rezoch musí byť zakreslené uloženie inžinierskych sietí v rámci cestného telesa, protihluková stena, oporné múry, zábradlia, oplotenie, resp. </w:t>
      </w:r>
      <w:proofErr w:type="spellStart"/>
      <w:r>
        <w:t>omedzníkovanie</w:t>
      </w:r>
      <w:proofErr w:type="spellEnd"/>
      <w:r>
        <w:t xml:space="preserve"> a pod. Uvedú sa skladby vozovky pozemnej komunikácie.</w:t>
      </w:r>
    </w:p>
    <w:p w:rsidR="0094016E" w:rsidRPr="005A5C44" w:rsidRDefault="0094016E" w:rsidP="0094016E">
      <w:pPr>
        <w:pStyle w:val="Nadpis4"/>
        <w:numPr>
          <w:ilvl w:val="1"/>
          <w:numId w:val="14"/>
        </w:numPr>
        <w:ind w:left="705"/>
        <w:contextualSpacing w:val="0"/>
      </w:pPr>
      <w:r w:rsidRPr="002760E5">
        <w:lastRenderedPageBreak/>
        <w:t>Chara</w:t>
      </w:r>
      <w:r w:rsidRPr="005A5C44">
        <w:t>kteristické priečne rezy</w:t>
      </w:r>
    </w:p>
    <w:p w:rsidR="0094016E" w:rsidRDefault="0094016E" w:rsidP="0094016E">
      <w:r>
        <w:t>Zobrazuje začlenenie telesa pozemnej komunikácie, resp. objektu do terénu v charakteristických miestach spravidla v mierke M 1:100, resp. M 1:200. Maximálna vzdialenosť priečnych rezov nesmie prekročiť 100 m. Grafická úprava charakteristických priečnych rezov v zmysle STN 01 3466.</w:t>
      </w:r>
    </w:p>
    <w:p w:rsidR="001D5E4C" w:rsidRPr="004763A7" w:rsidRDefault="001D5E4C" w:rsidP="00306B10">
      <w:pPr>
        <w:pStyle w:val="Nadpis2"/>
        <w:numPr>
          <w:ilvl w:val="0"/>
          <w:numId w:val="3"/>
        </w:numPr>
        <w:ind w:left="709" w:hanging="709"/>
        <w:rPr>
          <w:highlight w:val="lightGray"/>
        </w:rPr>
      </w:pPr>
      <w:r w:rsidRPr="005A5C44">
        <w:rPr>
          <w:highlight w:val="lightGray"/>
        </w:rPr>
        <w:t>D</w:t>
      </w:r>
      <w:r>
        <w:rPr>
          <w:highlight w:val="lightGray"/>
        </w:rPr>
        <w:t>oklady a</w:t>
      </w:r>
      <w:r w:rsidRPr="005A5C44">
        <w:rPr>
          <w:highlight w:val="lightGray"/>
        </w:rPr>
        <w:t> P</w:t>
      </w:r>
      <w:r>
        <w:rPr>
          <w:highlight w:val="lightGray"/>
        </w:rPr>
        <w:t>ovolenia</w:t>
      </w:r>
    </w:p>
    <w:p w:rsidR="001D5E4C" w:rsidRDefault="001D5E4C" w:rsidP="00306B10">
      <w:pPr>
        <w:pStyle w:val="Nadpis3"/>
        <w:numPr>
          <w:ilvl w:val="0"/>
          <w:numId w:val="18"/>
        </w:numPr>
        <w:ind w:left="709" w:hanging="709"/>
        <w:contextualSpacing w:val="0"/>
      </w:pPr>
      <w:r>
        <w:t>Doklady</w:t>
      </w:r>
    </w:p>
    <w:p w:rsidR="001D5E4C" w:rsidRPr="00587148" w:rsidRDefault="001D5E4C" w:rsidP="00306B10">
      <w:pPr>
        <w:pStyle w:val="Nadpis4"/>
        <w:numPr>
          <w:ilvl w:val="0"/>
          <w:numId w:val="19"/>
        </w:numPr>
        <w:ind w:left="709" w:hanging="709"/>
        <w:contextualSpacing w:val="0"/>
      </w:pPr>
      <w:r w:rsidRPr="00587148">
        <w:t>Zadania, prerokovania, odsúhlasenia</w:t>
      </w:r>
    </w:p>
    <w:p w:rsidR="001D5E4C" w:rsidRDefault="001D5E4C" w:rsidP="001D5E4C">
      <w:r>
        <w:t>Podklady a požiadavky objednávateľa na vypracovanie dokumentácie, záznamy z prerokovaní dokumentácie v priebehu jej spracovania a záverečného prerokovania s dotknutými orgánmi štátnej správy, samosprávy, správcami dotknutých komunikácií a inžinierskych sietí a ostatnými dotknutými subjektmi.</w:t>
      </w:r>
    </w:p>
    <w:p w:rsidR="001D5E4C" w:rsidRPr="00587148" w:rsidRDefault="001D5E4C" w:rsidP="00306B10">
      <w:pPr>
        <w:pStyle w:val="Nadpis4"/>
        <w:numPr>
          <w:ilvl w:val="0"/>
          <w:numId w:val="19"/>
        </w:numPr>
        <w:ind w:left="709" w:hanging="709"/>
        <w:contextualSpacing w:val="0"/>
      </w:pPr>
      <w:r w:rsidRPr="00587148">
        <w:t>Povolenia, rozhodnutia, stanoviská</w:t>
      </w:r>
    </w:p>
    <w:p w:rsidR="001D5E4C" w:rsidRPr="005A5C44" w:rsidRDefault="001D5E4C" w:rsidP="001D5E4C">
      <w:r>
        <w:t>Záväzné stanoviská orgánov štátnej správy, samosprávy a ostatných dotknutých subjektov.</w:t>
      </w:r>
    </w:p>
    <w:p w:rsidR="001D5E4C" w:rsidRPr="004763A7" w:rsidRDefault="001D5E4C" w:rsidP="00306B10">
      <w:pPr>
        <w:pStyle w:val="Nadpis2"/>
        <w:numPr>
          <w:ilvl w:val="0"/>
          <w:numId w:val="3"/>
        </w:numPr>
        <w:ind w:left="709" w:hanging="709"/>
        <w:rPr>
          <w:highlight w:val="lightGray"/>
        </w:rPr>
      </w:pPr>
      <w:bookmarkStart w:id="7" w:name="_F._PRIESKUMY_A"/>
      <w:bookmarkStart w:id="8" w:name="_Prieskumy_a_Štúdie"/>
      <w:bookmarkEnd w:id="7"/>
      <w:bookmarkEnd w:id="8"/>
      <w:r w:rsidRPr="00587148">
        <w:rPr>
          <w:highlight w:val="lightGray"/>
        </w:rPr>
        <w:t>P</w:t>
      </w:r>
      <w:r>
        <w:rPr>
          <w:highlight w:val="lightGray"/>
        </w:rPr>
        <w:t>rieskumy</w:t>
      </w:r>
      <w:r w:rsidRPr="00587148">
        <w:rPr>
          <w:highlight w:val="lightGray"/>
        </w:rPr>
        <w:t xml:space="preserve"> </w:t>
      </w:r>
      <w:r>
        <w:rPr>
          <w:highlight w:val="lightGray"/>
        </w:rPr>
        <w:t>a </w:t>
      </w:r>
      <w:r w:rsidRPr="00587148">
        <w:rPr>
          <w:highlight w:val="lightGray"/>
        </w:rPr>
        <w:t>Š</w:t>
      </w:r>
      <w:r>
        <w:rPr>
          <w:highlight w:val="lightGray"/>
        </w:rPr>
        <w:t>túdie</w:t>
      </w:r>
    </w:p>
    <w:p w:rsidR="001D5E4C" w:rsidRPr="00B04C24" w:rsidRDefault="001D5E4C" w:rsidP="001D5E4C">
      <w:r w:rsidRPr="00B04C24">
        <w:t>Obsah jednotlivých prieskumov primerane upraviť v rozsahu spracúvanej dokumentácie.</w:t>
      </w:r>
    </w:p>
    <w:p w:rsidR="001D5E4C" w:rsidRDefault="001D5E4C" w:rsidP="00306B10">
      <w:pPr>
        <w:pStyle w:val="Nadpis3"/>
        <w:numPr>
          <w:ilvl w:val="0"/>
          <w:numId w:val="20"/>
        </w:numPr>
        <w:ind w:left="709" w:hanging="709"/>
        <w:contextualSpacing w:val="0"/>
      </w:pPr>
      <w:r w:rsidRPr="008755F8">
        <w:t>Geodetický elaborát – účelová mapa</w:t>
      </w:r>
    </w:p>
    <w:p w:rsidR="001D5E4C" w:rsidRDefault="001D5E4C" w:rsidP="00306B10">
      <w:pPr>
        <w:pStyle w:val="00-05"/>
        <w:numPr>
          <w:ilvl w:val="0"/>
          <w:numId w:val="5"/>
        </w:numPr>
        <w:ind w:left="284" w:hanging="284"/>
      </w:pPr>
      <w:r>
        <w:t>zameranie územia – predpokladaný rozsah v zmysle tabuľky č. 2 prílohy č. 1 k časti B2 (Geodetický elaborát bude fakturovaný podľa skutočne vyhotovených MJ),</w:t>
      </w:r>
    </w:p>
    <w:p w:rsidR="001D5E4C" w:rsidRDefault="001D5E4C" w:rsidP="00306B10">
      <w:pPr>
        <w:pStyle w:val="00-05"/>
        <w:numPr>
          <w:ilvl w:val="0"/>
          <w:numId w:val="5"/>
        </w:numPr>
        <w:ind w:left="284" w:hanging="284"/>
      </w:pPr>
      <w:r>
        <w:t>polohopisné a výškopisné zameranie územia vrátane inžinierskych sietí v potrebnom rozsahu (odsúhlasenom verejným obstarávateľom) a vyhotovenie účelovej mapy v M 1:1 000, v 3. triede presnosti na 300 m širokom páse pozdĺž navrhovanej cesty, podľa noriem STN 01 3410 a STN 01 3411, ktoré budú najprv vytýčené správcom v teréne,</w:t>
      </w:r>
    </w:p>
    <w:p w:rsidR="001D5E4C" w:rsidRDefault="001D5E4C" w:rsidP="00306B10">
      <w:pPr>
        <w:pStyle w:val="00-05"/>
        <w:numPr>
          <w:ilvl w:val="0"/>
          <w:numId w:val="5"/>
        </w:numPr>
        <w:ind w:left="284" w:hanging="284"/>
      </w:pPr>
      <w:r>
        <w:t>technická správa, zoznam súradníc a výšok PBPP, geodetické údaje + digitálne spracovanie .</w:t>
      </w:r>
      <w:proofErr w:type="spellStart"/>
      <w:r>
        <w:t>xls</w:t>
      </w:r>
      <w:proofErr w:type="spellEnd"/>
      <w:r>
        <w:t>, .</w:t>
      </w:r>
      <w:proofErr w:type="spellStart"/>
      <w:r>
        <w:t>doc</w:t>
      </w:r>
      <w:proofErr w:type="spellEnd"/>
      <w:r>
        <w:t>,</w:t>
      </w:r>
    </w:p>
    <w:p w:rsidR="001D5E4C" w:rsidRDefault="001D5E4C" w:rsidP="00306B10">
      <w:pPr>
        <w:pStyle w:val="00-05"/>
        <w:numPr>
          <w:ilvl w:val="0"/>
          <w:numId w:val="5"/>
        </w:numPr>
        <w:ind w:left="284" w:hanging="284"/>
      </w:pPr>
      <w:r>
        <w:t>zisťovanie, vyhľadanie, vytýčenie (protokoly o vytýčení), zameranie a zakreslenie inžinierskych sietí s potvrdením o správnosti zákresu ich priebehu, opatrené pečiatkou a podpisom správcu (protokoly o vytýčení),</w:t>
      </w:r>
    </w:p>
    <w:p w:rsidR="001D5E4C" w:rsidRDefault="001D5E4C" w:rsidP="00306B10">
      <w:pPr>
        <w:pStyle w:val="00-05"/>
        <w:numPr>
          <w:ilvl w:val="0"/>
          <w:numId w:val="5"/>
        </w:numPr>
        <w:ind w:left="284" w:hanging="284"/>
      </w:pPr>
      <w:r>
        <w:t xml:space="preserve">digitálne spracovanie polohopisu, výškopisu, popisu a inžinierskych sietí, v grafickom systéme </w:t>
      </w:r>
      <w:proofErr w:type="spellStart"/>
      <w:r>
        <w:t>Microstation</w:t>
      </w:r>
      <w:proofErr w:type="spellEnd"/>
      <w:r>
        <w:t xml:space="preserve"> V8 (.</w:t>
      </w:r>
      <w:proofErr w:type="spellStart"/>
      <w:r>
        <w:t>dgn</w:t>
      </w:r>
      <w:proofErr w:type="spellEnd"/>
      <w:r>
        <w:t>) v štruktúre dát podľa TP 038 (Technická smernica MDV SR, 2010),</w:t>
      </w:r>
    </w:p>
    <w:p w:rsidR="001D5E4C" w:rsidRDefault="001D5E4C" w:rsidP="00306B10">
      <w:pPr>
        <w:pStyle w:val="00-05"/>
        <w:numPr>
          <w:ilvl w:val="0"/>
          <w:numId w:val="5"/>
        </w:numPr>
        <w:ind w:left="284" w:hanging="284"/>
      </w:pPr>
      <w:r>
        <w:t>vyhotoviť 3D model terénu,</w:t>
      </w:r>
    </w:p>
    <w:p w:rsidR="001D5E4C" w:rsidRDefault="001D5E4C" w:rsidP="00306B10">
      <w:pPr>
        <w:pStyle w:val="00-05"/>
        <w:numPr>
          <w:ilvl w:val="0"/>
          <w:numId w:val="5"/>
        </w:numPr>
        <w:ind w:left="284" w:hanging="284"/>
      </w:pPr>
      <w:r>
        <w:t xml:space="preserve">v troch </w:t>
      </w:r>
      <w:proofErr w:type="spellStart"/>
      <w:r>
        <w:t>paré</w:t>
      </w:r>
      <w:proofErr w:type="spellEnd"/>
      <w:r>
        <w:t xml:space="preserve"> účelovej mapy bude správnosť zakreslenia priebehu inžinierskych sietí potvrdená ich správcami,</w:t>
      </w:r>
    </w:p>
    <w:p w:rsidR="001D5E4C" w:rsidRDefault="001D5E4C" w:rsidP="00306B10">
      <w:pPr>
        <w:pStyle w:val="00-05"/>
        <w:numPr>
          <w:ilvl w:val="0"/>
          <w:numId w:val="5"/>
        </w:numPr>
        <w:ind w:left="284" w:hanging="284"/>
      </w:pPr>
      <w:r>
        <w:t>parametre lomových bodov jednotlivých inžinierskych sietí budú uvedené v samostatnej prílohe, (digitálne spracovanie .</w:t>
      </w:r>
      <w:proofErr w:type="spellStart"/>
      <w:r>
        <w:t>xls</w:t>
      </w:r>
      <w:proofErr w:type="spellEnd"/>
      <w:r>
        <w:t>),</w:t>
      </w:r>
    </w:p>
    <w:p w:rsidR="001D5E4C" w:rsidRDefault="001D5E4C" w:rsidP="00306B10">
      <w:pPr>
        <w:pStyle w:val="00-05"/>
        <w:numPr>
          <w:ilvl w:val="0"/>
          <w:numId w:val="5"/>
        </w:numPr>
        <w:ind w:left="284" w:hanging="284"/>
      </w:pPr>
      <w:r>
        <w:t>vytýčenie inžinierskych sietí ich správcami si zabezpečí zhotoviteľ,</w:t>
      </w:r>
    </w:p>
    <w:p w:rsidR="001D5E4C" w:rsidRDefault="001D5E4C" w:rsidP="00306B10">
      <w:pPr>
        <w:pStyle w:val="00-05"/>
        <w:numPr>
          <w:ilvl w:val="0"/>
          <w:numId w:val="5"/>
        </w:numPr>
        <w:ind w:left="284" w:hanging="284"/>
      </w:pPr>
      <w:r>
        <w:t>vstupy na pozemky si zabezpečí zhotoviteľ,</w:t>
      </w:r>
    </w:p>
    <w:p w:rsidR="001D5E4C" w:rsidRDefault="001D5E4C" w:rsidP="00306B10">
      <w:pPr>
        <w:pStyle w:val="00-05"/>
        <w:numPr>
          <w:ilvl w:val="0"/>
          <w:numId w:val="5"/>
        </w:numPr>
        <w:ind w:left="284" w:hanging="284"/>
      </w:pPr>
      <w:r>
        <w:t>prípadné škody na porastoch a poľnohospodárskych kultúrach znáša zhotoviteľ,</w:t>
      </w:r>
    </w:p>
    <w:p w:rsidR="001D5E4C" w:rsidRDefault="001D5E4C" w:rsidP="00306B10">
      <w:pPr>
        <w:pStyle w:val="00-05"/>
        <w:numPr>
          <w:ilvl w:val="0"/>
          <w:numId w:val="5"/>
        </w:numPr>
        <w:ind w:left="284" w:hanging="284"/>
      </w:pPr>
      <w:r>
        <w:t>vo vzťahu k nehnuteľnostiam sa zhotoviteľ riadi ustanoveniami § 14-17 zákona č. 215/1995 Z. z. o geodézii a kartografii v znení neskorších predpisov,</w:t>
      </w:r>
    </w:p>
    <w:p w:rsidR="001D5E4C" w:rsidRDefault="001D5E4C" w:rsidP="00306B10">
      <w:pPr>
        <w:pStyle w:val="00-05"/>
        <w:numPr>
          <w:ilvl w:val="0"/>
          <w:numId w:val="5"/>
        </w:numPr>
        <w:ind w:left="284" w:hanging="284"/>
      </w:pPr>
      <w:r>
        <w:t>výsledky prác budú autorizačne overené zmysle v zmysle § 6 písmena d) – j) zákona č. 215/1995 Z. z. o geodézii a kartografii v znení neskorších predpisov.</w:t>
      </w:r>
    </w:p>
    <w:p w:rsidR="00F221C4" w:rsidRDefault="00F221C4" w:rsidP="00F221C4">
      <w:pPr>
        <w:pStyle w:val="00-05"/>
      </w:pPr>
    </w:p>
    <w:p w:rsidR="00F221C4" w:rsidRPr="00DB6AB5" w:rsidRDefault="00F221C4" w:rsidP="00F221C4">
      <w:pPr>
        <w:rPr>
          <w:b/>
        </w:rPr>
      </w:pPr>
      <w:r w:rsidRPr="00DB6AB5">
        <w:rPr>
          <w:b/>
        </w:rPr>
        <w:t>Po</w:t>
      </w:r>
      <w:r>
        <w:rPr>
          <w:b/>
        </w:rPr>
        <w:t>dklady pre geometrické plány:</w:t>
      </w:r>
    </w:p>
    <w:p w:rsidR="00F221C4" w:rsidRDefault="00F221C4" w:rsidP="00F221C4">
      <w:pPr>
        <w:pStyle w:val="00-05"/>
        <w:numPr>
          <w:ilvl w:val="0"/>
          <w:numId w:val="5"/>
        </w:numPr>
        <w:ind w:left="284" w:hanging="284"/>
      </w:pPr>
      <w:r>
        <w:t>výkres: farebná tlač – účelová mapa + majetková hranica + hranica dočasných a ročných záberov a vecných bremien s číslovaním lomových bodov, os diaľnice (alebo RC) so staničením,</w:t>
      </w:r>
    </w:p>
    <w:p w:rsidR="00F221C4" w:rsidRDefault="00F221C4" w:rsidP="00F221C4">
      <w:pPr>
        <w:pStyle w:val="00-05"/>
        <w:numPr>
          <w:ilvl w:val="0"/>
          <w:numId w:val="5"/>
        </w:numPr>
        <w:ind w:left="284" w:hanging="284"/>
      </w:pPr>
      <w:r>
        <w:t>zoznam súradníc lomových bodov trvalého, dočasného, ročného záberu a vecných bremien.</w:t>
      </w:r>
    </w:p>
    <w:p w:rsidR="00F221C4" w:rsidRDefault="00F221C4" w:rsidP="00F221C4">
      <w:pPr>
        <w:pStyle w:val="00-05"/>
        <w:ind w:firstLine="0"/>
      </w:pPr>
    </w:p>
    <w:p w:rsidR="00F221C4" w:rsidRPr="00DB6AB5" w:rsidRDefault="00F221C4" w:rsidP="00F221C4">
      <w:pPr>
        <w:pStyle w:val="00-05"/>
        <w:ind w:left="0" w:firstLine="0"/>
        <w:rPr>
          <w:b/>
        </w:rPr>
      </w:pPr>
      <w:r w:rsidRPr="00DB6AB5">
        <w:rPr>
          <w:b/>
        </w:rPr>
        <w:t>Požiadavky na digitálny archív účelovej mapy polohopisu a výškopisu:</w:t>
      </w:r>
    </w:p>
    <w:p w:rsidR="00F221C4" w:rsidRDefault="00F221C4" w:rsidP="00F221C4">
      <w:pPr>
        <w:pStyle w:val="00-05"/>
        <w:numPr>
          <w:ilvl w:val="0"/>
          <w:numId w:val="5"/>
        </w:numPr>
        <w:ind w:left="284" w:hanging="284"/>
      </w:pPr>
      <w:r>
        <w:t>technická správa vo formáte *.</w:t>
      </w:r>
      <w:proofErr w:type="spellStart"/>
      <w:r>
        <w:t>pdf</w:t>
      </w:r>
      <w:proofErr w:type="spellEnd"/>
      <w:r>
        <w:t>, *.</w:t>
      </w:r>
      <w:proofErr w:type="spellStart"/>
      <w:r>
        <w:t>docx</w:t>
      </w:r>
      <w:proofErr w:type="spellEnd"/>
      <w:r>
        <w:t>,</w:t>
      </w:r>
    </w:p>
    <w:p w:rsidR="00F221C4" w:rsidRDefault="00F221C4" w:rsidP="00F221C4">
      <w:pPr>
        <w:pStyle w:val="00-05"/>
        <w:numPr>
          <w:ilvl w:val="0"/>
          <w:numId w:val="5"/>
        </w:numPr>
        <w:ind w:left="284" w:hanging="284"/>
      </w:pPr>
      <w:r>
        <w:t>výkres účelovej mapy polohopisu a výškopisu bude vyhotovený v štruktúre podľa TP 038, vo formáte *.</w:t>
      </w:r>
      <w:proofErr w:type="spellStart"/>
      <w:r>
        <w:t>dgn</w:t>
      </w:r>
      <w:proofErr w:type="spellEnd"/>
      <w:r>
        <w:t>,</w:t>
      </w:r>
    </w:p>
    <w:p w:rsidR="00F221C4" w:rsidRDefault="00F221C4" w:rsidP="00F221C4">
      <w:pPr>
        <w:pStyle w:val="00-05"/>
        <w:numPr>
          <w:ilvl w:val="0"/>
          <w:numId w:val="5"/>
        </w:numPr>
        <w:ind w:left="284" w:hanging="284"/>
      </w:pPr>
      <w:r>
        <w:t>výkres zlomových línii v CAD výmennom formáte *.</w:t>
      </w:r>
      <w:proofErr w:type="spellStart"/>
      <w:r>
        <w:t>dxf</w:t>
      </w:r>
      <w:proofErr w:type="spellEnd"/>
      <w:r>
        <w:t>, pre potreby projektanta *.</w:t>
      </w:r>
      <w:proofErr w:type="spellStart"/>
      <w:r>
        <w:t>dwg</w:t>
      </w:r>
      <w:proofErr w:type="spellEnd"/>
      <w:r>
        <w:t>, *.</w:t>
      </w:r>
      <w:proofErr w:type="spellStart"/>
      <w:r>
        <w:t>dgn</w:t>
      </w:r>
      <w:proofErr w:type="spellEnd"/>
      <w:r>
        <w:t>,</w:t>
      </w:r>
    </w:p>
    <w:p w:rsidR="00F221C4" w:rsidRDefault="00F221C4" w:rsidP="00F221C4">
      <w:pPr>
        <w:pStyle w:val="00-05"/>
        <w:numPr>
          <w:ilvl w:val="0"/>
          <w:numId w:val="5"/>
        </w:numPr>
        <w:ind w:left="284" w:hanging="284"/>
      </w:pPr>
      <w:r>
        <w:lastRenderedPageBreak/>
        <w:t>vytvoriť 3D model terénu,</w:t>
      </w:r>
    </w:p>
    <w:p w:rsidR="00F221C4" w:rsidRDefault="00F221C4" w:rsidP="00F221C4">
      <w:pPr>
        <w:pStyle w:val="00-05"/>
        <w:numPr>
          <w:ilvl w:val="0"/>
          <w:numId w:val="5"/>
        </w:numPr>
        <w:ind w:left="284" w:hanging="284"/>
      </w:pPr>
      <w:r>
        <w:t>zoznam súradníc a výšok podrobných bodov v *.</w:t>
      </w:r>
      <w:proofErr w:type="spellStart"/>
      <w:r>
        <w:t>txt</w:t>
      </w:r>
      <w:proofErr w:type="spellEnd"/>
      <w:r>
        <w:t xml:space="preserve"> formáte oddelené medzerníkom, *.</w:t>
      </w:r>
      <w:proofErr w:type="spellStart"/>
      <w:r>
        <w:t>xlsx</w:t>
      </w:r>
      <w:proofErr w:type="spellEnd"/>
      <w:r>
        <w:t>,</w:t>
      </w:r>
    </w:p>
    <w:p w:rsidR="00F221C4" w:rsidRDefault="00F221C4" w:rsidP="00F221C4">
      <w:pPr>
        <w:pStyle w:val="00-05"/>
        <w:numPr>
          <w:ilvl w:val="0"/>
          <w:numId w:val="5"/>
        </w:numPr>
        <w:ind w:left="284" w:hanging="284"/>
      </w:pPr>
      <w:r>
        <w:t>zoznam súradníc a výšok použitých geodetických základov v *.</w:t>
      </w:r>
      <w:proofErr w:type="spellStart"/>
      <w:r>
        <w:t>txt</w:t>
      </w:r>
      <w:proofErr w:type="spellEnd"/>
      <w:r>
        <w:t xml:space="preserve"> formáte oddelené medzerníkom, *.</w:t>
      </w:r>
      <w:proofErr w:type="spellStart"/>
      <w:r>
        <w:t>xlsx</w:t>
      </w:r>
      <w:proofErr w:type="spellEnd"/>
      <w:r>
        <w:t>,</w:t>
      </w:r>
    </w:p>
    <w:p w:rsidR="00F221C4" w:rsidRDefault="00F221C4" w:rsidP="00F221C4">
      <w:pPr>
        <w:pStyle w:val="00-05"/>
        <w:numPr>
          <w:ilvl w:val="0"/>
          <w:numId w:val="5"/>
        </w:numPr>
        <w:ind w:left="284" w:hanging="284"/>
      </w:pPr>
      <w:r>
        <w:t>zoznam súradníc lomových bodov vytýčených inžinierskych sietí zoradené prehľadne podľa druhu v *.</w:t>
      </w:r>
      <w:proofErr w:type="spellStart"/>
      <w:r>
        <w:t>xlsx</w:t>
      </w:r>
      <w:proofErr w:type="spellEnd"/>
      <w:r>
        <w:t>,</w:t>
      </w:r>
    </w:p>
    <w:p w:rsidR="00F221C4" w:rsidRDefault="00F221C4" w:rsidP="00F221C4">
      <w:pPr>
        <w:pStyle w:val="00-05"/>
        <w:numPr>
          <w:ilvl w:val="0"/>
          <w:numId w:val="5"/>
        </w:numPr>
        <w:ind w:left="284" w:hanging="284"/>
      </w:pPr>
      <w:r>
        <w:t>geodetické údaje geodetických bodov.</w:t>
      </w:r>
    </w:p>
    <w:p w:rsidR="001D5E4C" w:rsidRDefault="001D5E4C" w:rsidP="00306B10">
      <w:pPr>
        <w:pStyle w:val="Nadpis3"/>
        <w:numPr>
          <w:ilvl w:val="0"/>
          <w:numId w:val="20"/>
        </w:numPr>
        <w:ind w:left="709" w:hanging="709"/>
        <w:contextualSpacing w:val="0"/>
      </w:pPr>
      <w:r>
        <w:t>Dopravnoinžinierske prieskumy a štúdie</w:t>
      </w:r>
    </w:p>
    <w:p w:rsidR="001D5E4C" w:rsidRDefault="001D5E4C" w:rsidP="001D5E4C">
      <w:r>
        <w:t>Dopravnoinžinierske podklady sú aktualizované, ak:</w:t>
      </w:r>
    </w:p>
    <w:p w:rsidR="001D5E4C" w:rsidRDefault="001D5E4C" w:rsidP="00306B10">
      <w:pPr>
        <w:pStyle w:val="00-05"/>
        <w:numPr>
          <w:ilvl w:val="0"/>
          <w:numId w:val="5"/>
        </w:numPr>
        <w:ind w:left="284" w:hanging="284"/>
      </w:pPr>
      <w:r>
        <w:t>dopravnoinžinierske údaje sú staršie ako 3 roky,</w:t>
      </w:r>
    </w:p>
    <w:p w:rsidR="001D5E4C" w:rsidRDefault="001D5E4C" w:rsidP="00306B10">
      <w:pPr>
        <w:pStyle w:val="00-05"/>
        <w:numPr>
          <w:ilvl w:val="0"/>
          <w:numId w:val="5"/>
        </w:numPr>
        <w:ind w:left="284" w:hanging="284"/>
      </w:pPr>
      <w:r>
        <w:t>došlo k významným zmenám technického riešenia projektu (najmä zmeny dĺžky úsekov, návrhovej rýchlosti, spôsobu napojenia na existujúcu dopravnú sieť a pod.),</w:t>
      </w:r>
    </w:p>
    <w:p w:rsidR="001D5E4C" w:rsidRDefault="001D5E4C" w:rsidP="00306B10">
      <w:pPr>
        <w:pStyle w:val="00-05"/>
        <w:numPr>
          <w:ilvl w:val="0"/>
          <w:numId w:val="5"/>
        </w:numPr>
        <w:ind w:left="284" w:hanging="284"/>
      </w:pPr>
      <w:r>
        <w:t>v záujmovom území došlo k významným zmenám dopravnej infraštruktúry či dopravnej ponuky, využitia územia (nové významné investície) alebo základných štrukturálnych veličín (počet obyvateľov a štruktúra ekonomickej aktivity, automobilizácia, počet pracovných príležitostí a iných atraktivít ciest).</w:t>
      </w:r>
    </w:p>
    <w:p w:rsidR="001D5E4C" w:rsidRDefault="001D5E4C" w:rsidP="001D5E4C">
      <w:r>
        <w:t>Významnosť zmien a potrebu aktualizácie posúdi objednávateľ štúdie z vlastnej iniciatívy, resp. na základe požiadaviek kompetentných orgánov.</w:t>
      </w:r>
    </w:p>
    <w:p w:rsidR="001D5E4C" w:rsidRPr="00587148" w:rsidRDefault="001D5E4C" w:rsidP="001D5E4C">
      <w:r>
        <w:t>Ak nie je aktualizácia potrebná, preberajú sa údaje zo štúdie uskutočniteľnosti.</w:t>
      </w:r>
    </w:p>
    <w:p w:rsidR="001D5E4C" w:rsidRPr="00267E0E" w:rsidRDefault="001D5E4C" w:rsidP="00306B10">
      <w:pPr>
        <w:pStyle w:val="Nadpis4"/>
        <w:numPr>
          <w:ilvl w:val="0"/>
          <w:numId w:val="21"/>
        </w:numPr>
        <w:ind w:left="709" w:hanging="709"/>
        <w:contextualSpacing w:val="0"/>
      </w:pPr>
      <w:r w:rsidRPr="00267E0E">
        <w:t>Dopravné prieskumy</w:t>
      </w:r>
    </w:p>
    <w:p w:rsidR="001D5E4C" w:rsidRDefault="001D5E4C" w:rsidP="001D5E4C">
      <w:r>
        <w:t>Obsahujú najmä:</w:t>
      </w:r>
    </w:p>
    <w:p w:rsidR="001D5E4C" w:rsidRDefault="001D5E4C" w:rsidP="00306B10">
      <w:pPr>
        <w:pStyle w:val="00-05"/>
        <w:numPr>
          <w:ilvl w:val="0"/>
          <w:numId w:val="5"/>
        </w:numPr>
        <w:ind w:left="284" w:hanging="284"/>
      </w:pPr>
      <w:r>
        <w:t>prehľad podrobných údajov pre významné úseky ovplyvnenej cestnej siete z databázy Celoštátneho sčítania dopravy (minimálne z dvoch predchádzajúcich sčítaní),</w:t>
      </w:r>
    </w:p>
    <w:p w:rsidR="001D5E4C" w:rsidRDefault="001D5E4C" w:rsidP="00306B10">
      <w:pPr>
        <w:pStyle w:val="00-05"/>
        <w:numPr>
          <w:ilvl w:val="0"/>
          <w:numId w:val="5"/>
        </w:numPr>
        <w:ind w:left="284" w:hanging="284"/>
      </w:pPr>
      <w:r>
        <w:t>všetky dopravno-inžinierske (profilové, smerové, anketové prieskumy, stupeň automobilizácie a motorizácie, dopravná nehodovosť, údaje z elektronického mýtneho systému) a socioekonomické prieskumy (</w:t>
      </w:r>
      <w:proofErr w:type="spellStart"/>
      <w:r>
        <w:t>mobilitné</w:t>
      </w:r>
      <w:proofErr w:type="spellEnd"/>
      <w:r>
        <w:t xml:space="preserve"> charakteristiky obyvateľstva, demografické údaje, ekonomický vývoj) týkajúce sa posudzovaného územia; slúžiace ako základné dopravné a sociologické vstupy východiskového stavu,</w:t>
      </w:r>
    </w:p>
    <w:p w:rsidR="001D5E4C" w:rsidRDefault="001D5E4C" w:rsidP="00306B10">
      <w:pPr>
        <w:pStyle w:val="00-05"/>
        <w:numPr>
          <w:ilvl w:val="0"/>
          <w:numId w:val="5"/>
        </w:numPr>
        <w:ind w:left="284" w:hanging="284"/>
      </w:pPr>
      <w:r>
        <w:t>v</w:t>
      </w:r>
      <w:r w:rsidRPr="001C5273">
        <w:t>ýsledky realizovaných prieskumov spracovateľ dodá v elektronickej forme editovateľnej v bežných tabuľkových procesoroch vo forme prehľadných (agregovaných) tabuliek a podrobnej databázy pre všetky profily a smery v sledovanej skladbe dopravného prúdu v 15 minútových interva</w:t>
      </w:r>
      <w:r>
        <w:t xml:space="preserve">loch (resp. kratších, z ktorých </w:t>
      </w:r>
      <w:r w:rsidRPr="001C5273">
        <w:t>je možné jednoduchým spôsobom stanoviť 15 minútové intervaly), resp. podľa ďalších požiadav</w:t>
      </w:r>
      <w:r>
        <w:t>iek definovaných objednávateľom,</w:t>
      </w:r>
    </w:p>
    <w:p w:rsidR="001D5E4C" w:rsidRDefault="001D5E4C" w:rsidP="00306B10">
      <w:pPr>
        <w:pStyle w:val="00-05"/>
        <w:numPr>
          <w:ilvl w:val="0"/>
          <w:numId w:val="5"/>
        </w:numPr>
        <w:ind w:left="284" w:hanging="284"/>
      </w:pPr>
      <w:r>
        <w:t>p</w:t>
      </w:r>
      <w:r w:rsidRPr="001C5273">
        <w:t>re všetky prieskumy tiež spracovateľ doloží podrobné záznamy, vrátane elektronických kópií poľných hárkov, záznamových súborov z detektorov, kamerových záznamov a pod.</w:t>
      </w:r>
    </w:p>
    <w:p w:rsidR="001D5E4C" w:rsidRPr="00267E0E" w:rsidRDefault="001D5E4C" w:rsidP="00306B10">
      <w:pPr>
        <w:pStyle w:val="Nadpis4"/>
        <w:numPr>
          <w:ilvl w:val="0"/>
          <w:numId w:val="21"/>
        </w:numPr>
        <w:ind w:left="709" w:hanging="709"/>
        <w:contextualSpacing w:val="0"/>
      </w:pPr>
      <w:r w:rsidRPr="00267E0E">
        <w:t>Dopravný model a prognóza</w:t>
      </w:r>
    </w:p>
    <w:p w:rsidR="001D5E4C" w:rsidRDefault="001D5E4C" w:rsidP="00306B10">
      <w:pPr>
        <w:pStyle w:val="00-125"/>
        <w:numPr>
          <w:ilvl w:val="0"/>
          <w:numId w:val="22"/>
        </w:numPr>
        <w:ind w:left="709" w:hanging="709"/>
      </w:pPr>
      <w:r w:rsidRPr="001C5273">
        <w:rPr>
          <w:u w:val="single"/>
        </w:rPr>
        <w:t>Sprievodná správa k dopravnému modelu</w:t>
      </w:r>
      <w:r>
        <w:t xml:space="preserve"> – obsahuje najmä:</w:t>
      </w:r>
    </w:p>
    <w:p w:rsidR="001D5E4C" w:rsidRDefault="001D5E4C" w:rsidP="00306B10">
      <w:pPr>
        <w:pStyle w:val="00-05"/>
        <w:numPr>
          <w:ilvl w:val="0"/>
          <w:numId w:val="5"/>
        </w:numPr>
        <w:ind w:left="284" w:hanging="284"/>
      </w:pPr>
      <w:r>
        <w:t>prehľad a popis modelovaných scenárov, alternatív a variantov,</w:t>
      </w:r>
    </w:p>
    <w:p w:rsidR="001D5E4C" w:rsidRDefault="001D5E4C" w:rsidP="00306B10">
      <w:pPr>
        <w:pStyle w:val="00-05"/>
        <w:numPr>
          <w:ilvl w:val="0"/>
          <w:numId w:val="5"/>
        </w:numPr>
        <w:ind w:left="284" w:hanging="284"/>
      </w:pPr>
      <w:r>
        <w:t xml:space="preserve">definovanie modelovaného územia – princípy </w:t>
      </w:r>
      <w:proofErr w:type="spellStart"/>
      <w:r>
        <w:t>zonácie</w:t>
      </w:r>
      <w:proofErr w:type="spellEnd"/>
      <w:r>
        <w:t xml:space="preserve"> (vnútorné a vonkajšie zóny),</w:t>
      </w:r>
    </w:p>
    <w:p w:rsidR="001D5E4C" w:rsidRDefault="001D5E4C" w:rsidP="00306B10">
      <w:pPr>
        <w:pStyle w:val="00-05"/>
        <w:numPr>
          <w:ilvl w:val="0"/>
          <w:numId w:val="5"/>
        </w:numPr>
        <w:ind w:left="284" w:hanging="284"/>
      </w:pPr>
      <w:r>
        <w:t>definovanie štruktúry modelu – rozlišované druhy dopravy a vozidiel, socioekonomické skupiny, účely ciest, atraktivity a pod.,</w:t>
      </w:r>
    </w:p>
    <w:p w:rsidR="001D5E4C" w:rsidRDefault="001D5E4C" w:rsidP="00306B10">
      <w:pPr>
        <w:pStyle w:val="00-05"/>
        <w:numPr>
          <w:ilvl w:val="0"/>
          <w:numId w:val="5"/>
        </w:numPr>
        <w:ind w:left="284" w:hanging="284"/>
      </w:pPr>
      <w:r>
        <w:t xml:space="preserve">vstupné, kalibračné a výstupné </w:t>
      </w:r>
      <w:proofErr w:type="spellStart"/>
      <w:r>
        <w:t>mobilitné</w:t>
      </w:r>
      <w:proofErr w:type="spellEnd"/>
      <w:r>
        <w:t xml:space="preserve"> indikátory a parametre funkcií modelu súčasného stavu a výhľadových scenárov (napr. hybnosť, priemerné dĺžky ciest, funkcie distribúcie, deľby dopravnej práce, pridelenia dopravy, atď.),</w:t>
      </w:r>
    </w:p>
    <w:p w:rsidR="001D5E4C" w:rsidRDefault="001D5E4C" w:rsidP="00306B10">
      <w:pPr>
        <w:pStyle w:val="00-05"/>
        <w:numPr>
          <w:ilvl w:val="0"/>
          <w:numId w:val="5"/>
        </w:numPr>
        <w:ind w:left="284" w:hanging="284"/>
      </w:pPr>
      <w:r>
        <w:t>metodika prognózy (s rozlíšením osobnej a nákladnej dopravy), vrátane opisu rozdielov medzi výhľadovými scenármi voči súčasnému stavu,</w:t>
      </w:r>
    </w:p>
    <w:p w:rsidR="001D5E4C" w:rsidRDefault="001D5E4C" w:rsidP="00306B10">
      <w:pPr>
        <w:pStyle w:val="00-05"/>
        <w:numPr>
          <w:ilvl w:val="0"/>
          <w:numId w:val="5"/>
        </w:numPr>
        <w:ind w:left="284" w:hanging="284"/>
      </w:pPr>
      <w:r>
        <w:t>závery a odporúčania z hľadiska dopravného modelovania,</w:t>
      </w:r>
    </w:p>
    <w:p w:rsidR="001D5E4C" w:rsidRDefault="001D5E4C" w:rsidP="00306B10">
      <w:pPr>
        <w:pStyle w:val="00-05"/>
        <w:numPr>
          <w:ilvl w:val="0"/>
          <w:numId w:val="5"/>
        </w:numPr>
        <w:ind w:left="284" w:hanging="284"/>
      </w:pPr>
      <w:r w:rsidRPr="001C5273">
        <w:t>požaduje sa vytvorenie modifikovaného 4-stupňového dopravného modelu.</w:t>
      </w:r>
    </w:p>
    <w:p w:rsidR="00F221C4" w:rsidRPr="001C5273" w:rsidRDefault="00F221C4" w:rsidP="00F221C4">
      <w:pPr>
        <w:pStyle w:val="00-05"/>
        <w:ind w:firstLine="0"/>
      </w:pPr>
    </w:p>
    <w:p w:rsidR="001D5E4C" w:rsidRPr="00B04C24" w:rsidRDefault="001D5E4C" w:rsidP="001D5E4C">
      <w:pPr>
        <w:pStyle w:val="00-05"/>
        <w:rPr>
          <w:rFonts w:cs="Arial"/>
          <w:u w:val="single"/>
        </w:rPr>
      </w:pPr>
      <w:r>
        <w:rPr>
          <w:rFonts w:cs="Arial"/>
        </w:rPr>
        <w:tab/>
      </w:r>
      <w:r w:rsidRPr="00B04C24">
        <w:rPr>
          <w:rFonts w:cs="Arial"/>
          <w:u w:val="single"/>
        </w:rPr>
        <w:t>Generovanie prepravných vzťahov</w:t>
      </w:r>
    </w:p>
    <w:p w:rsidR="001D5E4C" w:rsidRDefault="001D5E4C" w:rsidP="001D5E4C">
      <w:pPr>
        <w:pStyle w:val="00-05"/>
        <w:rPr>
          <w:rFonts w:cs="Arial"/>
        </w:rPr>
      </w:pPr>
      <w:r>
        <w:rPr>
          <w:rFonts w:cs="Arial"/>
        </w:rPr>
        <w:tab/>
      </w:r>
      <w:r w:rsidRPr="00B04C24">
        <w:rPr>
          <w:rFonts w:cs="Arial"/>
        </w:rPr>
        <w:t xml:space="preserve">Predpokladá sa </w:t>
      </w:r>
      <w:proofErr w:type="spellStart"/>
      <w:r w:rsidRPr="00B04C24">
        <w:rPr>
          <w:rFonts w:cs="Arial"/>
        </w:rPr>
        <w:t>dezagregované</w:t>
      </w:r>
      <w:proofErr w:type="spellEnd"/>
      <w:r w:rsidRPr="00B04C24">
        <w:rPr>
          <w:rFonts w:cs="Arial"/>
        </w:rPr>
        <w:t xml:space="preserve"> generovanie prepravných vzťahov v osobnej doprave (IAD) prinajmenšom pre skupiny obyvateľov s dostupným automobilom a bez automobilu s využitím </w:t>
      </w:r>
      <w:proofErr w:type="spellStart"/>
      <w:r w:rsidRPr="00B04C24">
        <w:rPr>
          <w:rFonts w:cs="Arial"/>
        </w:rPr>
        <w:t>mobilitných</w:t>
      </w:r>
      <w:proofErr w:type="spellEnd"/>
      <w:r w:rsidRPr="00B04C24">
        <w:rPr>
          <w:rFonts w:cs="Arial"/>
        </w:rPr>
        <w:t xml:space="preserve"> charakteristík z Dopravného modelu Slovenskej republiky. Generovanie prepravných vzťahov v nákladnej doprave sa nepožaduje (bude súčasťou rozdelenia prepravných vzťahov).</w:t>
      </w:r>
    </w:p>
    <w:p w:rsidR="00F221C4" w:rsidRDefault="00F221C4" w:rsidP="001D5E4C">
      <w:pPr>
        <w:pStyle w:val="00-05"/>
        <w:rPr>
          <w:rFonts w:cs="Arial"/>
        </w:rPr>
      </w:pPr>
    </w:p>
    <w:p w:rsidR="001D5E4C" w:rsidRPr="00B04C24" w:rsidRDefault="001D5E4C" w:rsidP="001D5E4C">
      <w:pPr>
        <w:pStyle w:val="00-05"/>
        <w:rPr>
          <w:rFonts w:cs="Arial"/>
          <w:u w:val="single"/>
        </w:rPr>
      </w:pPr>
      <w:r>
        <w:rPr>
          <w:rFonts w:cs="Arial"/>
        </w:rPr>
        <w:tab/>
      </w:r>
      <w:r w:rsidRPr="00B04C24">
        <w:rPr>
          <w:rFonts w:cs="Arial"/>
          <w:u w:val="single"/>
        </w:rPr>
        <w:t>Rozdelenie prepravných vzťahov</w:t>
      </w:r>
    </w:p>
    <w:p w:rsidR="001D5E4C" w:rsidRDefault="001D5E4C" w:rsidP="001D5E4C">
      <w:pPr>
        <w:pStyle w:val="00-05"/>
        <w:rPr>
          <w:rFonts w:cs="Arial"/>
        </w:rPr>
      </w:pPr>
      <w:r>
        <w:rPr>
          <w:rFonts w:cs="Arial"/>
        </w:rPr>
        <w:lastRenderedPageBreak/>
        <w:tab/>
      </w:r>
      <w:r w:rsidRPr="00B04C24">
        <w:rPr>
          <w:rFonts w:cs="Arial"/>
        </w:rPr>
        <w:t>v osobnej doprave (IAD) má byť odvodené zo základnej matice prepravných vzťahov. Predpokladá sa kalibrácia základnej matice, resp. korekcia na jej základe odvodenej distribučnej (</w:t>
      </w:r>
      <w:proofErr w:type="spellStart"/>
      <w:r w:rsidRPr="00B04C24">
        <w:rPr>
          <w:rFonts w:cs="Arial"/>
        </w:rPr>
        <w:t>deterenčnej</w:t>
      </w:r>
      <w:proofErr w:type="spellEnd"/>
      <w:r w:rsidRPr="00B04C24">
        <w:rPr>
          <w:rFonts w:cs="Arial"/>
        </w:rPr>
        <w:t>) funkcie podľa dopravno-inžinierskych údajov (pomocou fu</w:t>
      </w:r>
      <w:r>
        <w:rPr>
          <w:rFonts w:cs="Arial"/>
        </w:rPr>
        <w:t xml:space="preserve">nkcie </w:t>
      </w:r>
      <w:proofErr w:type="spellStart"/>
      <w:r>
        <w:rPr>
          <w:rFonts w:cs="Arial"/>
        </w:rPr>
        <w:t>TFlowFuzzy</w:t>
      </w:r>
      <w:proofErr w:type="spellEnd"/>
      <w:r>
        <w:rPr>
          <w:rFonts w:cs="Arial"/>
        </w:rPr>
        <w:t xml:space="preserve">) s požadovaným </w:t>
      </w:r>
      <w:r w:rsidRPr="00B04C24">
        <w:rPr>
          <w:rFonts w:cs="Arial"/>
        </w:rPr>
        <w:t>GEH&lt;5 pre vybrané profily.</w:t>
      </w:r>
    </w:p>
    <w:p w:rsidR="001D5E4C" w:rsidRDefault="001D5E4C" w:rsidP="001D5E4C">
      <w:pPr>
        <w:pStyle w:val="00-05"/>
        <w:rPr>
          <w:rFonts w:cs="Arial"/>
        </w:rPr>
      </w:pPr>
      <w:r>
        <w:rPr>
          <w:rFonts w:cs="Arial"/>
        </w:rPr>
        <w:tab/>
      </w:r>
      <w:r w:rsidRPr="00B04C24">
        <w:rPr>
          <w:rFonts w:cs="Arial"/>
        </w:rPr>
        <w:t>Základná matica prepravných vzťahov v nákladnej doprave (NAD) bude prevzatá z Dopravného modelu Slovenskej republiky. Následne bude validovaná v záujmovom území podľa O-D údajov z</w:t>
      </w:r>
      <w:r>
        <w:rPr>
          <w:rFonts w:cs="Arial"/>
        </w:rPr>
        <w:t> </w:t>
      </w:r>
      <w:r w:rsidRPr="00B04C24">
        <w:rPr>
          <w:rFonts w:cs="Arial"/>
        </w:rPr>
        <w:t>mýtneho</w:t>
      </w:r>
      <w:r>
        <w:rPr>
          <w:rFonts w:cs="Arial"/>
        </w:rPr>
        <w:t xml:space="preserve"> </w:t>
      </w:r>
      <w:r w:rsidRPr="00B04C24">
        <w:rPr>
          <w:rFonts w:cs="Arial"/>
        </w:rPr>
        <w:t xml:space="preserve">systému a kalibrovaná podľa profilových a smerových údajov z mýtneho systému, resp. ostatných zdrojov obdobným spôsobom ako matica IAD. Požaduje sa </w:t>
      </w:r>
      <w:proofErr w:type="spellStart"/>
      <w:r w:rsidRPr="00B04C24">
        <w:rPr>
          <w:rFonts w:cs="Arial"/>
        </w:rPr>
        <w:t>dezagregácia</w:t>
      </w:r>
      <w:proofErr w:type="spellEnd"/>
      <w:r w:rsidRPr="00B04C24">
        <w:rPr>
          <w:rFonts w:cs="Arial"/>
        </w:rPr>
        <w:t xml:space="preserve"> podľa rôznych kategórií nákladných vozidiel (napr. LNA, TNA, BUS a pod.).</w:t>
      </w:r>
    </w:p>
    <w:p w:rsidR="00F221C4" w:rsidRDefault="00F221C4" w:rsidP="001D5E4C">
      <w:pPr>
        <w:pStyle w:val="00-05"/>
        <w:rPr>
          <w:rFonts w:cs="Arial"/>
        </w:rPr>
      </w:pPr>
    </w:p>
    <w:p w:rsidR="001D5E4C" w:rsidRPr="00B04C24" w:rsidRDefault="001D5E4C" w:rsidP="001D5E4C">
      <w:pPr>
        <w:pStyle w:val="00-05"/>
        <w:rPr>
          <w:rFonts w:cs="Arial"/>
          <w:u w:val="single"/>
        </w:rPr>
      </w:pPr>
      <w:r>
        <w:rPr>
          <w:rFonts w:cs="Arial"/>
        </w:rPr>
        <w:tab/>
      </w:r>
      <w:r w:rsidRPr="00B04C24">
        <w:rPr>
          <w:rFonts w:cs="Arial"/>
          <w:u w:val="single"/>
        </w:rPr>
        <w:t>Pridelenie na sieť</w:t>
      </w:r>
    </w:p>
    <w:p w:rsidR="001D5E4C" w:rsidRDefault="001D5E4C" w:rsidP="001D5E4C">
      <w:pPr>
        <w:pStyle w:val="00-05"/>
        <w:rPr>
          <w:rFonts w:cs="Arial"/>
        </w:rPr>
      </w:pPr>
      <w:r>
        <w:rPr>
          <w:rFonts w:cs="Arial"/>
        </w:rPr>
        <w:tab/>
      </w:r>
      <w:r w:rsidRPr="00B04C24">
        <w:rPr>
          <w:rFonts w:cs="Arial"/>
        </w:rPr>
        <w:t xml:space="preserve">má byť prevedené pomocou štandardných algoritmov rovnovážneho prideľovania na viacero alternatívnych trás na základe </w:t>
      </w:r>
      <w:proofErr w:type="spellStart"/>
      <w:r w:rsidRPr="00B04C24">
        <w:rPr>
          <w:rFonts w:cs="Arial"/>
        </w:rPr>
        <w:t>parametrizovaných</w:t>
      </w:r>
      <w:proofErr w:type="spellEnd"/>
      <w:r w:rsidRPr="00B04C24">
        <w:rPr>
          <w:rFonts w:cs="Arial"/>
        </w:rPr>
        <w:t xml:space="preserve"> funkcií utility zohľadňujúcich čas alebo vzdialenosť prepravy, ako aj náklady na spoplatnenie. Parametre funkcie utility môžu byť prevzaté z</w:t>
      </w:r>
      <w:r>
        <w:rPr>
          <w:rFonts w:cs="Arial"/>
        </w:rPr>
        <w:t> </w:t>
      </w:r>
      <w:r w:rsidRPr="00B04C24">
        <w:rPr>
          <w:rFonts w:cs="Arial"/>
        </w:rPr>
        <w:t>Dopravného</w:t>
      </w:r>
      <w:r>
        <w:rPr>
          <w:rFonts w:cs="Arial"/>
        </w:rPr>
        <w:t xml:space="preserve"> </w:t>
      </w:r>
      <w:r w:rsidRPr="00B04C24">
        <w:rPr>
          <w:rFonts w:cs="Arial"/>
        </w:rPr>
        <w:t>modelu SR. Požaduje sa zohľadnenie zdržania pri jazde v závislosti od naplnenia kapacity (impedancie) na úsekoch a v uzloch (križovatkách) v mestskom prostredí.</w:t>
      </w:r>
    </w:p>
    <w:p w:rsidR="00F221C4" w:rsidRDefault="00F221C4" w:rsidP="001D5E4C">
      <w:pPr>
        <w:pStyle w:val="00-05"/>
        <w:rPr>
          <w:rFonts w:cs="Arial"/>
        </w:rPr>
      </w:pPr>
    </w:p>
    <w:p w:rsidR="001D5E4C" w:rsidRPr="00B04C24" w:rsidRDefault="001D5E4C" w:rsidP="001D5E4C">
      <w:pPr>
        <w:pStyle w:val="00-05"/>
        <w:rPr>
          <w:rFonts w:cs="Arial"/>
          <w:u w:val="single"/>
        </w:rPr>
      </w:pPr>
      <w:r>
        <w:rPr>
          <w:rFonts w:cs="Arial"/>
        </w:rPr>
        <w:tab/>
      </w:r>
      <w:r w:rsidRPr="00B04C24">
        <w:rPr>
          <w:rFonts w:cs="Arial"/>
          <w:u w:val="single"/>
        </w:rPr>
        <w:t>Prognóza</w:t>
      </w:r>
    </w:p>
    <w:p w:rsidR="001D5E4C" w:rsidRDefault="001D5E4C" w:rsidP="001D5E4C">
      <w:pPr>
        <w:pStyle w:val="00-05"/>
        <w:rPr>
          <w:rFonts w:cs="Arial"/>
        </w:rPr>
      </w:pPr>
      <w:r>
        <w:rPr>
          <w:rFonts w:cs="Arial"/>
        </w:rPr>
        <w:tab/>
      </w:r>
      <w:r w:rsidRPr="00B04C24">
        <w:rPr>
          <w:rFonts w:cs="Arial"/>
        </w:rPr>
        <w:t xml:space="preserve">Výhľadové modelované stavy majú byť spracované pre časové horizonty </w:t>
      </w:r>
      <w:r w:rsidRPr="007131A2">
        <w:rPr>
          <w:rFonts w:cs="Arial"/>
        </w:rPr>
        <w:t>2025,</w:t>
      </w:r>
      <w:r w:rsidRPr="00B04C24">
        <w:rPr>
          <w:rFonts w:cs="Arial"/>
        </w:rPr>
        <w:t xml:space="preserve"> </w:t>
      </w:r>
      <w:r>
        <w:rPr>
          <w:rFonts w:cs="Arial"/>
        </w:rPr>
        <w:t xml:space="preserve">2030, </w:t>
      </w:r>
      <w:r w:rsidRPr="00B04C24">
        <w:rPr>
          <w:rFonts w:cs="Arial"/>
        </w:rPr>
        <w:t>2035, 2040 a</w:t>
      </w:r>
      <w:r>
        <w:rPr>
          <w:rFonts w:cs="Arial"/>
        </w:rPr>
        <w:t> </w:t>
      </w:r>
      <w:r w:rsidRPr="00B04C24">
        <w:rPr>
          <w:rFonts w:cs="Arial"/>
        </w:rPr>
        <w:t>2045.</w:t>
      </w:r>
    </w:p>
    <w:p w:rsidR="001D5E4C" w:rsidRDefault="001D5E4C" w:rsidP="001D5E4C">
      <w:pPr>
        <w:pStyle w:val="00-05"/>
        <w:rPr>
          <w:rFonts w:cs="Arial"/>
        </w:rPr>
      </w:pPr>
      <w:r>
        <w:rPr>
          <w:rFonts w:cs="Arial"/>
        </w:rPr>
        <w:tab/>
      </w:r>
      <w:r w:rsidRPr="00B04C24">
        <w:rPr>
          <w:rFonts w:cs="Arial"/>
        </w:rPr>
        <w:t>Pri prognóze nie je možné použiť rastové koeficienty pre rôzne funkčné triedy komunikácií na území Prešovského samosprávneho kraja podľa TP 07</w:t>
      </w:r>
      <w:r>
        <w:rPr>
          <w:rFonts w:cs="Arial"/>
        </w:rPr>
        <w:t>0</w:t>
      </w:r>
      <w:r w:rsidRPr="00B04C24">
        <w:rPr>
          <w:rFonts w:cs="Arial"/>
        </w:rPr>
        <w:t xml:space="preserve"> </w:t>
      </w:r>
      <w:r>
        <w:rPr>
          <w:rFonts w:cs="Arial"/>
        </w:rPr>
        <w:t>P</w:t>
      </w:r>
      <w:r w:rsidRPr="00B04C24">
        <w:rPr>
          <w:rFonts w:cs="Arial"/>
        </w:rPr>
        <w:t xml:space="preserve">rognózovanie výhľadových intenzít na cestnej sieti do </w:t>
      </w:r>
      <w:r>
        <w:rPr>
          <w:rFonts w:cs="Arial"/>
        </w:rPr>
        <w:t>roku 2040</w:t>
      </w:r>
      <w:r w:rsidRPr="00B04C24">
        <w:rPr>
          <w:rFonts w:cs="Arial"/>
        </w:rPr>
        <w:t>.</w:t>
      </w:r>
    </w:p>
    <w:p w:rsidR="001D5E4C" w:rsidRDefault="001D5E4C" w:rsidP="001D5E4C">
      <w:pPr>
        <w:pStyle w:val="00-05"/>
        <w:rPr>
          <w:rFonts w:cs="Arial"/>
        </w:rPr>
      </w:pPr>
      <w:r>
        <w:rPr>
          <w:rFonts w:cs="Arial"/>
        </w:rPr>
        <w:tab/>
      </w:r>
      <w:r w:rsidRPr="00B04C24">
        <w:rPr>
          <w:rFonts w:cs="Arial"/>
        </w:rPr>
        <w:t>Zmeny objemu prepravných vzťahov medzi zónami musia byť spočítané syntetickými prognostickými metódami (napr. gravitačným modelom) a majú byť primárne založené na závislosti od výhľadového demografického vývoja a rozvoja automobilizácie pre osobnú dopravu, resp. ekonomického vývoja (rast regionál</w:t>
      </w:r>
      <w:r>
        <w:rPr>
          <w:rFonts w:cs="Arial"/>
        </w:rPr>
        <w:t>neho HDP) pre nákladnú dopravu.</w:t>
      </w:r>
    </w:p>
    <w:p w:rsidR="001D5E4C" w:rsidRDefault="001D5E4C" w:rsidP="001D5E4C">
      <w:pPr>
        <w:pStyle w:val="00-05"/>
        <w:rPr>
          <w:rFonts w:cs="Arial"/>
        </w:rPr>
      </w:pPr>
      <w:r>
        <w:rPr>
          <w:rFonts w:cs="Arial"/>
        </w:rPr>
        <w:tab/>
      </w:r>
      <w:r w:rsidRPr="00B04C24">
        <w:rPr>
          <w:rFonts w:cs="Arial"/>
        </w:rPr>
        <w:t xml:space="preserve">Predpokladá sa zohľadnenie vývoja </w:t>
      </w:r>
      <w:proofErr w:type="spellStart"/>
      <w:r w:rsidRPr="00B04C24">
        <w:rPr>
          <w:rFonts w:cs="Arial"/>
        </w:rPr>
        <w:t>mobilitných</w:t>
      </w:r>
      <w:proofErr w:type="spellEnd"/>
      <w:r w:rsidRPr="00B04C24">
        <w:rPr>
          <w:rFonts w:cs="Arial"/>
        </w:rPr>
        <w:t xml:space="preserve"> charakteristík (hybnosť a dĺžka ciest) v zmysle predpokladov Dopravného modelu SR. Je tiež potrebné zohľadniť zistené koeficienty z analýzy závislosti od historického demografického a ekonomického vývoja a automobilizácie v dotknutom území pre roky 2010, 2005, príp. až 2000.</w:t>
      </w:r>
    </w:p>
    <w:p w:rsidR="00F221C4" w:rsidRDefault="00F221C4" w:rsidP="001D5E4C">
      <w:pPr>
        <w:pStyle w:val="00-05"/>
        <w:rPr>
          <w:rFonts w:cs="Arial"/>
        </w:rPr>
      </w:pPr>
    </w:p>
    <w:p w:rsidR="001D5E4C" w:rsidRPr="00B04C24" w:rsidRDefault="001D5E4C" w:rsidP="001D5E4C">
      <w:pPr>
        <w:pStyle w:val="00-05"/>
        <w:rPr>
          <w:rFonts w:cs="Arial"/>
          <w:u w:val="single"/>
        </w:rPr>
      </w:pPr>
      <w:r>
        <w:rPr>
          <w:rFonts w:cs="Arial"/>
        </w:rPr>
        <w:tab/>
      </w:r>
      <w:r w:rsidRPr="00B04C24">
        <w:rPr>
          <w:rFonts w:cs="Arial"/>
          <w:u w:val="single"/>
        </w:rPr>
        <w:t xml:space="preserve">Územný rozsah a </w:t>
      </w:r>
      <w:proofErr w:type="spellStart"/>
      <w:r w:rsidRPr="00B04C24">
        <w:rPr>
          <w:rFonts w:cs="Arial"/>
          <w:u w:val="single"/>
        </w:rPr>
        <w:t>zonálne</w:t>
      </w:r>
      <w:proofErr w:type="spellEnd"/>
      <w:r w:rsidRPr="00B04C24">
        <w:rPr>
          <w:rFonts w:cs="Arial"/>
          <w:u w:val="single"/>
        </w:rPr>
        <w:t xml:space="preserve"> členenie</w:t>
      </w:r>
    </w:p>
    <w:p w:rsidR="001D5E4C" w:rsidRDefault="001D5E4C" w:rsidP="001D5E4C">
      <w:pPr>
        <w:pStyle w:val="00-05"/>
        <w:rPr>
          <w:rFonts w:cs="Arial"/>
        </w:rPr>
      </w:pPr>
      <w:r>
        <w:rPr>
          <w:rFonts w:cs="Arial"/>
        </w:rPr>
        <w:tab/>
      </w:r>
      <w:r w:rsidRPr="00B04C24">
        <w:rPr>
          <w:rFonts w:cs="Arial"/>
        </w:rPr>
        <w:t>Dopravný model bude zahŕňať bezprostredne dotknuté záujmové územie definované spádovou oblasťou s významnými zdrojovými, cieľovými či tranzitnými prepravnými vzťahmi.</w:t>
      </w:r>
    </w:p>
    <w:p w:rsidR="001D5E4C" w:rsidRDefault="001D5E4C" w:rsidP="001D5E4C">
      <w:pPr>
        <w:pStyle w:val="00-05"/>
        <w:rPr>
          <w:rFonts w:cs="Arial"/>
        </w:rPr>
      </w:pPr>
      <w:r>
        <w:rPr>
          <w:rFonts w:cs="Arial"/>
        </w:rPr>
        <w:tab/>
      </w:r>
      <w:proofErr w:type="spellStart"/>
      <w:r w:rsidRPr="00B04C24">
        <w:rPr>
          <w:rFonts w:cs="Arial"/>
        </w:rPr>
        <w:t>Zonálne</w:t>
      </w:r>
      <w:proofErr w:type="spellEnd"/>
      <w:r w:rsidRPr="00B04C24">
        <w:rPr>
          <w:rFonts w:cs="Arial"/>
        </w:rPr>
        <w:t xml:space="preserve"> členenie má byť prispôsobené relatív</w:t>
      </w:r>
      <w:r>
        <w:rPr>
          <w:rFonts w:cs="Arial"/>
        </w:rPr>
        <w:t>nemu objemu prepravných vzťahov</w:t>
      </w:r>
    </w:p>
    <w:p w:rsidR="00F221C4" w:rsidRDefault="00F221C4" w:rsidP="001D5E4C">
      <w:pPr>
        <w:pStyle w:val="00-05"/>
        <w:rPr>
          <w:rFonts w:cs="Arial"/>
        </w:rPr>
      </w:pPr>
    </w:p>
    <w:p w:rsidR="001D5E4C" w:rsidRPr="00B04C24" w:rsidRDefault="001D5E4C" w:rsidP="001D5E4C">
      <w:pPr>
        <w:pStyle w:val="00-05"/>
        <w:rPr>
          <w:rFonts w:cs="Arial"/>
          <w:u w:val="single"/>
        </w:rPr>
      </w:pPr>
      <w:r>
        <w:rPr>
          <w:rFonts w:cs="Arial"/>
        </w:rPr>
        <w:tab/>
      </w:r>
      <w:r w:rsidRPr="00B04C24">
        <w:rPr>
          <w:rFonts w:cs="Arial"/>
          <w:u w:val="single"/>
        </w:rPr>
        <w:t>Komunikačná sieť</w:t>
      </w:r>
    </w:p>
    <w:p w:rsidR="001D5E4C" w:rsidRPr="00B04C24" w:rsidRDefault="001D5E4C" w:rsidP="001D5E4C">
      <w:pPr>
        <w:pStyle w:val="00-05"/>
        <w:rPr>
          <w:rFonts w:cs="Arial"/>
        </w:rPr>
      </w:pPr>
      <w:r>
        <w:rPr>
          <w:rFonts w:cs="Arial"/>
        </w:rPr>
        <w:tab/>
      </w:r>
      <w:r w:rsidRPr="00B04C24">
        <w:rPr>
          <w:rFonts w:cs="Arial"/>
        </w:rPr>
        <w:t>dopravného modelu súčasného stavu bude zahŕňať posudzovaný projekt (úsek diaľnice alebo rýchlostnej cesty) a ostatné diaľnice, rýchlostné cesty, cesty I., a II. triedy ako aj dopravne významné komunikácie III. triedy.</w:t>
      </w:r>
    </w:p>
    <w:p w:rsidR="001D5E4C" w:rsidRDefault="001D5E4C" w:rsidP="001D5E4C">
      <w:pPr>
        <w:pStyle w:val="00-05"/>
      </w:pPr>
      <w:r>
        <w:rPr>
          <w:rFonts w:cs="Arial"/>
        </w:rPr>
        <w:tab/>
      </w:r>
      <w:r w:rsidRPr="00B04C24">
        <w:rPr>
          <w:rFonts w:cs="Arial"/>
        </w:rPr>
        <w:t>Výhľadová komunikačná sieť bude zohľadňovať predpokladanú výstavbu diaľnic, rýchlostných ciest a iných ciest či miestnych komunikácií a ich preložiek v jednotlivých časových horizontoch.</w:t>
      </w:r>
    </w:p>
    <w:p w:rsidR="001D5E4C" w:rsidRDefault="001D5E4C" w:rsidP="001D5E4C"/>
    <w:p w:rsidR="001D5E4C" w:rsidRPr="006D3042" w:rsidRDefault="001D5E4C" w:rsidP="00306B10">
      <w:pPr>
        <w:pStyle w:val="00-125"/>
        <w:numPr>
          <w:ilvl w:val="0"/>
          <w:numId w:val="22"/>
        </w:numPr>
        <w:ind w:left="709" w:hanging="709"/>
      </w:pPr>
      <w:r w:rsidRPr="00B04C24">
        <w:rPr>
          <w:u w:val="single"/>
        </w:rPr>
        <w:t>Tabuľkové prílohy</w:t>
      </w:r>
      <w:r w:rsidRPr="006D3042">
        <w:t xml:space="preserve"> – zahŕňajú najmä:</w:t>
      </w:r>
    </w:p>
    <w:p w:rsidR="001D5E4C" w:rsidRDefault="001D5E4C" w:rsidP="00306B10">
      <w:pPr>
        <w:pStyle w:val="00-05"/>
        <w:numPr>
          <w:ilvl w:val="0"/>
          <w:numId w:val="5"/>
        </w:numPr>
        <w:ind w:left="284" w:hanging="284"/>
      </w:pPr>
      <w:proofErr w:type="spellStart"/>
      <w:r>
        <w:t>zonálne</w:t>
      </w:r>
      <w:proofErr w:type="spellEnd"/>
      <w:r>
        <w:t xml:space="preserve"> členenie a použité súčasné a výhľadové štrukturálne veličiny (počet obyvateľov, pracovné príležitosti a pod.),</w:t>
      </w:r>
    </w:p>
    <w:p w:rsidR="001D5E4C" w:rsidRDefault="001D5E4C" w:rsidP="00306B10">
      <w:pPr>
        <w:pStyle w:val="00-05"/>
        <w:numPr>
          <w:ilvl w:val="0"/>
          <w:numId w:val="5"/>
        </w:numPr>
        <w:ind w:left="284" w:hanging="284"/>
      </w:pPr>
      <w:r>
        <w:t>základné parametre vybraných významných úsekov dotknutej cestnej siete (dĺžka, kapacita, kategória, funkčná trieda, typ územia a iné podľa potrieb CBA),</w:t>
      </w:r>
    </w:p>
    <w:p w:rsidR="001D5E4C" w:rsidRDefault="001D5E4C" w:rsidP="00306B10">
      <w:pPr>
        <w:pStyle w:val="00-05"/>
        <w:numPr>
          <w:ilvl w:val="0"/>
          <w:numId w:val="5"/>
        </w:numPr>
        <w:ind w:left="284" w:hanging="284"/>
      </w:pPr>
      <w:r>
        <w:t>súčasné a výhľadové modelované intenzity, rýchlosti a jazdné časy uvažovaných skupín vozidiel na vybraných úsekoch dotknutej cestnej siete podľa potrieb CBA.</w:t>
      </w:r>
    </w:p>
    <w:p w:rsidR="001D5E4C" w:rsidRDefault="001D5E4C" w:rsidP="001D5E4C"/>
    <w:p w:rsidR="001D5E4C" w:rsidRPr="006D3042" w:rsidRDefault="001D5E4C" w:rsidP="00306B10">
      <w:pPr>
        <w:pStyle w:val="00-125"/>
        <w:numPr>
          <w:ilvl w:val="0"/>
          <w:numId w:val="22"/>
        </w:numPr>
        <w:ind w:left="709" w:hanging="709"/>
      </w:pPr>
      <w:r w:rsidRPr="00B04C24">
        <w:rPr>
          <w:u w:val="single"/>
        </w:rPr>
        <w:t>Grafické prílohy</w:t>
      </w:r>
      <w:r w:rsidRPr="006D3042">
        <w:t xml:space="preserve"> – zahŕňajú najmä:</w:t>
      </w:r>
    </w:p>
    <w:p w:rsidR="001D5E4C" w:rsidRDefault="001D5E4C" w:rsidP="00306B10">
      <w:pPr>
        <w:pStyle w:val="00-05"/>
        <w:numPr>
          <w:ilvl w:val="0"/>
          <w:numId w:val="5"/>
        </w:numPr>
        <w:ind w:left="284" w:hanging="284"/>
      </w:pPr>
      <w:proofErr w:type="spellStart"/>
      <w:r>
        <w:t>zonálne</w:t>
      </w:r>
      <w:proofErr w:type="spellEnd"/>
      <w:r>
        <w:t xml:space="preserve"> členenie a dopravná sieť s rozlíšením funkčných úrovní cestnej siete, príp. aj iných parametrov (kapacity, rýchlosti a pod.) podľa požiadaviek objednávateľa,</w:t>
      </w:r>
    </w:p>
    <w:p w:rsidR="001D5E4C" w:rsidRDefault="001D5E4C" w:rsidP="00306B10">
      <w:pPr>
        <w:pStyle w:val="00-05"/>
        <w:numPr>
          <w:ilvl w:val="0"/>
          <w:numId w:val="5"/>
        </w:numPr>
        <w:ind w:left="284" w:hanging="284"/>
      </w:pPr>
      <w:proofErr w:type="spellStart"/>
      <w:r>
        <w:t>kartogramy</w:t>
      </w:r>
      <w:proofErr w:type="spellEnd"/>
      <w:r>
        <w:t xml:space="preserve"> súčasného stavu a výhľadovej dopravy v daných časových horizontoch a s rozlíšením druhu vozidiel podľa požiadaviek objednávateľa a CBA,</w:t>
      </w:r>
    </w:p>
    <w:p w:rsidR="001D5E4C" w:rsidRDefault="001D5E4C" w:rsidP="00306B10">
      <w:pPr>
        <w:pStyle w:val="00-05"/>
        <w:numPr>
          <w:ilvl w:val="0"/>
          <w:numId w:val="5"/>
        </w:numPr>
        <w:ind w:left="284" w:hanging="284"/>
      </w:pPr>
      <w:proofErr w:type="spellStart"/>
      <w:r>
        <w:t>kartogramy</w:t>
      </w:r>
      <w:proofErr w:type="spellEnd"/>
      <w:r>
        <w:t xml:space="preserve"> naplnenia kapacity, prejazdných rýchlosti a pod.,</w:t>
      </w:r>
    </w:p>
    <w:p w:rsidR="001D5E4C" w:rsidRDefault="001D5E4C" w:rsidP="00306B10">
      <w:pPr>
        <w:pStyle w:val="00-05"/>
        <w:numPr>
          <w:ilvl w:val="0"/>
          <w:numId w:val="5"/>
        </w:numPr>
        <w:ind w:left="284" w:hanging="284"/>
      </w:pPr>
      <w:r>
        <w:t xml:space="preserve">rozdielové </w:t>
      </w:r>
      <w:proofErr w:type="spellStart"/>
      <w:r>
        <w:t>kartogramy</w:t>
      </w:r>
      <w:proofErr w:type="spellEnd"/>
      <w:r>
        <w:t xml:space="preserve"> projektových alternatív/variantov voči nulovému variantu (príp. medzi projektovými alternatívami/variantmi navzájom).</w:t>
      </w:r>
    </w:p>
    <w:p w:rsidR="001D5E4C" w:rsidRPr="00576583" w:rsidRDefault="001D5E4C" w:rsidP="00306B10">
      <w:pPr>
        <w:pStyle w:val="Nadpis4"/>
        <w:numPr>
          <w:ilvl w:val="0"/>
          <w:numId w:val="21"/>
        </w:numPr>
        <w:ind w:left="709" w:hanging="709"/>
        <w:contextualSpacing w:val="0"/>
      </w:pPr>
      <w:r w:rsidRPr="00576583">
        <w:lastRenderedPageBreak/>
        <w:t>Dopravno-inžinierska analýza</w:t>
      </w:r>
    </w:p>
    <w:p w:rsidR="001D5E4C" w:rsidRDefault="001D5E4C" w:rsidP="001D5E4C">
      <w:r>
        <w:t>Obsahuje najmä:</w:t>
      </w:r>
    </w:p>
    <w:p w:rsidR="001D5E4C" w:rsidRDefault="001D5E4C" w:rsidP="00306B10">
      <w:pPr>
        <w:pStyle w:val="00-05"/>
        <w:numPr>
          <w:ilvl w:val="0"/>
          <w:numId w:val="5"/>
        </w:numPr>
        <w:ind w:left="284" w:hanging="284"/>
      </w:pPr>
      <w:r>
        <w:t xml:space="preserve">prepočet modelovanej skladby vozidiel podľa podrobnej kategorizácie Celoštátneho sčítania dopravy, v prípade, že </w:t>
      </w:r>
      <w:r w:rsidRPr="003027C7">
        <w:t>súčasťou riešenia je tunel, tiež skladba podľa STN 73 7507, TP 080 „Bezpečnosť cestných tunelov – bezpečnostná dokumentácia“ a TP 049 „Vetranie cestných tunelov</w:t>
      </w:r>
      <w:r>
        <w:t>“ a určenie podielu vozidiel s nebezpečným nákladom na celkovej doprave (podľa druhu nebezpečných nákladov),</w:t>
      </w:r>
    </w:p>
    <w:p w:rsidR="001D5E4C" w:rsidRDefault="001D5E4C" w:rsidP="00306B10">
      <w:pPr>
        <w:pStyle w:val="00-05"/>
        <w:numPr>
          <w:ilvl w:val="0"/>
          <w:numId w:val="5"/>
        </w:numPr>
        <w:ind w:left="284" w:hanging="284"/>
      </w:pPr>
      <w:r>
        <w:t>analýzu nehodovosti a nehodových úsekov, vrátane prognózy,</w:t>
      </w:r>
    </w:p>
    <w:p w:rsidR="001D5E4C" w:rsidRDefault="001D5E4C" w:rsidP="00306B10">
      <w:pPr>
        <w:pStyle w:val="00-05"/>
        <w:numPr>
          <w:ilvl w:val="0"/>
          <w:numId w:val="5"/>
        </w:numPr>
        <w:ind w:left="284" w:hanging="284"/>
      </w:pPr>
      <w:r>
        <w:t xml:space="preserve">kapacitné posúdenie úsekov na výhľadové zaťaženie v jednotlivých horizontoch, v zmysle </w:t>
      </w:r>
      <w:r w:rsidRPr="00576583">
        <w:t xml:space="preserve">TP 102 </w:t>
      </w:r>
      <w:r>
        <w:t>„</w:t>
      </w:r>
      <w:r w:rsidRPr="00576583">
        <w:t>Výpočet kapacít pozemných komunikácií</w:t>
      </w:r>
      <w:r>
        <w:t xml:space="preserve">“, vrátane popisu predpokladov, použitých vstupov, vzorcov, vyplnených príslušných formulárov, </w:t>
      </w:r>
      <w:proofErr w:type="spellStart"/>
      <w:r w:rsidRPr="00F221C4">
        <w:t>nomogramov</w:t>
      </w:r>
      <w:proofErr w:type="spellEnd"/>
      <w:r>
        <w:t xml:space="preserve"> a sprievodných čiastkových výpočtov,</w:t>
      </w:r>
    </w:p>
    <w:p w:rsidR="001D5E4C" w:rsidRDefault="001D5E4C" w:rsidP="00306B10">
      <w:pPr>
        <w:pStyle w:val="00-05"/>
        <w:numPr>
          <w:ilvl w:val="0"/>
          <w:numId w:val="5"/>
        </w:numPr>
        <w:ind w:left="284" w:hanging="284"/>
      </w:pPr>
      <w:r>
        <w:t xml:space="preserve">kapacitné posúdenie križovatiek na výhľadové zaťaženie v jednotlivých horizontoch, v zmysle </w:t>
      </w:r>
      <w:r w:rsidRPr="00576583">
        <w:t xml:space="preserve">TP 102 </w:t>
      </w:r>
      <w:r>
        <w:t>„</w:t>
      </w:r>
      <w:r w:rsidRPr="00576583">
        <w:t>Výpočet kapacít pozemných komunikácií</w:t>
      </w:r>
      <w:r>
        <w:t xml:space="preserve">“, vrátane popisu predpokladov, vstupov, vzorcov, vyplnených príslušných formulárov, </w:t>
      </w:r>
      <w:proofErr w:type="spellStart"/>
      <w:r w:rsidRPr="00F221C4">
        <w:t>nomogramov</w:t>
      </w:r>
      <w:proofErr w:type="spellEnd"/>
      <w:r>
        <w:t xml:space="preserve"> a sprievodných čiastkových výpočtov,</w:t>
      </w:r>
    </w:p>
    <w:p w:rsidR="001D5E4C" w:rsidRDefault="001D5E4C" w:rsidP="00306B10">
      <w:pPr>
        <w:pStyle w:val="00-05"/>
        <w:numPr>
          <w:ilvl w:val="0"/>
          <w:numId w:val="5"/>
        </w:numPr>
        <w:ind w:left="284" w:hanging="284"/>
      </w:pPr>
      <w:r>
        <w:t>analýzu potreby a efektívnosti prídavných pruhov (pomalé vozidlá),</w:t>
      </w:r>
    </w:p>
    <w:p w:rsidR="001D5E4C" w:rsidRDefault="001D5E4C" w:rsidP="00306B10">
      <w:pPr>
        <w:pStyle w:val="00-05"/>
        <w:numPr>
          <w:ilvl w:val="0"/>
          <w:numId w:val="5"/>
        </w:numPr>
        <w:ind w:left="284" w:hanging="284"/>
      </w:pPr>
      <w:r>
        <w:t>analýzu tvaru križovatiek, vrátane odporúčania typu vetiev mimoúrovňových križovatiek pre jednotlivé smery (priame, polopriame, nepriame, vratné),</w:t>
      </w:r>
    </w:p>
    <w:p w:rsidR="001D5E4C" w:rsidRDefault="001D5E4C" w:rsidP="00306B10">
      <w:pPr>
        <w:pStyle w:val="00-05"/>
        <w:numPr>
          <w:ilvl w:val="0"/>
          <w:numId w:val="5"/>
        </w:numPr>
        <w:ind w:left="284" w:hanging="284"/>
      </w:pPr>
      <w:r>
        <w:t xml:space="preserve">návrh signálnych plánov SSZ pre špičkové a </w:t>
      </w:r>
      <w:proofErr w:type="spellStart"/>
      <w:r>
        <w:t>mimošpičkové</w:t>
      </w:r>
      <w:proofErr w:type="spellEnd"/>
      <w:r>
        <w:t xml:space="preserve"> obdobia, v zmysle TP 102,</w:t>
      </w:r>
    </w:p>
    <w:p w:rsidR="001D5E4C" w:rsidRDefault="001D5E4C" w:rsidP="00306B10">
      <w:pPr>
        <w:pStyle w:val="00-05"/>
        <w:numPr>
          <w:ilvl w:val="0"/>
          <w:numId w:val="5"/>
        </w:numPr>
        <w:ind w:left="284" w:hanging="284"/>
      </w:pPr>
      <w:r>
        <w:t xml:space="preserve">predpoklady </w:t>
      </w:r>
      <w:proofErr w:type="spellStart"/>
      <w:r w:rsidRPr="003027C7">
        <w:t>etapizácie</w:t>
      </w:r>
      <w:proofErr w:type="spellEnd"/>
      <w:r w:rsidRPr="003027C7">
        <w:t xml:space="preserve"> výstavby (</w:t>
      </w:r>
      <w:proofErr w:type="spellStart"/>
      <w:r w:rsidRPr="003027C7">
        <w:t>polprofil</w:t>
      </w:r>
      <w:proofErr w:type="spellEnd"/>
      <w:r w:rsidRPr="003027C7">
        <w:t xml:space="preserve"> – plný profil,</w:t>
      </w:r>
      <w:r>
        <w:t xml:space="preserve"> úrovňové – mimoúrovňové križovatky),</w:t>
      </w:r>
    </w:p>
    <w:p w:rsidR="001D5E4C" w:rsidRDefault="001D5E4C" w:rsidP="00306B10">
      <w:pPr>
        <w:pStyle w:val="00-05"/>
        <w:numPr>
          <w:ilvl w:val="0"/>
          <w:numId w:val="5"/>
        </w:numPr>
        <w:ind w:left="284" w:hanging="284"/>
      </w:pPr>
      <w:r>
        <w:t>príp. iné analýzy podľa požiadaviek objednávateľa.</w:t>
      </w:r>
    </w:p>
    <w:p w:rsidR="00D82E7E" w:rsidRDefault="00D82E7E" w:rsidP="001D5E4C">
      <w:pPr>
        <w:pStyle w:val="00-05"/>
      </w:pPr>
    </w:p>
    <w:p w:rsidR="001D5E4C" w:rsidRDefault="001D5E4C" w:rsidP="00D82E7E">
      <w:r>
        <w:t>Kapacitné posúdenia je potrebné vykonať v zmysle podmienok zmluvy, avšak minimálne:</w:t>
      </w:r>
    </w:p>
    <w:p w:rsidR="001D5E4C" w:rsidRDefault="001D5E4C" w:rsidP="00306B10">
      <w:pPr>
        <w:pStyle w:val="05-10"/>
        <w:numPr>
          <w:ilvl w:val="0"/>
          <w:numId w:val="10"/>
        </w:numPr>
        <w:ind w:left="567" w:hanging="283"/>
      </w:pPr>
      <w:r>
        <w:t>pre nulový variant pre súčasný stav,</w:t>
      </w:r>
    </w:p>
    <w:p w:rsidR="001D5E4C" w:rsidRDefault="001D5E4C" w:rsidP="00306B10">
      <w:pPr>
        <w:pStyle w:val="05-10"/>
        <w:numPr>
          <w:ilvl w:val="0"/>
          <w:numId w:val="10"/>
        </w:numPr>
        <w:ind w:left="567" w:hanging="283"/>
      </w:pPr>
      <w:r>
        <w:t>pre projektový variant pre rok spustenia stavby do prevádzky,</w:t>
      </w:r>
    </w:p>
    <w:p w:rsidR="001D5E4C" w:rsidRDefault="001D5E4C" w:rsidP="00306B10">
      <w:pPr>
        <w:pStyle w:val="05-10"/>
        <w:numPr>
          <w:ilvl w:val="0"/>
          <w:numId w:val="10"/>
        </w:numPr>
        <w:ind w:left="567" w:hanging="283"/>
      </w:pPr>
      <w:r>
        <w:t>pre +20 rokov od spustenia stavby do prevádzky,</w:t>
      </w:r>
    </w:p>
    <w:p w:rsidR="001D5E4C" w:rsidRDefault="001D5E4C" w:rsidP="00306B10">
      <w:pPr>
        <w:pStyle w:val="05-10"/>
        <w:numPr>
          <w:ilvl w:val="0"/>
          <w:numId w:val="10"/>
        </w:numPr>
        <w:ind w:left="567" w:hanging="283"/>
      </w:pPr>
      <w:r>
        <w:t>pre posledný rok, v ktorom je nulový alebo projektový variant ešte vyhovujúci,</w:t>
      </w:r>
    </w:p>
    <w:p w:rsidR="001D5E4C" w:rsidRDefault="001D5E4C" w:rsidP="00306B10">
      <w:pPr>
        <w:pStyle w:val="05-10"/>
        <w:numPr>
          <w:ilvl w:val="0"/>
          <w:numId w:val="10"/>
        </w:numPr>
        <w:ind w:left="567" w:hanging="283"/>
      </w:pPr>
      <w:r>
        <w:t>pre predchádzajúci či nasledujúci rok s významnou zmenou prepravných vzťahov v území (ak sa predpokladá, napr. pod vplyvom iných zmien dopravnej siete alebo využitia územia).</w:t>
      </w:r>
    </w:p>
    <w:p w:rsidR="001D5E4C" w:rsidRDefault="001D5E4C" w:rsidP="00306B10">
      <w:pPr>
        <w:pStyle w:val="Nadpis3"/>
        <w:numPr>
          <w:ilvl w:val="0"/>
          <w:numId w:val="20"/>
        </w:numPr>
        <w:ind w:left="709" w:hanging="709"/>
        <w:contextualSpacing w:val="0"/>
      </w:pPr>
      <w:r>
        <w:t>Environmentálne prieskumy a štúdie</w:t>
      </w:r>
    </w:p>
    <w:p w:rsidR="0091655F" w:rsidRDefault="0091655F" w:rsidP="0091655F">
      <w:r w:rsidRPr="00201460">
        <w:t>Environmentálne štúdie a prieskumy budú spracované v rozsahu potrebnom pre návrh investičného zámeru s ohľadom na charakter stavby.</w:t>
      </w:r>
    </w:p>
    <w:p w:rsidR="0091655F" w:rsidRDefault="0091655F" w:rsidP="0091655F"/>
    <w:p w:rsidR="001D5E4C" w:rsidRPr="00236444" w:rsidRDefault="0091655F" w:rsidP="0091655F">
      <w:r w:rsidRPr="00201460">
        <w:t>Technické špecifikácie pre spracovanie environmentálnych prieskumov a štúdií sú uvedené v</w:t>
      </w:r>
      <w:r>
        <w:t> </w:t>
      </w:r>
      <w:r w:rsidRPr="00201460">
        <w:t>nasledujúcich</w:t>
      </w:r>
      <w:r>
        <w:t xml:space="preserve"> </w:t>
      </w:r>
      <w:r w:rsidRPr="00201460">
        <w:t>bodoch</w:t>
      </w:r>
      <w:r>
        <w:t>:</w:t>
      </w:r>
    </w:p>
    <w:p w:rsidR="001D5E4C" w:rsidRDefault="001D5E4C" w:rsidP="00306B10">
      <w:pPr>
        <w:pStyle w:val="Nadpis4"/>
        <w:numPr>
          <w:ilvl w:val="0"/>
          <w:numId w:val="23"/>
        </w:numPr>
        <w:ind w:left="709" w:hanging="709"/>
        <w:contextualSpacing w:val="0"/>
      </w:pPr>
      <w:r>
        <w:t>Rozptylová štúdia</w:t>
      </w:r>
    </w:p>
    <w:p w:rsidR="007131A2" w:rsidRDefault="007131A2" w:rsidP="007131A2">
      <w:r>
        <w:t>Rozptylová štúdia bude vypracovaná v zmysle aktuálne platnej legislatívy, technických noriem a predpisov.</w:t>
      </w:r>
    </w:p>
    <w:p w:rsidR="007131A2" w:rsidRDefault="007131A2" w:rsidP="007131A2">
      <w:r w:rsidRPr="00201460">
        <w:t xml:space="preserve">Predmetom rozptylovej štúdie je vyhodnotenie vplyvu realizácie navrhovanej činnosti a posúdenie imisnej záťaže v súvislosti s plnením imisných limitov v okolí rýchlostnej cesty R4 </w:t>
      </w:r>
      <w:r>
        <w:t>Ladomirová – Hunkovce, rozšírenie na 4-pruh</w:t>
      </w:r>
      <w:r w:rsidRPr="00201460">
        <w:t>. Štúdia bude spracovaná pre súčasné dopravné zaťaženie a s prognózou o 10 rokov po vybudovaní.</w:t>
      </w:r>
    </w:p>
    <w:p w:rsidR="001D5E4C" w:rsidRPr="00197D0D" w:rsidRDefault="001D5E4C" w:rsidP="001D5E4C"/>
    <w:p w:rsidR="001D5E4C" w:rsidRDefault="001D5E4C" w:rsidP="001D5E4C">
      <w:r>
        <w:t xml:space="preserve">Obsah dokumentácie bude tvoriť: </w:t>
      </w:r>
    </w:p>
    <w:p w:rsidR="001D5E4C" w:rsidRDefault="001D5E4C" w:rsidP="001D5E4C"/>
    <w:p w:rsidR="0091655F" w:rsidRDefault="0091655F" w:rsidP="0091655F">
      <w:pPr>
        <w:pStyle w:val="00-05"/>
        <w:numPr>
          <w:ilvl w:val="0"/>
          <w:numId w:val="5"/>
        </w:numPr>
        <w:ind w:left="284" w:hanging="284"/>
      </w:pPr>
      <w:r>
        <w:t>zdôvodnenie štúdie, popis posudzovaného úseku a stupeň prípravy, pre ktorý je štúdia určená,</w:t>
      </w:r>
    </w:p>
    <w:p w:rsidR="0091655F" w:rsidRDefault="0091655F" w:rsidP="0091655F">
      <w:pPr>
        <w:pStyle w:val="00-05"/>
        <w:numPr>
          <w:ilvl w:val="0"/>
          <w:numId w:val="5"/>
        </w:numPr>
        <w:ind w:left="284" w:hanging="284"/>
      </w:pPr>
      <w:r>
        <w:t>prehľad predošlých štúdií a podkladov týkajúcich sa emisií a imisnej záťaže posudzovaného úseku,</w:t>
      </w:r>
    </w:p>
    <w:p w:rsidR="0091655F" w:rsidRDefault="0091655F" w:rsidP="0091655F">
      <w:pPr>
        <w:pStyle w:val="00-05"/>
        <w:numPr>
          <w:ilvl w:val="0"/>
          <w:numId w:val="5"/>
        </w:numPr>
        <w:ind w:left="284" w:hanging="284"/>
      </w:pPr>
      <w:r>
        <w:t>vyhodnotenie priemerných ročných imisných koncentrácií škodlivín, vrátane prachových častíc,</w:t>
      </w:r>
    </w:p>
    <w:p w:rsidR="0091655F" w:rsidRDefault="0091655F" w:rsidP="0091655F">
      <w:pPr>
        <w:pStyle w:val="00-05"/>
        <w:numPr>
          <w:ilvl w:val="0"/>
          <w:numId w:val="5"/>
        </w:numPr>
        <w:ind w:left="284" w:hanging="284"/>
      </w:pPr>
      <w:r>
        <w:t>vyhodnotenie minimálne pre:</w:t>
      </w:r>
    </w:p>
    <w:p w:rsidR="0091655F" w:rsidRDefault="0091655F" w:rsidP="0091655F">
      <w:pPr>
        <w:pStyle w:val="05-10"/>
        <w:numPr>
          <w:ilvl w:val="0"/>
          <w:numId w:val="25"/>
        </w:numPr>
        <w:ind w:left="567" w:hanging="283"/>
      </w:pPr>
      <w:r>
        <w:t>aktuálny stav v sledovanom území bez vplyvu zámeru (tzv. nulový variant – bez realizácie navrhovanej činnosti),</w:t>
      </w:r>
    </w:p>
    <w:p w:rsidR="0091655F" w:rsidRDefault="0091655F" w:rsidP="0091655F">
      <w:pPr>
        <w:pStyle w:val="05-10"/>
        <w:numPr>
          <w:ilvl w:val="0"/>
          <w:numId w:val="25"/>
        </w:numPr>
        <w:ind w:left="567" w:hanging="283"/>
      </w:pPr>
      <w:r>
        <w:t>aktuálny stav s realizáciou navrhovanej činnosti v sledovanom území,</w:t>
      </w:r>
    </w:p>
    <w:p w:rsidR="0091655F" w:rsidRDefault="0091655F" w:rsidP="0091655F">
      <w:pPr>
        <w:pStyle w:val="05-10"/>
        <w:numPr>
          <w:ilvl w:val="0"/>
          <w:numId w:val="25"/>
        </w:numPr>
        <w:ind w:left="567" w:hanging="283"/>
      </w:pPr>
      <w:r>
        <w:t>stav s realizáciou navrhovaného investičného zámeru vo výhľade 10 rokov po predpokladanom spustení do prevádzky a tiež vrátane kumulatívneho vplyvu s ostatnou cestnou dopravou,</w:t>
      </w:r>
    </w:p>
    <w:p w:rsidR="0091655F" w:rsidRDefault="0091655F" w:rsidP="0091655F">
      <w:pPr>
        <w:pStyle w:val="00-05"/>
        <w:numPr>
          <w:ilvl w:val="0"/>
          <w:numId w:val="5"/>
        </w:numPr>
        <w:ind w:left="284" w:hanging="284"/>
      </w:pPr>
      <w:r>
        <w:t>zhodnotenie imisného zaťaženia pre etapu výstavby a prevádzky (s ohľadom na dostupné údaje),</w:t>
      </w:r>
    </w:p>
    <w:p w:rsidR="0091655F" w:rsidRDefault="0091655F" w:rsidP="0091655F">
      <w:pPr>
        <w:pStyle w:val="00-05"/>
        <w:numPr>
          <w:ilvl w:val="0"/>
          <w:numId w:val="5"/>
        </w:numPr>
        <w:ind w:left="284" w:hanging="284"/>
      </w:pPr>
      <w:r>
        <w:t xml:space="preserve">návrh zmierňujúcich alebo kompenzačných opatrení ako súčasť rozptylovej štúdie v prípade, ak vplyvom zámeru bude vyhodnotené zhoršenie podmienok pre plnenie imisného limitu, </w:t>
      </w:r>
    </w:p>
    <w:p w:rsidR="001D5E4C" w:rsidRDefault="0091655F" w:rsidP="0094016E">
      <w:pPr>
        <w:pStyle w:val="00-05"/>
        <w:numPr>
          <w:ilvl w:val="0"/>
          <w:numId w:val="5"/>
        </w:numPr>
        <w:ind w:left="284" w:hanging="284"/>
      </w:pPr>
      <w:r>
        <w:t>záverečné zhodnotenie.</w:t>
      </w:r>
    </w:p>
    <w:p w:rsidR="001D5E4C" w:rsidRDefault="001D5E4C" w:rsidP="00306B10">
      <w:pPr>
        <w:pStyle w:val="Nadpis4"/>
        <w:numPr>
          <w:ilvl w:val="0"/>
          <w:numId w:val="23"/>
        </w:numPr>
        <w:ind w:left="709" w:hanging="709"/>
        <w:contextualSpacing w:val="0"/>
      </w:pPr>
      <w:r>
        <w:lastRenderedPageBreak/>
        <w:t>Hluková (a vibračná) štúdia</w:t>
      </w:r>
    </w:p>
    <w:p w:rsidR="001D5E4C" w:rsidRDefault="001D5E4C" w:rsidP="001D5E4C">
      <w:r>
        <w:t xml:space="preserve">Požaduje sa aktualizácia v súlade s požiadavkami </w:t>
      </w:r>
      <w:r w:rsidRPr="00576583">
        <w:t>zákon</w:t>
      </w:r>
      <w:r>
        <w:t>a</w:t>
      </w:r>
      <w:r w:rsidRPr="00576583">
        <w:t xml:space="preserve"> č. 355/2007 Z. z. o ochrane, podpore a</w:t>
      </w:r>
      <w:r>
        <w:t> </w:t>
      </w:r>
      <w:r w:rsidRPr="00576583">
        <w:t>rozvoji</w:t>
      </w:r>
      <w:r>
        <w:t xml:space="preserve"> </w:t>
      </w:r>
      <w:r w:rsidRPr="00576583">
        <w:t>verejného zdravia a o zmene a doplnení niektorých zákonov v znení neskorších predpisov</w:t>
      </w:r>
      <w:r>
        <w:t xml:space="preserve"> a </w:t>
      </w:r>
      <w:r w:rsidRPr="00576583">
        <w:t>vyhlášk</w:t>
      </w:r>
      <w:r>
        <w:t>y</w:t>
      </w:r>
      <w:r w:rsidRPr="00576583">
        <w:t xml:space="preserve"> MZ SR č. 549/2007 Z. z., ktorou sa ustanovujú podrobnosti o prípustných hodnotách hluku, infrazvuku a vibrácií</w:t>
      </w:r>
      <w:r>
        <w:t xml:space="preserve"> s:</w:t>
      </w:r>
    </w:p>
    <w:p w:rsidR="001D5E4C" w:rsidRDefault="001D5E4C" w:rsidP="00306B10">
      <w:pPr>
        <w:pStyle w:val="00-05"/>
        <w:numPr>
          <w:ilvl w:val="0"/>
          <w:numId w:val="5"/>
        </w:numPr>
        <w:ind w:left="284" w:hanging="284"/>
      </w:pPr>
      <w:r>
        <w:t>návrhom protihlukových opatrení s preukázaním ich predpokladanej účinnosti,</w:t>
      </w:r>
    </w:p>
    <w:p w:rsidR="001D5E4C" w:rsidRDefault="001D5E4C" w:rsidP="00306B10">
      <w:pPr>
        <w:pStyle w:val="00-05"/>
        <w:numPr>
          <w:ilvl w:val="0"/>
          <w:numId w:val="5"/>
        </w:numPr>
        <w:ind w:left="284" w:hanging="284"/>
      </w:pPr>
      <w:r>
        <w:t>v urbanizovanom prostredí sa požaduje vrátane vibračnej štúdie.</w:t>
      </w:r>
    </w:p>
    <w:p w:rsidR="001D5E4C" w:rsidRPr="00D82E7E" w:rsidRDefault="001D5E4C" w:rsidP="00D82E7E"/>
    <w:p w:rsidR="001D5E4C" w:rsidRPr="00895043" w:rsidRDefault="001D5E4C" w:rsidP="001D5E4C">
      <w:pPr>
        <w:rPr>
          <w:rFonts w:cs="Arial"/>
          <w:szCs w:val="20"/>
        </w:rPr>
      </w:pPr>
      <w:r w:rsidRPr="00895043">
        <w:rPr>
          <w:rFonts w:cs="Arial"/>
          <w:szCs w:val="20"/>
        </w:rPr>
        <w:t xml:space="preserve">Obsah </w:t>
      </w:r>
      <w:r>
        <w:rPr>
          <w:rFonts w:cs="Arial"/>
          <w:szCs w:val="20"/>
        </w:rPr>
        <w:t>hlukovej štúdie</w:t>
      </w:r>
      <w:r w:rsidRPr="00895043">
        <w:rPr>
          <w:rFonts w:cs="Arial"/>
          <w:szCs w:val="20"/>
        </w:rPr>
        <w:t xml:space="preserve"> bude tvoriť:</w:t>
      </w:r>
    </w:p>
    <w:p w:rsidR="001D5E4C" w:rsidRPr="00D82E7E" w:rsidRDefault="001D5E4C" w:rsidP="00306B10">
      <w:pPr>
        <w:pStyle w:val="00-05"/>
        <w:numPr>
          <w:ilvl w:val="0"/>
          <w:numId w:val="5"/>
        </w:numPr>
        <w:ind w:left="284" w:hanging="284"/>
      </w:pPr>
      <w:r w:rsidRPr="00D82E7E">
        <w:t>zdôvodnenie štúdie, stručný popis posudzovaného úseku a stupeň prípravy, pre ktorý je štúdia určená,</w:t>
      </w:r>
    </w:p>
    <w:p w:rsidR="001D5E4C" w:rsidRPr="00D82E7E" w:rsidRDefault="001D5E4C" w:rsidP="00306B10">
      <w:pPr>
        <w:pStyle w:val="00-05"/>
        <w:numPr>
          <w:ilvl w:val="0"/>
          <w:numId w:val="5"/>
        </w:numPr>
        <w:ind w:left="284" w:hanging="284"/>
      </w:pPr>
      <w:r w:rsidRPr="00D82E7E">
        <w:t>prehľad predošlých štúdií a použitých podkladov týkajúcich sa hlukovej záťaže posudzovaného úseku,</w:t>
      </w:r>
    </w:p>
    <w:p w:rsidR="001D5E4C" w:rsidRPr="00D82E7E" w:rsidRDefault="001D5E4C" w:rsidP="00306B10">
      <w:pPr>
        <w:pStyle w:val="00-05"/>
        <w:numPr>
          <w:ilvl w:val="0"/>
          <w:numId w:val="5"/>
        </w:numPr>
        <w:ind w:left="284" w:hanging="284"/>
      </w:pPr>
      <w:r w:rsidRPr="00D82E7E">
        <w:t>použitá metodika výpočtu, základné nastavenie modelu a vstupné dáta ovplyvňujúce výsledky výpočtu spolu s popisom použitého softvéru pre výpočet,</w:t>
      </w:r>
    </w:p>
    <w:p w:rsidR="001D5E4C" w:rsidRPr="00D82E7E" w:rsidRDefault="001D5E4C" w:rsidP="00306B10">
      <w:pPr>
        <w:pStyle w:val="00-05"/>
        <w:numPr>
          <w:ilvl w:val="0"/>
          <w:numId w:val="5"/>
        </w:numPr>
        <w:ind w:left="284" w:hanging="284"/>
      </w:pPr>
      <w:r w:rsidRPr="00D82E7E">
        <w:t>stanovenie a posúdenie súčasnej a výhľadovej hlukovej záťaže z cestnej dopravy meraním a predikciou (postup a požiadavky v súlade s TP 066 Stanovenie hlukovej záťaže spôsobovanej dopravou po cestných komunikáciách),</w:t>
      </w:r>
    </w:p>
    <w:p w:rsidR="001D5E4C" w:rsidRPr="00D82E7E" w:rsidRDefault="001D5E4C" w:rsidP="00306B10">
      <w:pPr>
        <w:pStyle w:val="00-05"/>
        <w:numPr>
          <w:ilvl w:val="0"/>
          <w:numId w:val="5"/>
        </w:numPr>
        <w:ind w:left="284" w:hanging="284"/>
      </w:pPr>
      <w:r w:rsidRPr="00D82E7E">
        <w:t>stanovenie hlukovej záťaže minimálne pre:</w:t>
      </w:r>
    </w:p>
    <w:p w:rsidR="001D5E4C" w:rsidRPr="00D82E7E" w:rsidRDefault="001D5E4C" w:rsidP="00306B10">
      <w:pPr>
        <w:pStyle w:val="05-10"/>
        <w:numPr>
          <w:ilvl w:val="0"/>
          <w:numId w:val="10"/>
        </w:numPr>
        <w:ind w:left="567" w:hanging="283"/>
      </w:pPr>
      <w:r w:rsidRPr="00D82E7E">
        <w:t>pôvodný (aktuálny – v roku spracovania štúdie) stav cestných komunikácií v sledovanom území (tzv. nulový variant – bez realizácie navrhovanej činnosti),</w:t>
      </w:r>
    </w:p>
    <w:p w:rsidR="001D5E4C" w:rsidRPr="00D82E7E" w:rsidRDefault="001D5E4C" w:rsidP="00306B10">
      <w:pPr>
        <w:pStyle w:val="05-10"/>
        <w:numPr>
          <w:ilvl w:val="0"/>
          <w:numId w:val="10"/>
        </w:numPr>
        <w:ind w:left="567" w:hanging="283"/>
      </w:pPr>
      <w:r w:rsidRPr="00D82E7E">
        <w:t>aktuálny stav s realizáciou navrhovanej činnosti v posudzovanej oblasti,</w:t>
      </w:r>
    </w:p>
    <w:p w:rsidR="001D5E4C" w:rsidRPr="00D82E7E" w:rsidRDefault="001D5E4C" w:rsidP="00306B10">
      <w:pPr>
        <w:pStyle w:val="05-10"/>
        <w:numPr>
          <w:ilvl w:val="0"/>
          <w:numId w:val="10"/>
        </w:numPr>
        <w:ind w:left="567" w:hanging="283"/>
      </w:pPr>
      <w:r w:rsidRPr="00D82E7E">
        <w:t>stav s realizáciou navrhovanej cestnej komunikácie vo výhľade 10 rokov po predpokladanom spustení do prevádzky s uvažovaním protihlukových opatrení a bez nich,</w:t>
      </w:r>
    </w:p>
    <w:p w:rsidR="001D5E4C" w:rsidRPr="00D82E7E" w:rsidRDefault="001D5E4C" w:rsidP="00306B10">
      <w:pPr>
        <w:pStyle w:val="00-05"/>
        <w:numPr>
          <w:ilvl w:val="0"/>
          <w:numId w:val="5"/>
        </w:numPr>
        <w:ind w:left="284" w:hanging="284"/>
      </w:pPr>
      <w:r w:rsidRPr="00D82E7E">
        <w:t>posúdenie hladín hluku z cestnej dopravy (mobilné zdroje hluku) a stacionárnych zdrojov hluku na chránené územie existujúcej aj plánovanej zástavby,</w:t>
      </w:r>
    </w:p>
    <w:p w:rsidR="001D5E4C" w:rsidRPr="00D82E7E" w:rsidRDefault="001D5E4C" w:rsidP="00306B10">
      <w:pPr>
        <w:pStyle w:val="00-05"/>
        <w:numPr>
          <w:ilvl w:val="0"/>
          <w:numId w:val="5"/>
        </w:numPr>
        <w:ind w:left="284" w:hanging="284"/>
      </w:pPr>
      <w:r w:rsidRPr="00D82E7E">
        <w:t>posúdenie hlukovej situácie – hygienické limity,</w:t>
      </w:r>
    </w:p>
    <w:p w:rsidR="001D5E4C" w:rsidRPr="00D82E7E" w:rsidRDefault="001D5E4C" w:rsidP="00306B10">
      <w:pPr>
        <w:pStyle w:val="00-05"/>
        <w:numPr>
          <w:ilvl w:val="0"/>
          <w:numId w:val="5"/>
        </w:numPr>
        <w:ind w:left="284" w:hanging="284"/>
      </w:pPr>
      <w:r w:rsidRPr="00D82E7E">
        <w:t>predikcia hlukového zaťaženia počas výstavby (s ohľadom na dostupné údaje),</w:t>
      </w:r>
    </w:p>
    <w:p w:rsidR="001D5E4C" w:rsidRPr="00D82E7E" w:rsidRDefault="001D5E4C" w:rsidP="00306B10">
      <w:pPr>
        <w:pStyle w:val="00-05"/>
        <w:numPr>
          <w:ilvl w:val="0"/>
          <w:numId w:val="5"/>
        </w:numPr>
        <w:ind w:left="284" w:hanging="284"/>
      </w:pPr>
      <w:r w:rsidRPr="00D82E7E">
        <w:t>stanovenie hlukovej záťaže z dopravy pre návrh protihlukových opatrení,</w:t>
      </w:r>
    </w:p>
    <w:p w:rsidR="001D5E4C" w:rsidRPr="00D82E7E" w:rsidRDefault="001D5E4C" w:rsidP="00306B10">
      <w:pPr>
        <w:pStyle w:val="00-05"/>
        <w:numPr>
          <w:ilvl w:val="0"/>
          <w:numId w:val="5"/>
        </w:numPr>
        <w:ind w:left="284" w:hanging="284"/>
      </w:pPr>
      <w:r w:rsidRPr="00D82E7E">
        <w:t>kritériá na návrh a realizáciu protihlukových opatrení v zmysle TP 052 Návrh a posúdenie protihlukových opatrení pre cestné komunikácie,</w:t>
      </w:r>
    </w:p>
    <w:p w:rsidR="001D5E4C" w:rsidRDefault="001D5E4C" w:rsidP="001D5E4C">
      <w:pPr>
        <w:rPr>
          <w:rFonts w:cs="Arial"/>
          <w:szCs w:val="20"/>
        </w:rPr>
      </w:pPr>
    </w:p>
    <w:p w:rsidR="00D91B0A" w:rsidRDefault="00D91B0A" w:rsidP="00D91B0A">
      <w:pPr>
        <w:pStyle w:val="00-05"/>
        <w:numPr>
          <w:ilvl w:val="0"/>
          <w:numId w:val="5"/>
        </w:numPr>
        <w:ind w:left="284" w:hanging="284"/>
      </w:pPr>
      <w:r>
        <w:t>Dodať údaje pre projektanta tak, aby mohol pre samostatné stavebné objekty stavby spracovať projekt pre územné rozhodnutie,</w:t>
      </w:r>
    </w:p>
    <w:p w:rsidR="00D91B0A" w:rsidRDefault="00D91B0A" w:rsidP="00D91B0A">
      <w:pPr>
        <w:pStyle w:val="00-05"/>
        <w:numPr>
          <w:ilvl w:val="0"/>
          <w:numId w:val="5"/>
        </w:numPr>
        <w:ind w:left="284" w:hanging="284"/>
      </w:pPr>
      <w:r>
        <w:t xml:space="preserve">V prípade ak vyplynie z predchádzajúcej projektovej dokumentácie nutnosť realizovať protihlukové opatrenia (PHO) v mieste príjmu (zlepšiť zvukovú izoláciu obvodového plášťa medzi vonkajším chráneným priestorom a vnútorným chráneným priestorom, označované aj ako "terciárne PHO"), stanoviť pre  dotknuté obvodové plášte objektov (bytové domy, nemocnice, školy a ostatné budovy s vnútorným chráneným prostredím) hodnoty určujúcej veličiny v takej podrobnosti, aby mohli byť pre jednotlivé časti obvodového plášťa definované požadované hodnoty zvukovej izolácie v zmysle STN 73 0532 (v platnom znení); </w:t>
      </w:r>
      <w:r w:rsidRPr="00201460">
        <w:rPr>
          <w:b/>
        </w:rPr>
        <w:t>na definovanie požadovaných hodnôt zvukovej izolácie nepoužívať TZI (trieda zvukovej izolácie) v súlade so znením STN 73 0532</w:t>
      </w:r>
      <w:r>
        <w:t>,</w:t>
      </w:r>
    </w:p>
    <w:p w:rsidR="00D91B0A" w:rsidRDefault="00D91B0A" w:rsidP="00D91B0A">
      <w:pPr>
        <w:pStyle w:val="00-05"/>
        <w:numPr>
          <w:ilvl w:val="0"/>
          <w:numId w:val="5"/>
        </w:numPr>
        <w:ind w:left="284" w:hanging="284"/>
      </w:pPr>
      <w:r>
        <w:t xml:space="preserve">Akustické vlastnosti PHS stanoviť minimálne v rozsahu: hodnoty vloženého útlmu v súlade s normou STN ISO 10847, pre definovanú vzdialenosť od hodnotenej PHS a výšku nad povrchom vozovky; minimálne hodnoty váženej laboratórnej zvukovej nepriezvučnosti konštrukčných prvkov PHS; hodnotu stredného činiteľa zvukovej pohltivosti konštrukčných prvkov PHS; pre kontrolu stability akustických vlastností navrhovaných PHS stanoviť jednočíselnú hodnotu pre odrazivosť DLRI (v súlade s normou STN EN 1793-5 a jednočíselnú hodnotu pre zvukovú izoláciu DLSI (v súlade s normou STN EN 1793-6), zmenu uvedených hodnôt stanoviť pre čas uvedenia do prevádzky, 10 rokoch od uvedenia do prevádzky; v prípade potreby  (ak sú navrhované prídavné zariadenia)  </w:t>
      </w:r>
      <w:proofErr w:type="spellStart"/>
      <w:r>
        <w:t>difrakčné</w:t>
      </w:r>
      <w:proofErr w:type="spellEnd"/>
      <w:r>
        <w:t xml:space="preserve"> vlastnosti v súlade s normou STN EN 1793-4,</w:t>
      </w:r>
    </w:p>
    <w:p w:rsidR="00D91B0A" w:rsidRDefault="00D91B0A" w:rsidP="00D91B0A">
      <w:pPr>
        <w:pStyle w:val="00-05"/>
        <w:numPr>
          <w:ilvl w:val="0"/>
          <w:numId w:val="5"/>
        </w:numPr>
        <w:ind w:left="284" w:hanging="284"/>
      </w:pPr>
      <w:r>
        <w:t>Vypracovať správu pre spracovanie dokumentáciu pre vydanie územného rozhodnutia,</w:t>
      </w:r>
    </w:p>
    <w:p w:rsidR="00D91B0A" w:rsidRDefault="00D91B0A" w:rsidP="00D91B0A">
      <w:pPr>
        <w:pStyle w:val="00-05"/>
        <w:numPr>
          <w:ilvl w:val="0"/>
          <w:numId w:val="5"/>
        </w:numPr>
        <w:ind w:left="284" w:hanging="284"/>
      </w:pPr>
      <w:r>
        <w:t>Záverečné zhodnotenie</w:t>
      </w:r>
    </w:p>
    <w:p w:rsidR="00D91B0A" w:rsidRPr="00201460" w:rsidRDefault="00D91B0A" w:rsidP="00D91B0A">
      <w:pPr>
        <w:pStyle w:val="00-05"/>
        <w:numPr>
          <w:ilvl w:val="0"/>
          <w:numId w:val="5"/>
        </w:numPr>
        <w:ind w:left="284" w:hanging="284"/>
      </w:pPr>
      <w:r>
        <w:t>Vypracovanie hlukovej</w:t>
      </w:r>
      <w:r w:rsidRPr="00201460">
        <w:t xml:space="preserve"> štúdi</w:t>
      </w:r>
      <w:r>
        <w:t>e</w:t>
      </w:r>
      <w:r w:rsidRPr="00201460">
        <w:t xml:space="preserve"> bude v zmysle aktuálne platnej legislatívy, technických noriem a predpisov.</w:t>
      </w:r>
    </w:p>
    <w:p w:rsidR="001D5E4C" w:rsidRDefault="001D5E4C" w:rsidP="00D82E7E"/>
    <w:p w:rsidR="001D5E4C" w:rsidRPr="000A6344" w:rsidRDefault="001D5E4C" w:rsidP="001D5E4C">
      <w:pPr>
        <w:tabs>
          <w:tab w:val="left" w:pos="426"/>
          <w:tab w:val="left" w:pos="840"/>
          <w:tab w:val="left" w:pos="2160"/>
          <w:tab w:val="left" w:pos="2552"/>
          <w:tab w:val="left" w:pos="2694"/>
          <w:tab w:val="center" w:pos="4536"/>
          <w:tab w:val="right" w:pos="9072"/>
        </w:tabs>
        <w:outlineLvl w:val="0"/>
        <w:rPr>
          <w:rFonts w:cs="Arial"/>
        </w:rPr>
      </w:pPr>
      <w:r w:rsidRPr="004E143F">
        <w:rPr>
          <w:rFonts w:cs="Arial"/>
          <w:b/>
          <w:szCs w:val="20"/>
        </w:rPr>
        <w:t>Vibračná štúdia</w:t>
      </w:r>
      <w:r w:rsidRPr="00895043">
        <w:rPr>
          <w:rFonts w:cs="Arial"/>
          <w:szCs w:val="20"/>
        </w:rPr>
        <w:t xml:space="preserve"> bude vypracovaná v súlade so zákonom č. 355/2007 Z. z. o ochrane, podpore a rozvoji verejného zdravia v platnom znení, a Vyhlášky MZ SR č. 549/2007 Z. z., ktorou sa ustanovujú </w:t>
      </w:r>
      <w:r w:rsidRPr="00895043">
        <w:rPr>
          <w:rFonts w:cs="Arial"/>
          <w:szCs w:val="20"/>
        </w:rPr>
        <w:lastRenderedPageBreak/>
        <w:t>podrobnosti o prípustných hodnotách hluku, infrazvuku a vibrácií a o požiadavkách na objektivizáciu hluku, infrazvuku a vibrácií v životnom prostredí v platnom znení.</w:t>
      </w:r>
    </w:p>
    <w:p w:rsidR="001D5E4C" w:rsidRDefault="001D5E4C" w:rsidP="00306B10">
      <w:pPr>
        <w:pStyle w:val="Nadpis4"/>
        <w:numPr>
          <w:ilvl w:val="0"/>
          <w:numId w:val="23"/>
        </w:numPr>
        <w:ind w:left="709" w:hanging="709"/>
        <w:contextualSpacing w:val="0"/>
      </w:pPr>
      <w:r>
        <w:t>Inventarizácia a spoločenské ohodnotenie biotopov</w:t>
      </w:r>
    </w:p>
    <w:p w:rsidR="001D5E4C" w:rsidRDefault="001D5E4C" w:rsidP="001D5E4C">
      <w:r>
        <w:t>Účelom inventarizácie biotopov je zmapovanie a vyčíslenie spoločenskej hodnoty biotopov národného a európskeho významu, ktoré sa nachádzajú na území dotknutom realizáciou investičného zámeru, a ktoré budú výstavbou poškodené alebo zničené.</w:t>
      </w:r>
    </w:p>
    <w:p w:rsidR="001D5E4C" w:rsidRDefault="001D5E4C" w:rsidP="001D5E4C">
      <w:r>
        <w:t xml:space="preserve">Zoznam a spoločenská hodnota biotopov národného významu, biotopov európskeho významu a prioritných biotopov stanovuje </w:t>
      </w:r>
      <w:r w:rsidRPr="0038665C">
        <w:t xml:space="preserve">vyhláška MŽP SR č. </w:t>
      </w:r>
      <w:r>
        <w:t xml:space="preserve">170/2021 </w:t>
      </w:r>
      <w:r w:rsidRPr="0038665C">
        <w:t>Z. z</w:t>
      </w:r>
      <w:r>
        <w:t>.</w:t>
      </w:r>
      <w:r w:rsidRPr="0038665C">
        <w:t>, ktorou sa vykonáva zákon č. 543/2002 Z. z. o ochrane prírody a krajiny v znení neskorších predpisov</w:t>
      </w:r>
      <w:r>
        <w:t>.</w:t>
      </w:r>
    </w:p>
    <w:p w:rsidR="001D5E4C" w:rsidRDefault="001D5E4C" w:rsidP="001D5E4C">
      <w:r>
        <w:t xml:space="preserve">Vypracovanie elaborátu slúži ako podklad k žiadosti na príslušný orgán štátnej správy ochrany prírody a krajiny, o jeho súhlas so zásahom do biotopu európskeho alebo národného významu spôsobom, ktorý môže biotop poškodiť alebo zničiť v zmysle </w:t>
      </w:r>
      <w:r w:rsidRPr="0038665C">
        <w:t>zákon</w:t>
      </w:r>
      <w:r>
        <w:t>a</w:t>
      </w:r>
      <w:r w:rsidRPr="0038665C">
        <w:t xml:space="preserve"> č</w:t>
      </w:r>
      <w:r>
        <w:t xml:space="preserve">. </w:t>
      </w:r>
      <w:r w:rsidRPr="0038665C">
        <w:t>543/2002 Z. z. o ochrane prírody a krajiny v znení neskorších predpisov</w:t>
      </w:r>
      <w:r>
        <w:t xml:space="preserve"> a pozostáva z:</w:t>
      </w:r>
    </w:p>
    <w:p w:rsidR="001D5E4C" w:rsidRDefault="001D5E4C" w:rsidP="00306B10">
      <w:pPr>
        <w:pStyle w:val="00-05"/>
        <w:numPr>
          <w:ilvl w:val="0"/>
          <w:numId w:val="5"/>
        </w:numPr>
        <w:ind w:left="284" w:hanging="284"/>
      </w:pPr>
      <w:r>
        <w:t>technická správa (podľa potreby fotodokumentácia),</w:t>
      </w:r>
    </w:p>
    <w:p w:rsidR="001D5E4C" w:rsidRDefault="001D5E4C" w:rsidP="00306B10">
      <w:pPr>
        <w:pStyle w:val="00-05"/>
        <w:numPr>
          <w:ilvl w:val="0"/>
          <w:numId w:val="5"/>
        </w:numPr>
        <w:ind w:left="284" w:hanging="284"/>
      </w:pPr>
      <w:r>
        <w:t>situácia M 1:10 000,</w:t>
      </w:r>
    </w:p>
    <w:p w:rsidR="001D5E4C" w:rsidRDefault="001D5E4C" w:rsidP="00306B10">
      <w:pPr>
        <w:pStyle w:val="00-05"/>
        <w:numPr>
          <w:ilvl w:val="0"/>
          <w:numId w:val="5"/>
        </w:numPr>
        <w:ind w:left="284" w:hanging="284"/>
      </w:pPr>
      <w:r>
        <w:t xml:space="preserve">podklad – </w:t>
      </w:r>
      <w:proofErr w:type="spellStart"/>
      <w:r>
        <w:t>Ortofotomapa</w:t>
      </w:r>
      <w:proofErr w:type="spellEnd"/>
      <w:r>
        <w:t xml:space="preserve"> s presným opisom trasy líniovej stavby,</w:t>
      </w:r>
    </w:p>
    <w:p w:rsidR="001D5E4C" w:rsidRDefault="001D5E4C" w:rsidP="00306B10">
      <w:pPr>
        <w:pStyle w:val="00-05"/>
        <w:numPr>
          <w:ilvl w:val="0"/>
          <w:numId w:val="5"/>
        </w:numPr>
        <w:ind w:left="284" w:hanging="284"/>
      </w:pPr>
      <w:r>
        <w:t>hranice katastrálnych území,</w:t>
      </w:r>
    </w:p>
    <w:p w:rsidR="001D5E4C" w:rsidRDefault="001D5E4C" w:rsidP="00306B10">
      <w:pPr>
        <w:pStyle w:val="00-05"/>
        <w:numPr>
          <w:ilvl w:val="0"/>
          <w:numId w:val="5"/>
        </w:numPr>
        <w:ind w:left="284" w:hanging="284"/>
      </w:pPr>
      <w:r>
        <w:t>zábery (trvalé, dočasné, ročné),</w:t>
      </w:r>
    </w:p>
    <w:p w:rsidR="001D5E4C" w:rsidRDefault="001D5E4C" w:rsidP="00306B10">
      <w:pPr>
        <w:pStyle w:val="00-05"/>
        <w:numPr>
          <w:ilvl w:val="0"/>
          <w:numId w:val="5"/>
        </w:numPr>
        <w:ind w:left="284" w:hanging="284"/>
      </w:pPr>
      <w:r>
        <w:t>označenie inventarizačných lokalít.</w:t>
      </w:r>
    </w:p>
    <w:p w:rsidR="001D5E4C" w:rsidRPr="00D7135E" w:rsidRDefault="001D5E4C" w:rsidP="001D5E4C">
      <w:pPr>
        <w:rPr>
          <w:rFonts w:cs="Arial"/>
          <w:u w:val="single"/>
        </w:rPr>
      </w:pPr>
      <w:r w:rsidRPr="00D7135E">
        <w:rPr>
          <w:rFonts w:cs="Arial"/>
        </w:rPr>
        <w:t xml:space="preserve">Inventarizáciu je potrebné spracovať v zmysle </w:t>
      </w:r>
      <w:r w:rsidRPr="005446A5">
        <w:rPr>
          <w:rFonts w:cs="Arial"/>
        </w:rPr>
        <w:t>zákona č. 543/2002 Z.</w:t>
      </w:r>
      <w:r w:rsidRPr="00D7135E">
        <w:rPr>
          <w:rFonts w:cs="Arial"/>
        </w:rPr>
        <w:t xml:space="preserve"> </w:t>
      </w:r>
      <w:r w:rsidRPr="005446A5">
        <w:rPr>
          <w:rFonts w:cs="Arial"/>
        </w:rPr>
        <w:t>z</w:t>
      </w:r>
      <w:r w:rsidRPr="00D7135E">
        <w:rPr>
          <w:rFonts w:cs="Arial"/>
        </w:rPr>
        <w:t xml:space="preserve">. o ochrane prírody a krajiny v znení neskorších predpisov, podľa platných a schválených metodík ŠOP SR - </w:t>
      </w:r>
      <w:r w:rsidRPr="005446A5">
        <w:rPr>
          <w:rFonts w:cs="Arial"/>
        </w:rPr>
        <w:t>Metodika mapovania nelesných biotopov (2014), Mapovanie lesných biotopov (2013), Katalóg biotopov Slovenska (Stanová a Valachovič,</w:t>
      </w:r>
      <w:r w:rsidRPr="00D7135E">
        <w:rPr>
          <w:rFonts w:cs="Arial"/>
          <w:u w:val="single"/>
        </w:rPr>
        <w:t xml:space="preserve"> </w:t>
      </w:r>
      <w:r w:rsidRPr="005446A5">
        <w:rPr>
          <w:rFonts w:cs="Arial"/>
        </w:rPr>
        <w:t>2002)</w:t>
      </w:r>
      <w:r w:rsidRPr="00D7135E">
        <w:rPr>
          <w:rFonts w:cs="Arial"/>
        </w:rPr>
        <w:t xml:space="preserve"> a v zmysle </w:t>
      </w:r>
      <w:r w:rsidRPr="005446A5">
        <w:rPr>
          <w:rFonts w:cs="Arial"/>
        </w:rPr>
        <w:t xml:space="preserve">Vyhlášky MŽP SR č. </w:t>
      </w:r>
      <w:r w:rsidRPr="00D7135E">
        <w:rPr>
          <w:rFonts w:cs="Arial"/>
        </w:rPr>
        <w:t>170</w:t>
      </w:r>
      <w:r w:rsidRPr="005446A5">
        <w:rPr>
          <w:rFonts w:cs="Arial"/>
        </w:rPr>
        <w:t>/20</w:t>
      </w:r>
      <w:r w:rsidRPr="00D7135E">
        <w:rPr>
          <w:rFonts w:cs="Arial"/>
        </w:rPr>
        <w:t>21</w:t>
      </w:r>
      <w:r w:rsidRPr="005446A5">
        <w:rPr>
          <w:rFonts w:cs="Arial"/>
        </w:rPr>
        <w:t xml:space="preserve"> Z.</w:t>
      </w:r>
      <w:r w:rsidRPr="00D7135E">
        <w:rPr>
          <w:rFonts w:cs="Arial"/>
        </w:rPr>
        <w:t xml:space="preserve"> </w:t>
      </w:r>
      <w:r w:rsidRPr="005446A5">
        <w:rPr>
          <w:rFonts w:cs="Arial"/>
        </w:rPr>
        <w:t>z</w:t>
      </w:r>
      <w:r>
        <w:rPr>
          <w:rFonts w:cs="Arial"/>
        </w:rPr>
        <w:t>.</w:t>
      </w:r>
      <w:r w:rsidRPr="005446A5">
        <w:rPr>
          <w:rFonts w:cs="Arial"/>
        </w:rPr>
        <w:t>,</w:t>
      </w:r>
      <w:r w:rsidRPr="00D7135E">
        <w:rPr>
          <w:rFonts w:cs="Arial"/>
        </w:rPr>
        <w:t xml:space="preserve"> ktorou sa vykonáva zákon č. 543/2002 Z. z. o ochrane prírody a krajiny v znení neskorších zmien a doplnkov.</w:t>
      </w:r>
      <w:r w:rsidRPr="00D7135E">
        <w:rPr>
          <w:rFonts w:cs="Arial"/>
          <w:u w:val="single"/>
        </w:rPr>
        <w:t xml:space="preserve"> </w:t>
      </w:r>
    </w:p>
    <w:p w:rsidR="001D5E4C" w:rsidRPr="00123C45" w:rsidRDefault="001D5E4C" w:rsidP="001D5E4C">
      <w:pPr>
        <w:rPr>
          <w:rFonts w:cs="Arial"/>
        </w:rPr>
      </w:pPr>
    </w:p>
    <w:p w:rsidR="001D5E4C" w:rsidRPr="00E11FE1" w:rsidRDefault="001D5E4C" w:rsidP="00D82E7E">
      <w:r w:rsidRPr="00FB3A30">
        <w:t>Na základe Metodiky mapovania nel</w:t>
      </w:r>
      <w:r w:rsidRPr="005B033A">
        <w:t>esných biotopov (ŠOP SR,</w:t>
      </w:r>
      <w:r w:rsidRPr="001D026F">
        <w:t xml:space="preserve"> 2014) a Mapovania lesných biotopov (ŠOP SR, 2013)</w:t>
      </w:r>
      <w:r w:rsidRPr="00E11FE1">
        <w:t xml:space="preserve"> vypracovať dokument, vrátane uvedenia riadne vyplnených </w:t>
      </w:r>
      <w:proofErr w:type="spellStart"/>
      <w:r w:rsidRPr="00E11FE1">
        <w:t>mapovacích</w:t>
      </w:r>
      <w:proofErr w:type="spellEnd"/>
      <w:r w:rsidRPr="00E11FE1">
        <w:t xml:space="preserve"> formulárov ku každej lokalite biotopov. Lokality/plochy sa vymedzia v GIS prostredí alebo pomocou GPS súradníc. </w:t>
      </w:r>
    </w:p>
    <w:p w:rsidR="001D5E4C" w:rsidRPr="00E11FE1" w:rsidRDefault="001D5E4C" w:rsidP="00D82E7E"/>
    <w:p w:rsidR="001D5E4C" w:rsidRDefault="001D5E4C" w:rsidP="00D82E7E">
      <w:r w:rsidRPr="00E11FE1">
        <w:t xml:space="preserve">Mapovanie musí byť vykonané terénnym prieskumom </w:t>
      </w:r>
      <w:r>
        <w:t xml:space="preserve">ideálne </w:t>
      </w:r>
      <w:r w:rsidRPr="005B033A">
        <w:t>vo vegetačnom období</w:t>
      </w:r>
      <w:r>
        <w:t xml:space="preserve">. </w:t>
      </w:r>
    </w:p>
    <w:p w:rsidR="001D5E4C" w:rsidRDefault="001D5E4C" w:rsidP="00D82E7E"/>
    <w:p w:rsidR="001D5E4C" w:rsidRPr="005B033A" w:rsidRDefault="001D5E4C" w:rsidP="00D82E7E">
      <w:r w:rsidRPr="005B033A">
        <w:t>Identifik</w:t>
      </w:r>
      <w:r>
        <w:t>ujú sa</w:t>
      </w:r>
      <w:r w:rsidRPr="005B033A">
        <w:t xml:space="preserve"> zasiahnuté/zabraté biotopy na plochách trvalého a dočasného záberu s uvedením: </w:t>
      </w:r>
    </w:p>
    <w:p w:rsidR="001D5E4C" w:rsidRPr="00E11FE1" w:rsidRDefault="001D5E4C" w:rsidP="00306B10">
      <w:pPr>
        <w:pStyle w:val="00-05"/>
        <w:numPr>
          <w:ilvl w:val="0"/>
          <w:numId w:val="5"/>
        </w:numPr>
        <w:ind w:left="284" w:hanging="284"/>
      </w:pPr>
      <w:r w:rsidRPr="001D026F">
        <w:t>údajov plošnej výmery zasiahnutých/ zabratých biotopov (m</w:t>
      </w:r>
      <w:r w:rsidRPr="00D82E7E">
        <w:t>2</w:t>
      </w:r>
      <w:r w:rsidR="00D82E7E">
        <w:t>),</w:t>
      </w:r>
    </w:p>
    <w:p w:rsidR="001D5E4C" w:rsidRPr="00E11FE1" w:rsidRDefault="001D5E4C" w:rsidP="00306B10">
      <w:pPr>
        <w:pStyle w:val="00-05"/>
        <w:numPr>
          <w:ilvl w:val="0"/>
          <w:numId w:val="5"/>
        </w:numPr>
        <w:ind w:left="284" w:hanging="284"/>
      </w:pPr>
      <w:r w:rsidRPr="00E11FE1">
        <w:t>údajov plošnej výmery biotopu v rámci dotknutého územia (ha). Pri rozsiahlych polygónoch rovnorodých biotopov (lúky, pasienky, potočné biotopy, lesné porasty), ktoré výrazne presahujú aj mimo trvalý a dočasný záber plôch, bude identifikovaná výmera do vzdialenosti 500 m na každ</w:t>
      </w:r>
      <w:r w:rsidR="00D82E7E">
        <w:t>ú stranu od osi líniovej stavby,</w:t>
      </w:r>
    </w:p>
    <w:p w:rsidR="001D5E4C" w:rsidRPr="00E11FE1" w:rsidRDefault="001D5E4C" w:rsidP="00306B10">
      <w:pPr>
        <w:pStyle w:val="00-05"/>
        <w:numPr>
          <w:ilvl w:val="0"/>
          <w:numId w:val="5"/>
        </w:numPr>
        <w:ind w:left="284" w:hanging="284"/>
      </w:pPr>
      <w:r w:rsidRPr="00E11FE1">
        <w:t>údajov o plošnej výmere biotopov európskeho významu v rámci Slovenskej republiky (ha)</w:t>
      </w:r>
      <w:r w:rsidR="00D82E7E">
        <w:t>,</w:t>
      </w:r>
    </w:p>
    <w:p w:rsidR="001D5E4C" w:rsidRPr="00D7135E" w:rsidRDefault="001D5E4C" w:rsidP="00306B10">
      <w:pPr>
        <w:pStyle w:val="00-05"/>
        <w:numPr>
          <w:ilvl w:val="0"/>
          <w:numId w:val="5"/>
        </w:numPr>
        <w:ind w:left="284" w:hanging="284"/>
      </w:pPr>
      <w:r w:rsidRPr="00E11FE1">
        <w:t xml:space="preserve">K jednotlivým identifikovaným lokalitám biotopov európskeho a národného významu uviesť parcelné čísla pozemkov s uvedením dotknutých katastrálnych území. V zmysle Vyhlášky MŽP SR č. 170/2021 Z. z., ktorou sa vykonáva zákon č. 543/2002 Z. z. o ochrane prírody a krajiny v znení neskorších predpisov, vypočítať spoločenskú hodnotu zničených, resp. zabratých biotopov európskeho a národného významu (podklad pre súhlas podľa § 6 Ochrana prírodných biotopov a mokradí zákona </w:t>
      </w:r>
      <w:r w:rsidRPr="00D7135E">
        <w:t xml:space="preserve">č. 543/2002 Z. z.).  </w:t>
      </w:r>
    </w:p>
    <w:p w:rsidR="001D5E4C" w:rsidRPr="00D7135E" w:rsidRDefault="001D5E4C" w:rsidP="00D82E7E">
      <w:r w:rsidRPr="00D7135E">
        <w:t>Po kompletnom zmapovaní dotknutého územia  zhotoviteľ spracuje samostatnú kapitolu mokrade a </w:t>
      </w:r>
      <w:proofErr w:type="spellStart"/>
      <w:r w:rsidRPr="00D7135E">
        <w:t>mokraďné</w:t>
      </w:r>
      <w:proofErr w:type="spellEnd"/>
      <w:r w:rsidRPr="00D7135E">
        <w:t xml:space="preserve"> biotopy (ďalej len „mokrade“) a chránené druhy rastlín (viď ďalšie požiadavky).</w:t>
      </w:r>
    </w:p>
    <w:p w:rsidR="007F7741" w:rsidRDefault="007F7741" w:rsidP="007F7741"/>
    <w:p w:rsidR="001D5E4C" w:rsidRPr="00D82E7E" w:rsidRDefault="001D5E4C" w:rsidP="00D82E7E">
      <w:r w:rsidRPr="00D82E7E">
        <w:rPr>
          <w:u w:val="single"/>
        </w:rPr>
        <w:t>Ďalšie požiadavky na zhotoviteľa</w:t>
      </w:r>
      <w:r w:rsidRPr="00D82E7E">
        <w:t>:</w:t>
      </w:r>
    </w:p>
    <w:p w:rsidR="001D5E4C" w:rsidRPr="00D7135E" w:rsidRDefault="001D5E4C" w:rsidP="001D5E4C">
      <w:pPr>
        <w:pStyle w:val="Nadpis4"/>
      </w:pPr>
      <w:r>
        <w:tab/>
        <w:t>Mokrade</w:t>
      </w:r>
    </w:p>
    <w:p w:rsidR="001D5E4C" w:rsidRPr="00D7135E" w:rsidRDefault="001D5E4C" w:rsidP="00D82E7E">
      <w:r w:rsidRPr="00D7135E">
        <w:t xml:space="preserve">V zmysle § 6 Ochrana prírodných biotopov a mokradí zákona </w:t>
      </w:r>
      <w:r w:rsidR="007131A2">
        <w:t xml:space="preserve">č. </w:t>
      </w:r>
      <w:r w:rsidRPr="00D7135E">
        <w:t xml:space="preserve">543/2002 Z. z. o ochrane prírody a krajiny v dotknutom </w:t>
      </w:r>
      <w:r w:rsidRPr="009E1B62">
        <w:t>území identifikovať mokrade</w:t>
      </w:r>
      <w:r w:rsidRPr="00D7135E">
        <w:t xml:space="preserve">. Uviesť popis jednotlivých mokradí, stav ich ohrozenia, parcelné čísla pozemkov s uvedením dotknutých katastrálnych území, celkovej plošnej výmery mokrade a plošnej výmery trvalého/dočasného záberu mokrade. </w:t>
      </w:r>
    </w:p>
    <w:p w:rsidR="001D5E4C" w:rsidRPr="00D7135E" w:rsidRDefault="001D5E4C" w:rsidP="001D5E4C">
      <w:pPr>
        <w:pStyle w:val="Nadpis4"/>
      </w:pPr>
      <w:r>
        <w:tab/>
        <w:t>Chránené druhy rastlín</w:t>
      </w:r>
    </w:p>
    <w:p w:rsidR="001D5E4C" w:rsidRPr="00D7135E" w:rsidRDefault="001D5E4C" w:rsidP="00D82E7E">
      <w:r w:rsidRPr="00D7135E">
        <w:t xml:space="preserve">V rámci Inventarizácie a spoločenského ohodnotenia biotopov európskeho a národného významu zmapovať v dočasnom a trvalom zábere navrhovanej stavby chránené druhy rastlín podľa prílohy č. 4  Vyhlášky MŽP SR č. 170/2021 Z. z., ktorou sa vykonáva zákon č. 543/2002 Z. z. o ochrane prírody </w:t>
      </w:r>
      <w:r w:rsidRPr="00D7135E">
        <w:lastRenderedPageBreak/>
        <w:t xml:space="preserve">a krajiny v znení neskorších predpisov. Výskyt chránených druhov rastlín mapovať v rámci všetkých biotopov dotknutého územia, a teda aj vrátane biotopov, ktoré nie sú biotopmi európskeho a národného významu. Ich výskyt je potrebné uvádzať v jednotlivých polygónoch ako v prípade inventarizácie biotopov európskeho a národného významu (resp. v zmysle číslovania jednotlivých lokalít mapovaných biotopov). </w:t>
      </w:r>
    </w:p>
    <w:p w:rsidR="001D5E4C" w:rsidRPr="00D7135E" w:rsidRDefault="001D5E4C" w:rsidP="00D82E7E"/>
    <w:p w:rsidR="001D5E4C" w:rsidRPr="00E11FE1" w:rsidRDefault="001D5E4C" w:rsidP="00D82E7E">
      <w:r w:rsidRPr="00D7135E">
        <w:t xml:space="preserve">Zhotoviteľ spracuje zoznam dotknutých chránených druhov rastlín, ktorý bude slúžiť ako podklad pre udelenie výnimky v § 40 zákona č. </w:t>
      </w:r>
      <w:r w:rsidRPr="00123C45">
        <w:t>543/2002 Z. z..</w:t>
      </w:r>
      <w:r w:rsidRPr="005B033A">
        <w:t xml:space="preserve"> Výskyt chránených druhov rastlín musí byť zistený te</w:t>
      </w:r>
      <w:r w:rsidRPr="001D026F">
        <w:t>rénnym prieskumom, tzn. Z</w:t>
      </w:r>
      <w:r w:rsidRPr="00E11FE1">
        <w:t xml:space="preserve">aznamenaním, resp. mapovaním jeho reálneho výskytu v dotknutom území. </w:t>
      </w:r>
    </w:p>
    <w:p w:rsidR="001D5E4C" w:rsidRPr="00E11FE1" w:rsidRDefault="001D5E4C" w:rsidP="001D5E4C">
      <w:pPr>
        <w:pStyle w:val="Nadpis4"/>
      </w:pPr>
      <w:r>
        <w:tab/>
        <w:t>Mapové podklady</w:t>
      </w:r>
    </w:p>
    <w:p w:rsidR="001D5E4C" w:rsidRPr="00123C45" w:rsidRDefault="001D5E4C" w:rsidP="00D82E7E">
      <w:r w:rsidRPr="00E11FE1">
        <w:t xml:space="preserve">Zmapované biotopy európskeho a národného významu vyznačiť v mierke M 1:10 000 (resp. M 1:5 000) na podklade </w:t>
      </w:r>
      <w:proofErr w:type="spellStart"/>
      <w:r w:rsidRPr="00E11FE1">
        <w:t>ortofotomapy</w:t>
      </w:r>
      <w:proofErr w:type="spellEnd"/>
      <w:r w:rsidRPr="00E11FE1">
        <w:t xml:space="preserve"> s farebným odlíšením identifikovaného biotopu v dotknutom území</w:t>
      </w:r>
      <w:r w:rsidRPr="005446A5">
        <w:rPr>
          <w:rStyle w:val="Odkaznakomentr"/>
          <w:rFonts w:cs="Arial"/>
          <w:szCs w:val="20"/>
        </w:rPr>
        <w:t xml:space="preserve"> </w:t>
      </w:r>
      <w:r w:rsidRPr="00D7135E">
        <w:t>(v prípade, ak je to možné) a biotopu v trvalom alebo dočasnom zábere</w:t>
      </w:r>
      <w:r w:rsidRPr="00123C45">
        <w:t>.</w:t>
      </w:r>
    </w:p>
    <w:p w:rsidR="001D5E4C" w:rsidRPr="00E11FE1" w:rsidRDefault="001D5E4C" w:rsidP="00D82E7E">
      <w:r w:rsidRPr="00FB3A30">
        <w:t xml:space="preserve">Lokality jednotlivých biotopov číselne označiť v súlade s číslovaním jednotlivých lokalít podľa </w:t>
      </w:r>
      <w:proofErr w:type="spellStart"/>
      <w:r w:rsidRPr="00FB3A30">
        <w:t>mapovacích</w:t>
      </w:r>
      <w:proofErr w:type="spellEnd"/>
      <w:r w:rsidRPr="00FB3A30">
        <w:t xml:space="preserve"> formulárov a číslovania v textovej časti dokumentu.</w:t>
      </w:r>
      <w:r w:rsidRPr="005B033A">
        <w:t xml:space="preserve"> V mapových podkladoch je potrebné označiť aj lokality, v ktorých nie sú identifikované biotopy európskeho a národného významu, pre ktoré farebné odlíšenie nie je potrebné. </w:t>
      </w:r>
    </w:p>
    <w:p w:rsidR="001D5E4C" w:rsidRDefault="001D5E4C" w:rsidP="00D82E7E"/>
    <w:p w:rsidR="001D5E4C" w:rsidRPr="00E11FE1" w:rsidRDefault="001D5E4C" w:rsidP="00D82E7E">
      <w:r w:rsidRPr="00E11FE1">
        <w:t xml:space="preserve">Zmapované mokrade vyznačiť na podklade </w:t>
      </w:r>
      <w:proofErr w:type="spellStart"/>
      <w:r w:rsidRPr="00E11FE1">
        <w:t>ortofotomapy</w:t>
      </w:r>
      <w:proofErr w:type="spellEnd"/>
      <w:r w:rsidRPr="00E11FE1">
        <w:t xml:space="preserve"> v mierke 1:10 000 (resp. M 1:5 000), farebne odčleniť mokrade identifikované v dotknutom území a mokrade nachádzajúce sa v trvalom a dočasnom zábere. Jednotlivé lokality je potrebné číselne označiť v súlade s číslovaním jednotlivých lokalít podľa </w:t>
      </w:r>
      <w:proofErr w:type="spellStart"/>
      <w:r w:rsidRPr="00E11FE1">
        <w:t>mapovacích</w:t>
      </w:r>
      <w:proofErr w:type="spellEnd"/>
      <w:r w:rsidRPr="00E11FE1">
        <w:t xml:space="preserve"> formulárov a číslovania v textovej časti dokumentu.</w:t>
      </w:r>
    </w:p>
    <w:p w:rsidR="001D5E4C" w:rsidRPr="00E11FE1" w:rsidRDefault="001D5E4C" w:rsidP="00D82E7E"/>
    <w:p w:rsidR="001D5E4C" w:rsidRPr="000A6344" w:rsidRDefault="001D5E4C" w:rsidP="00D82E7E">
      <w:r w:rsidRPr="00E11FE1">
        <w:t xml:space="preserve">V mapových podkladoch uvádzať mierku, prehľadnú legendu a rozpisku. </w:t>
      </w:r>
    </w:p>
    <w:p w:rsidR="00D91B0A" w:rsidRDefault="00D91B0A" w:rsidP="00D91B0A">
      <w:pPr>
        <w:pStyle w:val="Nadpis4"/>
        <w:numPr>
          <w:ilvl w:val="0"/>
          <w:numId w:val="23"/>
        </w:numPr>
        <w:ind w:left="709" w:hanging="709"/>
        <w:contextualSpacing w:val="0"/>
      </w:pPr>
      <w:r>
        <w:t>Primerané posúdenie na Natura 2000 vrátane kumulatívnych vplyvov</w:t>
      </w:r>
    </w:p>
    <w:p w:rsidR="00D91B0A" w:rsidRDefault="003241BA" w:rsidP="00D91B0A">
      <w:pPr>
        <w:rPr>
          <w:rFonts w:cs="Arial"/>
          <w:szCs w:val="20"/>
        </w:rPr>
      </w:pPr>
      <w:r w:rsidRPr="003241BA">
        <w:rPr>
          <w:rFonts w:cs="Arial"/>
          <w:szCs w:val="20"/>
        </w:rPr>
        <w:t>Primerané posúdenie vplyvu projektu na sústavu európskych chránených území Natura 2000 bude vypracované v zmysle § 28, zákona č. 543/2002 Z. z. o ochrane prírody a krajiny v znení neskorších predpisov a v rozsahu a štruktúre podľa metodiky „Metodika primeraného hodnotenia vplyvov plánov, programov a projektov na územia sústavy Natura 2000“ (SAZP, 2023). Pri spracovaní bude potrebné brať do úvahy aj vplyv vodného režimu na územia Natura 2000, na biotopy závislé od vody.</w:t>
      </w:r>
    </w:p>
    <w:p w:rsidR="003241BA" w:rsidRPr="00A106A7" w:rsidRDefault="003241BA" w:rsidP="00D91B0A">
      <w:pPr>
        <w:rPr>
          <w:rFonts w:cs="Arial"/>
          <w:szCs w:val="20"/>
        </w:rPr>
      </w:pPr>
    </w:p>
    <w:p w:rsidR="00D91B0A" w:rsidRPr="00895043" w:rsidRDefault="00D91B0A" w:rsidP="00D91B0A">
      <w:pPr>
        <w:rPr>
          <w:rFonts w:cs="Arial"/>
          <w:szCs w:val="20"/>
        </w:rPr>
      </w:pPr>
      <w:r w:rsidRPr="00A106A7">
        <w:rPr>
          <w:rFonts w:cs="Arial"/>
          <w:szCs w:val="20"/>
        </w:rPr>
        <w:t>Spracovateľ štúdie je povinný v rámci kapitol zaoberajúcich sa územiami Natura 2000 spracovať vyhodnotenie tak, aby zohľadnilo aj Programy starostlivosti dotknutých území Natura 2000 (ďalej iba „Programy starostlivosti“). V prípade, ak Programy starostlivosti nie sú spracované, zhotoviteľ v priebehu spracovania diela upovedomí verejného obstarávateľa o danej skutočnosti. V prípade, ak sú Programy starostlivosti spracované, je potrebné, aby spracovateľ zhodnotil, či posudzovaný projekt, resp. jeho varianty vplývajú na dosiahnutie plnenia cieľov Programov starostlivosti. Súčasťou požadovaného vyhodnotenia bude aj odkaz v elektronickej forme na Programy starostlivosti – ak sú spracované.</w:t>
      </w:r>
    </w:p>
    <w:p w:rsidR="00D91B0A" w:rsidRPr="000A6344" w:rsidRDefault="00D91B0A" w:rsidP="00D91B0A">
      <w:pPr>
        <w:rPr>
          <w:rFonts w:cs="Arial"/>
          <w:szCs w:val="20"/>
        </w:rPr>
      </w:pPr>
      <w:r w:rsidRPr="00895043">
        <w:rPr>
          <w:rFonts w:cs="Arial"/>
          <w:szCs w:val="20"/>
        </w:rPr>
        <w:t>Spracovateľ rovnako musí zohľadniť informácie o územiach Natura 2000, ktoré sú v čase spracovania diela v etape prípravy na doplnenie do Národného zoznamu navrhovaných území európskeho významu ak informácia o ich doplnení je k dispozícii alebo táto informácia bude k dispozícii v priebehu spracovania diela.</w:t>
      </w:r>
    </w:p>
    <w:p w:rsidR="001D5E4C" w:rsidRDefault="001D5E4C" w:rsidP="00306B10">
      <w:pPr>
        <w:pStyle w:val="Nadpis4"/>
        <w:numPr>
          <w:ilvl w:val="0"/>
          <w:numId w:val="23"/>
        </w:numPr>
        <w:ind w:left="709" w:hanging="709"/>
        <w:contextualSpacing w:val="0"/>
      </w:pPr>
      <w:r>
        <w:t>Posúdenie na klimatické zmeny</w:t>
      </w:r>
    </w:p>
    <w:p w:rsidR="001D5E4C" w:rsidRDefault="001D5E4C" w:rsidP="001D5E4C">
      <w:r>
        <w:t xml:space="preserve">Východiskovým dokumentom pre vypracovanie štúdie bude „Stratégia adaptácie Slovenskej republiky na nepriaznivé dôsledky zmeny klímy – aktualizácia 2018“. Dokument je dostupný na webovom sídle: (zdroj: </w:t>
      </w:r>
      <w:hyperlink r:id="rId9" w:history="1">
        <w:r w:rsidR="00D82E7E" w:rsidRPr="00CD16A9">
          <w:rPr>
            <w:rStyle w:val="Hypertextovprepojenie"/>
          </w:rPr>
          <w:t>https://www.minzp.sk/files/odbor-politiky-zmeny-klimy/strategia-adaptacie-sr-zmenu-klimy-aktualizacia.pdf</w:t>
        </w:r>
      </w:hyperlink>
      <w:r>
        <w:t>).</w:t>
      </w:r>
    </w:p>
    <w:p w:rsidR="001D5E4C" w:rsidRDefault="001D5E4C" w:rsidP="001D5E4C"/>
    <w:p w:rsidR="001D5E4C" w:rsidRDefault="001D5E4C" w:rsidP="001D5E4C">
      <w:r>
        <w:t>V súlade so strategickým dokumentom sa požaduje vyhodnotiť:</w:t>
      </w:r>
    </w:p>
    <w:p w:rsidR="001D5E4C" w:rsidRDefault="001D5E4C" w:rsidP="00306B10">
      <w:pPr>
        <w:pStyle w:val="00-05"/>
        <w:numPr>
          <w:ilvl w:val="0"/>
          <w:numId w:val="5"/>
        </w:numPr>
        <w:ind w:left="284" w:hanging="284"/>
      </w:pPr>
      <w:r>
        <w:t>vplyv projektu na zmenu klímy,</w:t>
      </w:r>
    </w:p>
    <w:p w:rsidR="001D5E4C" w:rsidRDefault="001D5E4C" w:rsidP="00306B10">
      <w:pPr>
        <w:pStyle w:val="00-05"/>
        <w:numPr>
          <w:ilvl w:val="0"/>
          <w:numId w:val="5"/>
        </w:numPr>
        <w:ind w:left="284" w:hanging="284"/>
      </w:pPr>
      <w:r>
        <w:t>dopady zmien klímy na projekt,</w:t>
      </w:r>
    </w:p>
    <w:p w:rsidR="001D5E4C" w:rsidRDefault="001D5E4C" w:rsidP="00306B10">
      <w:pPr>
        <w:pStyle w:val="00-05"/>
        <w:numPr>
          <w:ilvl w:val="0"/>
          <w:numId w:val="5"/>
        </w:numPr>
        <w:ind w:left="284" w:hanging="284"/>
      </w:pPr>
      <w:r>
        <w:t>návrh technických opatrení v súlade s politikou adaptácie krajiny, miest a obcí,</w:t>
      </w:r>
    </w:p>
    <w:p w:rsidR="001D5E4C" w:rsidRDefault="001D5E4C" w:rsidP="00306B10">
      <w:pPr>
        <w:pStyle w:val="00-05"/>
        <w:numPr>
          <w:ilvl w:val="0"/>
          <w:numId w:val="5"/>
        </w:numPr>
        <w:ind w:left="284" w:hanging="284"/>
      </w:pPr>
      <w:r>
        <w:t xml:space="preserve">návrh adaptačných </w:t>
      </w:r>
      <w:r w:rsidRPr="00723120">
        <w:t xml:space="preserve">a </w:t>
      </w:r>
      <w:proofErr w:type="spellStart"/>
      <w:r w:rsidRPr="00723120">
        <w:t>mitigačných</w:t>
      </w:r>
      <w:proofErr w:type="spellEnd"/>
      <w:r w:rsidRPr="00723120">
        <w:t xml:space="preserve"> opatrení</w:t>
      </w:r>
      <w:r>
        <w:t>:</w:t>
      </w:r>
    </w:p>
    <w:p w:rsidR="001D5E4C" w:rsidRDefault="001D5E4C" w:rsidP="00D82E7E"/>
    <w:p w:rsidR="001D5E4C" w:rsidRDefault="001D5E4C" w:rsidP="001D5E4C">
      <w:pPr>
        <w:rPr>
          <w:rFonts w:cs="Arial"/>
          <w:szCs w:val="20"/>
        </w:rPr>
      </w:pPr>
      <w:r w:rsidRPr="00895043">
        <w:rPr>
          <w:rFonts w:cs="Arial"/>
          <w:szCs w:val="20"/>
        </w:rPr>
        <w:lastRenderedPageBreak/>
        <w:t xml:space="preserve">Pri vypracovaní </w:t>
      </w:r>
      <w:r>
        <w:rPr>
          <w:rFonts w:cs="Arial"/>
          <w:szCs w:val="20"/>
        </w:rPr>
        <w:t>štúdie</w:t>
      </w:r>
      <w:r w:rsidRPr="00895043">
        <w:rPr>
          <w:rFonts w:cs="Arial"/>
          <w:szCs w:val="20"/>
        </w:rPr>
        <w:t xml:space="preserve"> je potrebné postupovať podľa metodického usmernenia Ministerstva dopravy SR</w:t>
      </w:r>
      <w:r>
        <w:rPr>
          <w:rFonts w:cs="Arial"/>
          <w:szCs w:val="20"/>
        </w:rPr>
        <w:t xml:space="preserve"> z roku 2018</w:t>
      </w:r>
      <w:r w:rsidRPr="00895043">
        <w:rPr>
          <w:rFonts w:cs="Arial"/>
          <w:szCs w:val="20"/>
        </w:rPr>
        <w:t>: „Metodická príručka posudzovania dopadov zmeny klímy na veľké projekty v sektore doprava“. Dokument je dostupný na webovom sídle: (zdroj:</w:t>
      </w:r>
      <w:r>
        <w:rPr>
          <w:rFonts w:cs="Arial"/>
          <w:szCs w:val="20"/>
        </w:rPr>
        <w:t xml:space="preserve"> </w:t>
      </w:r>
      <w:hyperlink r:id="rId10" w:history="1">
        <w:r w:rsidR="003241BA" w:rsidRPr="00581388">
          <w:rPr>
            <w:rStyle w:val="Hypertextovprepojenie"/>
          </w:rPr>
          <w:t>https://www.opii.gov.sk/metodicke-dokumenty/metodika-posudenia-klimatickych-zmien</w:t>
        </w:r>
      </w:hyperlink>
      <w:r w:rsidRPr="00895043">
        <w:rPr>
          <w:rFonts w:cs="Arial"/>
          <w:szCs w:val="20"/>
        </w:rPr>
        <w:t>).</w:t>
      </w:r>
    </w:p>
    <w:p w:rsidR="003241BA" w:rsidRDefault="003241BA" w:rsidP="001D5E4C">
      <w:pPr>
        <w:rPr>
          <w:rFonts w:cs="Arial"/>
          <w:szCs w:val="20"/>
        </w:rPr>
      </w:pPr>
    </w:p>
    <w:p w:rsidR="003241BA" w:rsidRDefault="003241BA" w:rsidP="001D5E4C">
      <w:pPr>
        <w:rPr>
          <w:rFonts w:cs="Arial"/>
          <w:szCs w:val="20"/>
        </w:rPr>
      </w:pPr>
      <w:r w:rsidRPr="00581388">
        <w:t>Súčasne je pri vypracovaní štúdie potrebné zohľadniť relevantné odporúčania vyplývajúce z dokumentu „Oznámenie komisie -  Technické usmernenie k zabezpečeniu odolnosti infraštruktúry proti zmene klímy v období 2021 – 2027“ (2021/C373/01).</w:t>
      </w:r>
    </w:p>
    <w:p w:rsidR="001D5E4C" w:rsidRPr="00895043" w:rsidRDefault="001D5E4C" w:rsidP="001D5E4C">
      <w:pPr>
        <w:rPr>
          <w:rFonts w:cs="Arial"/>
          <w:szCs w:val="20"/>
        </w:rPr>
      </w:pPr>
    </w:p>
    <w:p w:rsidR="001D5E4C" w:rsidRPr="00895043" w:rsidRDefault="001D5E4C" w:rsidP="001D5E4C">
      <w:pPr>
        <w:rPr>
          <w:rFonts w:cs="Arial"/>
          <w:szCs w:val="20"/>
        </w:rPr>
      </w:pPr>
      <w:r w:rsidRPr="00895043">
        <w:rPr>
          <w:rFonts w:cs="Arial"/>
          <w:szCs w:val="20"/>
        </w:rPr>
        <w:t>Samostatnou súčasťou bude mapová príloha: Mapa zraniteľnosti projektu voči posúdeným rizikám klimatických zmien, v mierke 1:10 000, ktorá bude obsahovať nasledovné náležitosti:</w:t>
      </w:r>
    </w:p>
    <w:p w:rsidR="001D5E4C" w:rsidRPr="00D82E7E" w:rsidRDefault="001D5E4C" w:rsidP="00306B10">
      <w:pPr>
        <w:pStyle w:val="05-10"/>
        <w:numPr>
          <w:ilvl w:val="0"/>
          <w:numId w:val="10"/>
        </w:numPr>
        <w:ind w:left="567" w:hanging="283"/>
      </w:pPr>
      <w:r w:rsidRPr="00D82E7E">
        <w:t>prehľadná situácia projektu so zaznačenými rizikovými oblasťami/bodmi (zosuvné oblasti, mostné objekty, a iné),</w:t>
      </w:r>
    </w:p>
    <w:p w:rsidR="001D5E4C" w:rsidRPr="00D82E7E" w:rsidRDefault="001D5E4C" w:rsidP="00306B10">
      <w:pPr>
        <w:pStyle w:val="05-10"/>
        <w:numPr>
          <w:ilvl w:val="0"/>
          <w:numId w:val="10"/>
        </w:numPr>
        <w:ind w:left="567" w:hanging="283"/>
      </w:pPr>
      <w:r w:rsidRPr="00D82E7E">
        <w:t>rizikové oblasti/body označené kótami s príslušným slovným popisom, respektíve názvom stavebných objektov,</w:t>
      </w:r>
    </w:p>
    <w:p w:rsidR="001D5E4C" w:rsidRPr="00D82E7E" w:rsidRDefault="001D5E4C" w:rsidP="00306B10">
      <w:pPr>
        <w:pStyle w:val="05-10"/>
        <w:numPr>
          <w:ilvl w:val="0"/>
          <w:numId w:val="10"/>
        </w:numPr>
        <w:ind w:left="567" w:hanging="283"/>
      </w:pPr>
      <w:r w:rsidRPr="00D82E7E">
        <w:t>v mape voči týmto vyššie uvedeným rizikovým oblastiam znázornené rizikové klimatické javy (rizikové klimatické javy definované v zadanej metodike – Modul č.1),</w:t>
      </w:r>
    </w:p>
    <w:p w:rsidR="001D5E4C" w:rsidRPr="00D82E7E" w:rsidRDefault="001D5E4C" w:rsidP="00306B10">
      <w:pPr>
        <w:pStyle w:val="05-10"/>
        <w:numPr>
          <w:ilvl w:val="0"/>
          <w:numId w:val="10"/>
        </w:numPr>
        <w:ind w:left="567" w:hanging="283"/>
      </w:pPr>
      <w:r w:rsidRPr="00D82E7E">
        <w:t>mierka, prehľadná legenda a rozpiska.</w:t>
      </w:r>
    </w:p>
    <w:p w:rsidR="001D5E4C" w:rsidRDefault="001D5E4C" w:rsidP="007F7741"/>
    <w:p w:rsidR="001D5E4C" w:rsidRPr="009F64C3" w:rsidRDefault="001D5E4C" w:rsidP="001D5E4C">
      <w:pPr>
        <w:rPr>
          <w:rFonts w:cs="Arial"/>
          <w:szCs w:val="20"/>
        </w:rPr>
      </w:pPr>
      <w:r>
        <w:rPr>
          <w:rFonts w:cs="Arial"/>
          <w:szCs w:val="20"/>
        </w:rPr>
        <w:t xml:space="preserve">Do štúdie žiadame doplniť </w:t>
      </w:r>
      <w:r w:rsidRPr="009F64C3">
        <w:rPr>
          <w:rFonts w:cs="Arial"/>
          <w:szCs w:val="20"/>
        </w:rPr>
        <w:t>nasledovné</w:t>
      </w:r>
      <w:r>
        <w:rPr>
          <w:rFonts w:cs="Arial"/>
          <w:szCs w:val="20"/>
        </w:rPr>
        <w:t xml:space="preserve"> informácie</w:t>
      </w:r>
      <w:r w:rsidRPr="009F64C3">
        <w:rPr>
          <w:rFonts w:cs="Arial"/>
          <w:szCs w:val="20"/>
        </w:rPr>
        <w:t>:</w:t>
      </w:r>
    </w:p>
    <w:p w:rsidR="001D5E4C" w:rsidRPr="00D82E7E" w:rsidRDefault="001D5E4C" w:rsidP="00306B10">
      <w:pPr>
        <w:pStyle w:val="05-10"/>
        <w:numPr>
          <w:ilvl w:val="0"/>
          <w:numId w:val="10"/>
        </w:numPr>
        <w:ind w:left="567" w:hanging="283"/>
      </w:pPr>
      <w:r w:rsidRPr="00D82E7E">
        <w:t>identifikácia mostných objektov nad trvalými či občasnými vodnými</w:t>
      </w:r>
      <w:r w:rsidR="00D82E7E">
        <w:t xml:space="preserve"> tokmi. Informácie o maximálnej </w:t>
      </w:r>
      <w:r w:rsidRPr="00D82E7E">
        <w:t>veľkosti povodne na akú je most konštruovaný (napr. Q</w:t>
      </w:r>
      <w:r w:rsidR="00D82E7E">
        <w:t xml:space="preserve">100) poprípade i o zostávajúcej </w:t>
      </w:r>
      <w:r w:rsidRPr="00D82E7E">
        <w:t>voľnej výške nad hladinou takej povodne,</w:t>
      </w:r>
    </w:p>
    <w:p w:rsidR="001D5E4C" w:rsidRPr="00D82E7E" w:rsidRDefault="001D5E4C" w:rsidP="00306B10">
      <w:pPr>
        <w:pStyle w:val="05-10"/>
        <w:numPr>
          <w:ilvl w:val="0"/>
          <w:numId w:val="10"/>
        </w:numPr>
        <w:ind w:left="567" w:hanging="283"/>
      </w:pPr>
      <w:r w:rsidRPr="00D82E7E">
        <w:t xml:space="preserve">identifikácia častí trasy prechádzajúcich územím s výskytom </w:t>
      </w:r>
      <w:proofErr w:type="spellStart"/>
      <w:r w:rsidRPr="00D82E7E">
        <w:t>geodynamických</w:t>
      </w:r>
      <w:proofErr w:type="spellEnd"/>
      <w:r w:rsidRPr="00D82E7E">
        <w:t xml:space="preserve"> javov a popis opatrení na prevenciu ich aktivácie, respektíve k ochrane stavby a bezpečnosti prevádzky,</w:t>
      </w:r>
    </w:p>
    <w:p w:rsidR="001D5E4C" w:rsidRPr="00D82E7E" w:rsidRDefault="001D5E4C" w:rsidP="00306B10">
      <w:pPr>
        <w:pStyle w:val="05-10"/>
        <w:numPr>
          <w:ilvl w:val="0"/>
          <w:numId w:val="10"/>
        </w:numPr>
        <w:ind w:left="567" w:hanging="283"/>
      </w:pPr>
      <w:r w:rsidRPr="00D82E7E">
        <w:t>identifikácia častí trasy prechádzajúcich územím s povodňovým rizikom,</w:t>
      </w:r>
    </w:p>
    <w:p w:rsidR="001D5E4C" w:rsidRPr="00D82E7E" w:rsidRDefault="001D5E4C" w:rsidP="00306B10">
      <w:pPr>
        <w:pStyle w:val="05-10"/>
        <w:numPr>
          <w:ilvl w:val="0"/>
          <w:numId w:val="10"/>
        </w:numPr>
        <w:ind w:left="567" w:hanging="283"/>
      </w:pPr>
      <w:r w:rsidRPr="00D82E7E">
        <w:t>identifikácia častí trasy prechádzajúcich lesom,</w:t>
      </w:r>
    </w:p>
    <w:p w:rsidR="001D5E4C" w:rsidRPr="00D82E7E" w:rsidRDefault="001D5E4C" w:rsidP="00306B10">
      <w:pPr>
        <w:pStyle w:val="05-10"/>
        <w:numPr>
          <w:ilvl w:val="0"/>
          <w:numId w:val="10"/>
        </w:numPr>
        <w:ind w:left="567" w:hanging="283"/>
      </w:pPr>
      <w:r w:rsidRPr="00D82E7E">
        <w:t>informácie o plánovanom systéme meteorologického / klimatického monitoringu - ak sú prvky tejto infraštruktúry (</w:t>
      </w:r>
      <w:proofErr w:type="spellStart"/>
      <w:r w:rsidRPr="00D82E7E">
        <w:t>čidlá</w:t>
      </w:r>
      <w:proofErr w:type="spellEnd"/>
      <w:r w:rsidRPr="00D82E7E">
        <w:t>, automatické meracie stanice a pod.) a ich umiestnenie už súčasťou projektovej dokumentácie.</w:t>
      </w:r>
    </w:p>
    <w:p w:rsidR="00D82E7E" w:rsidRDefault="00D82E7E" w:rsidP="00306B10">
      <w:pPr>
        <w:pStyle w:val="Nadpis4"/>
        <w:numPr>
          <w:ilvl w:val="0"/>
          <w:numId w:val="23"/>
        </w:numPr>
        <w:ind w:left="709" w:hanging="709"/>
        <w:contextualSpacing w:val="0"/>
      </w:pPr>
      <w:r>
        <w:t>Hodnotenie vplyvov na verejné zdravie (HIA)</w:t>
      </w:r>
    </w:p>
    <w:p w:rsidR="00D82E7E" w:rsidRDefault="00D82E7E" w:rsidP="00D82E7E">
      <w:pPr>
        <w:rPr>
          <w:rFonts w:cs="Arial"/>
          <w:bCs/>
        </w:rPr>
      </w:pPr>
      <w:r>
        <w:rPr>
          <w:rFonts w:cs="Arial"/>
          <w:bCs/>
        </w:rPr>
        <w:t xml:space="preserve">Hodnotenie bude spracované v súlade s požiadavkami </w:t>
      </w:r>
      <w:r w:rsidRPr="005B033A">
        <w:rPr>
          <w:rFonts w:cs="Arial"/>
          <w:bCs/>
        </w:rPr>
        <w:t>zákon</w:t>
      </w:r>
      <w:r>
        <w:rPr>
          <w:rFonts w:cs="Arial"/>
          <w:bCs/>
        </w:rPr>
        <w:t>a</w:t>
      </w:r>
      <w:r w:rsidRPr="005B033A">
        <w:rPr>
          <w:rFonts w:cs="Arial"/>
          <w:bCs/>
        </w:rPr>
        <w:t xml:space="preserve"> č. 24/2006 Z. z. o posudzovaní vplyvov na životné prostredie a</w:t>
      </w:r>
      <w:r>
        <w:rPr>
          <w:rFonts w:cs="Arial"/>
          <w:bCs/>
        </w:rPr>
        <w:t> </w:t>
      </w:r>
      <w:r w:rsidRPr="005B033A">
        <w:rPr>
          <w:rFonts w:cs="Arial"/>
          <w:bCs/>
        </w:rPr>
        <w:t>o</w:t>
      </w:r>
      <w:r>
        <w:rPr>
          <w:rFonts w:cs="Arial"/>
          <w:bCs/>
        </w:rPr>
        <w:t> </w:t>
      </w:r>
      <w:r w:rsidRPr="005B033A">
        <w:rPr>
          <w:rFonts w:cs="Arial"/>
          <w:bCs/>
        </w:rPr>
        <w:t>doplnení</w:t>
      </w:r>
      <w:r>
        <w:rPr>
          <w:rFonts w:cs="Arial"/>
          <w:bCs/>
        </w:rPr>
        <w:t xml:space="preserve"> n</w:t>
      </w:r>
      <w:r w:rsidRPr="005B033A">
        <w:rPr>
          <w:rFonts w:cs="Arial"/>
          <w:bCs/>
        </w:rPr>
        <w:t>iektorých</w:t>
      </w:r>
      <w:r>
        <w:rPr>
          <w:rFonts w:cs="Arial"/>
          <w:bCs/>
        </w:rPr>
        <w:t xml:space="preserve"> </w:t>
      </w:r>
      <w:r w:rsidRPr="005B033A">
        <w:rPr>
          <w:rFonts w:cs="Arial"/>
          <w:bCs/>
        </w:rPr>
        <w:t>zákonov v znení neskorších predpisov</w:t>
      </w:r>
      <w:r>
        <w:rPr>
          <w:rFonts w:cs="Arial"/>
          <w:bCs/>
        </w:rPr>
        <w:t xml:space="preserve">, zákona č. </w:t>
      </w:r>
      <w:r w:rsidRPr="005B033A">
        <w:rPr>
          <w:rFonts w:cs="Arial"/>
          <w:bCs/>
        </w:rPr>
        <w:t>355/2007 Z. z. o ochrane, podpore a rozvoji verejného zdravia a o</w:t>
      </w:r>
      <w:r>
        <w:rPr>
          <w:rFonts w:cs="Arial"/>
          <w:bCs/>
        </w:rPr>
        <w:t> </w:t>
      </w:r>
      <w:r w:rsidRPr="005B033A">
        <w:rPr>
          <w:rFonts w:cs="Arial"/>
          <w:bCs/>
        </w:rPr>
        <w:t>zmene</w:t>
      </w:r>
      <w:r>
        <w:rPr>
          <w:rFonts w:cs="Arial"/>
          <w:bCs/>
        </w:rPr>
        <w:t xml:space="preserve"> </w:t>
      </w:r>
      <w:r w:rsidRPr="005B033A">
        <w:rPr>
          <w:rFonts w:cs="Arial"/>
          <w:bCs/>
        </w:rPr>
        <w:t>a doplnení niektorých zákonov, v znení neskorších predpisov</w:t>
      </w:r>
      <w:r>
        <w:rPr>
          <w:rFonts w:cs="Arial"/>
          <w:bCs/>
        </w:rPr>
        <w:t xml:space="preserve"> a v zmysle Vyhlášky </w:t>
      </w:r>
      <w:r w:rsidRPr="005B033A">
        <w:rPr>
          <w:rFonts w:cs="Arial"/>
          <w:bCs/>
        </w:rPr>
        <w:t>MZ SR č. 233/2014</w:t>
      </w:r>
      <w:r>
        <w:rPr>
          <w:rFonts w:cs="Arial"/>
          <w:bCs/>
        </w:rPr>
        <w:t xml:space="preserve"> Z. z.</w:t>
      </w:r>
      <w:r w:rsidRPr="005B033A">
        <w:rPr>
          <w:rFonts w:cs="Arial"/>
          <w:bCs/>
        </w:rPr>
        <w:t xml:space="preserve"> o podrobnostiach hodnotenia vplyvov na verejné zdravie</w:t>
      </w:r>
      <w:r>
        <w:rPr>
          <w:rFonts w:cs="Arial"/>
          <w:bCs/>
        </w:rPr>
        <w:t>.</w:t>
      </w:r>
    </w:p>
    <w:p w:rsidR="00D82E7E" w:rsidRPr="005446A5" w:rsidRDefault="00D82E7E" w:rsidP="00D82E7E">
      <w:pPr>
        <w:rPr>
          <w:rFonts w:cs="Arial"/>
          <w:bCs/>
        </w:rPr>
      </w:pPr>
      <w:r w:rsidRPr="005446A5">
        <w:rPr>
          <w:rFonts w:cs="Arial"/>
          <w:bCs/>
        </w:rPr>
        <w:t xml:space="preserve">Textová časť bude </w:t>
      </w:r>
      <w:r>
        <w:rPr>
          <w:rFonts w:cs="Arial"/>
          <w:bCs/>
        </w:rPr>
        <w:t xml:space="preserve">spracovaná </w:t>
      </w:r>
      <w:r w:rsidRPr="005446A5">
        <w:rPr>
          <w:rFonts w:cs="Arial"/>
          <w:bCs/>
        </w:rPr>
        <w:t xml:space="preserve">na formátoch A4, výkresová časť na formátoch A4 a ich násobkoch. Mapové prílohy budú farebné a budú obsahovať mierku, prehľadnú legendu a rozpisku. </w:t>
      </w:r>
    </w:p>
    <w:p w:rsidR="00D82E7E" w:rsidRDefault="00D82E7E" w:rsidP="00306B10">
      <w:pPr>
        <w:pStyle w:val="Nadpis4"/>
        <w:numPr>
          <w:ilvl w:val="0"/>
          <w:numId w:val="23"/>
        </w:numPr>
        <w:ind w:left="709" w:hanging="709"/>
        <w:contextualSpacing w:val="0"/>
      </w:pPr>
      <w:r>
        <w:t>Dendrologický prieskum</w:t>
      </w:r>
    </w:p>
    <w:p w:rsidR="00D82E7E" w:rsidRDefault="00D82E7E" w:rsidP="00D82E7E">
      <w:r>
        <w:t xml:space="preserve">Dendrologický prieskum bude spracovaný v zmysle zákona č. </w:t>
      </w:r>
      <w:r w:rsidRPr="00581EA4">
        <w:t>543/2002 Z. z. o ochrane prírody a</w:t>
      </w:r>
      <w:r>
        <w:t> </w:t>
      </w:r>
      <w:r w:rsidRPr="00581EA4">
        <w:t>krajiny</w:t>
      </w:r>
      <w:r>
        <w:t xml:space="preserve"> a v zmysle Vyhlášky č. 170/2021 Z. z., </w:t>
      </w:r>
      <w:r w:rsidRPr="00FB3A30">
        <w:t>ktorou sa vykonáva zákon č. 543/2002 Z. z. o ochrane prírody a</w:t>
      </w:r>
      <w:r>
        <w:t> </w:t>
      </w:r>
      <w:r w:rsidRPr="00FB3A30">
        <w:t>krajiny</w:t>
      </w:r>
      <w:r>
        <w:t xml:space="preserve"> </w:t>
      </w:r>
      <w:r w:rsidRPr="00FB3A30">
        <w:t>v znení neskorších predpisov</w:t>
      </w:r>
      <w:r>
        <w:t>.</w:t>
      </w:r>
    </w:p>
    <w:p w:rsidR="00D82E7E" w:rsidRDefault="00D82E7E" w:rsidP="00D82E7E"/>
    <w:p w:rsidR="00D82E7E" w:rsidRDefault="00D82E7E" w:rsidP="00D82E7E">
      <w:r>
        <w:t xml:space="preserve">Obsah dokumentácie bude tvoriť: </w:t>
      </w:r>
    </w:p>
    <w:p w:rsidR="00D82E7E" w:rsidRDefault="00D82E7E" w:rsidP="00D82E7E">
      <w:r>
        <w:t xml:space="preserve">Kvantifikácia počtu </w:t>
      </w:r>
      <w:r w:rsidRPr="005B033A">
        <w:t>všetkých zasiahnutých drevín a ich parametrov po spresnení majetkovej hranice</w:t>
      </w:r>
      <w:r w:rsidRPr="001D026F">
        <w:t xml:space="preserve"> trvalého</w:t>
      </w:r>
      <w:r w:rsidRPr="00E11FE1">
        <w:t xml:space="preserve"> a dočasného záberu objektov celého úseku stavby.</w:t>
      </w:r>
    </w:p>
    <w:p w:rsidR="00D82E7E" w:rsidRDefault="00D82E7E" w:rsidP="00D82E7E"/>
    <w:p w:rsidR="00D82E7E" w:rsidRDefault="00D82E7E" w:rsidP="00D82E7E">
      <w:r>
        <w:t xml:space="preserve">Lokality výrubu je potrebné podrobne popísať, vrátane informácií o druhu pozemku podľa stavu registra CKN, charakteru drevín – cestná zeleň, sprievodná vegetácia vodných tokov – brehové porasty, vetrolam, stromoradie, vegetácia v chránených územiach a pod. </w:t>
      </w:r>
    </w:p>
    <w:p w:rsidR="00D82E7E" w:rsidRDefault="00D82E7E" w:rsidP="00D82E7E">
      <w:pPr>
        <w:rPr>
          <w:rFonts w:cs="Arial"/>
          <w:szCs w:val="20"/>
        </w:rPr>
      </w:pPr>
    </w:p>
    <w:p w:rsidR="00D82E7E" w:rsidRPr="00895043" w:rsidRDefault="00D82E7E" w:rsidP="00D82E7E">
      <w:pPr>
        <w:rPr>
          <w:rFonts w:cs="Arial"/>
          <w:szCs w:val="20"/>
        </w:rPr>
      </w:pPr>
      <w:r w:rsidRPr="00895043">
        <w:rPr>
          <w:rFonts w:cs="Arial"/>
          <w:szCs w:val="20"/>
        </w:rPr>
        <w:t xml:space="preserve">Brehové porasty rozčleniť na dreviny, ktoré rastú medzi brehovými čiarami (v korytách vodných tokov), na pobrežných pozemkoch (pobrežnými pozemkami v závislosti od druhu opevnenia brehu a druhu vegetácie pri vodohospodársky významnom vodnom toku sú pozemky do 10 m od brehovej čiary a pri drobných vodných tokoch do 5 m od brehovej čiary; pri ochrannej hrádzi vodného toku do 10 m od vzdušnej a návodnej päty hrádze) a v inundačných územiach. </w:t>
      </w:r>
    </w:p>
    <w:p w:rsidR="00D82E7E" w:rsidRPr="00D82E7E" w:rsidRDefault="00D82E7E" w:rsidP="00306B10">
      <w:pPr>
        <w:pStyle w:val="05-10"/>
        <w:numPr>
          <w:ilvl w:val="0"/>
          <w:numId w:val="10"/>
        </w:numPr>
        <w:ind w:left="567" w:hanging="283"/>
        <w:rPr>
          <w:i/>
        </w:rPr>
      </w:pPr>
      <w:r w:rsidRPr="00D82E7E">
        <w:rPr>
          <w:i/>
        </w:rPr>
        <w:t xml:space="preserve">Poznámka: Inundačné územie je územie priľahlé k vodnému toku, ktoré je počas povodní zvyčajne zaplavované vodou vyliatou z koryta. Rozsah inundačného územia určuje okresný úrad </w:t>
      </w:r>
      <w:r w:rsidRPr="00D82E7E">
        <w:rPr>
          <w:i/>
        </w:rPr>
        <w:lastRenderedPageBreak/>
        <w:t xml:space="preserve">vyhláškou.  SVP, š. p., ako správca vodohospodársky významných vodných tokov vypracováva pre lokalitu ležiacu pri </w:t>
      </w:r>
      <w:proofErr w:type="spellStart"/>
      <w:r w:rsidRPr="00D82E7E">
        <w:rPr>
          <w:i/>
        </w:rPr>
        <w:t>neohrádzovanom</w:t>
      </w:r>
      <w:proofErr w:type="spellEnd"/>
      <w:r w:rsidRPr="00D82E7E">
        <w:rPr>
          <w:i/>
        </w:rPr>
        <w:t xml:space="preserve"> vodnom toku návrh na určenie rozsahu inundačného územia a predkladá ho okresnému úradu. Ak je to potrebné, SVP, š. p., navrhuje aj zmenu rozsahu inundačného územia. V prípade, že vodný tok nemá schválené inundačné územie dotknuté dreviny budú zaradené medzi ostatnú zeleň.</w:t>
      </w:r>
    </w:p>
    <w:p w:rsidR="00D82E7E" w:rsidRDefault="00D82E7E" w:rsidP="00D82E7E"/>
    <w:p w:rsidR="00D82E7E" w:rsidRDefault="00D82E7E" w:rsidP="00D82E7E">
      <w:r>
        <w:t>Pri jednotlivých lokalitách uvádzať nasledovné údaje:</w:t>
      </w:r>
    </w:p>
    <w:p w:rsidR="00ED6749" w:rsidRDefault="00ED6749" w:rsidP="00ED6749">
      <w:pPr>
        <w:pStyle w:val="05-10"/>
        <w:numPr>
          <w:ilvl w:val="0"/>
          <w:numId w:val="10"/>
        </w:numPr>
        <w:ind w:left="567" w:hanging="283"/>
      </w:pPr>
      <w:r>
        <w:t>názov lokality alebo poradové číslo,</w:t>
      </w:r>
    </w:p>
    <w:p w:rsidR="00ED6749" w:rsidRDefault="00ED6749" w:rsidP="00ED6749">
      <w:pPr>
        <w:pStyle w:val="05-10"/>
        <w:numPr>
          <w:ilvl w:val="0"/>
          <w:numId w:val="10"/>
        </w:numPr>
        <w:ind w:left="567" w:hanging="283"/>
      </w:pPr>
      <w:proofErr w:type="spellStart"/>
      <w:r>
        <w:t>k.ú</w:t>
      </w:r>
      <w:proofErr w:type="spellEnd"/>
      <w:r>
        <w:t>.,</w:t>
      </w:r>
    </w:p>
    <w:p w:rsidR="00ED6749" w:rsidRDefault="00ED6749" w:rsidP="00ED6749">
      <w:pPr>
        <w:pStyle w:val="05-10"/>
        <w:numPr>
          <w:ilvl w:val="0"/>
          <w:numId w:val="10"/>
        </w:numPr>
        <w:ind w:left="567" w:hanging="283"/>
      </w:pPr>
      <w:r>
        <w:t>umiestnenie lokality (intravilán/extravilán),</w:t>
      </w:r>
    </w:p>
    <w:p w:rsidR="00ED6749" w:rsidRDefault="00ED6749" w:rsidP="00ED6749">
      <w:pPr>
        <w:pStyle w:val="05-10"/>
        <w:numPr>
          <w:ilvl w:val="0"/>
          <w:numId w:val="10"/>
        </w:numPr>
        <w:ind w:left="567" w:hanging="283"/>
      </w:pPr>
      <w:r>
        <w:t>súhlas na výrub v zmysle zákona č. 364/2004 Z. z. o vodách, č. 543/2002 Z. z. o ochrane prírody a krajiny, č.135/1961 Z. z. o pozemných komunikáciách,</w:t>
      </w:r>
    </w:p>
    <w:p w:rsidR="00ED6749" w:rsidRDefault="00ED6749" w:rsidP="00ED6749">
      <w:pPr>
        <w:pStyle w:val="05-10"/>
        <w:numPr>
          <w:ilvl w:val="0"/>
          <w:numId w:val="10"/>
        </w:numPr>
        <w:ind w:left="567" w:hanging="283"/>
      </w:pPr>
      <w:r>
        <w:t>stupeň ochrany (v zmysle zákona č. 543/2002 Z. z. o ochrane prírody a krajiny).</w:t>
      </w:r>
    </w:p>
    <w:p w:rsidR="00D82E7E" w:rsidRDefault="00D82E7E" w:rsidP="00D82E7E"/>
    <w:p w:rsidR="00D82E7E" w:rsidRDefault="00D82E7E" w:rsidP="00D82E7E">
      <w:r>
        <w:t>Pri brehových porastoch (medzi brehovými čiarami) doplniť:</w:t>
      </w:r>
    </w:p>
    <w:p w:rsidR="00D82E7E" w:rsidRDefault="00D82E7E" w:rsidP="00306B10">
      <w:pPr>
        <w:pStyle w:val="05-10"/>
        <w:numPr>
          <w:ilvl w:val="0"/>
          <w:numId w:val="10"/>
        </w:numPr>
        <w:ind w:left="567" w:hanging="283"/>
      </w:pPr>
      <w:r>
        <w:t>riečny kilometer dotknutého vodného toku (začiatok a koniec lokality výrubu),</w:t>
      </w:r>
    </w:p>
    <w:p w:rsidR="00D82E7E" w:rsidRDefault="00D82E7E" w:rsidP="00306B10">
      <w:pPr>
        <w:pStyle w:val="05-10"/>
        <w:numPr>
          <w:ilvl w:val="0"/>
          <w:numId w:val="10"/>
        </w:numPr>
        <w:ind w:left="567" w:hanging="283"/>
      </w:pPr>
      <w:r>
        <w:t>správca vodného toku.</w:t>
      </w:r>
    </w:p>
    <w:p w:rsidR="00D82E7E" w:rsidRDefault="00D82E7E" w:rsidP="00D82E7E"/>
    <w:p w:rsidR="00D82E7E" w:rsidRDefault="00D82E7E" w:rsidP="00D82E7E">
      <w:r>
        <w:t>Pri cestnej zeleni doplniť:</w:t>
      </w:r>
    </w:p>
    <w:p w:rsidR="00D82E7E" w:rsidRDefault="00D82E7E" w:rsidP="00306B10">
      <w:pPr>
        <w:pStyle w:val="05-10"/>
        <w:numPr>
          <w:ilvl w:val="0"/>
          <w:numId w:val="10"/>
        </w:numPr>
        <w:ind w:left="567" w:hanging="283"/>
      </w:pPr>
      <w:r>
        <w:t>trieda a č. cesty,</w:t>
      </w:r>
    </w:p>
    <w:p w:rsidR="00D82E7E" w:rsidRDefault="00D82E7E" w:rsidP="00306B10">
      <w:pPr>
        <w:pStyle w:val="05-10"/>
        <w:numPr>
          <w:ilvl w:val="0"/>
          <w:numId w:val="10"/>
        </w:numPr>
        <w:ind w:left="567" w:hanging="283"/>
      </w:pPr>
      <w:r>
        <w:t>správca cesty,</w:t>
      </w:r>
    </w:p>
    <w:p w:rsidR="00D82E7E" w:rsidRDefault="00D82E7E" w:rsidP="00306B10">
      <w:pPr>
        <w:pStyle w:val="05-10"/>
        <w:numPr>
          <w:ilvl w:val="0"/>
          <w:numId w:val="10"/>
        </w:numPr>
        <w:ind w:left="567" w:hanging="283"/>
      </w:pPr>
      <w:r>
        <w:t>cestný správny orgán.</w:t>
      </w:r>
    </w:p>
    <w:p w:rsidR="00D82E7E" w:rsidRDefault="00D82E7E" w:rsidP="00D82E7E"/>
    <w:p w:rsidR="00D82E7E" w:rsidRDefault="00D82E7E" w:rsidP="00D82E7E">
      <w:pPr>
        <w:rPr>
          <w:rFonts w:cs="Arial"/>
        </w:rPr>
      </w:pPr>
      <w:r>
        <w:rPr>
          <w:rFonts w:cs="Arial"/>
        </w:rPr>
        <w:t>Dendrologický prieskum</w:t>
      </w:r>
      <w:r w:rsidRPr="00FB3A30">
        <w:rPr>
          <w:rFonts w:cs="Arial"/>
        </w:rPr>
        <w:t xml:space="preserve"> bude obsahovať sprievodnú správu s vyhodnotením in</w:t>
      </w:r>
      <w:r w:rsidRPr="005B033A">
        <w:rPr>
          <w:rFonts w:cs="Arial"/>
        </w:rPr>
        <w:t xml:space="preserve">ventarizovaných drevín a s výpočtom spoločenskej hodnoty ako podklad k žiadosti o povolenie </w:t>
      </w:r>
      <w:r>
        <w:rPr>
          <w:rFonts w:cs="Arial"/>
        </w:rPr>
        <w:t xml:space="preserve">na </w:t>
      </w:r>
      <w:r w:rsidRPr="005B033A">
        <w:rPr>
          <w:rFonts w:cs="Arial"/>
        </w:rPr>
        <w:t>výrub drevín rastúcich mimo lesa.</w:t>
      </w:r>
    </w:p>
    <w:p w:rsidR="00D82E7E" w:rsidRPr="00FB3A30" w:rsidRDefault="00D82E7E" w:rsidP="00D82E7E">
      <w:pPr>
        <w:rPr>
          <w:rFonts w:cs="Arial"/>
        </w:rPr>
      </w:pPr>
    </w:p>
    <w:p w:rsidR="00D82E7E" w:rsidRPr="005B033A" w:rsidRDefault="00D82E7E" w:rsidP="00D82E7E">
      <w:pPr>
        <w:rPr>
          <w:rFonts w:cs="Arial"/>
        </w:rPr>
      </w:pPr>
      <w:r w:rsidRPr="005B033A">
        <w:rPr>
          <w:rFonts w:cs="Arial"/>
        </w:rPr>
        <w:t>Sprievodná správa bude členená na samostatné kapitoly ako podklad pre povolenie:</w:t>
      </w:r>
    </w:p>
    <w:p w:rsidR="00D82E7E" w:rsidRPr="00E11FE1" w:rsidRDefault="00D82E7E" w:rsidP="00306B10">
      <w:pPr>
        <w:pStyle w:val="05-10"/>
        <w:numPr>
          <w:ilvl w:val="0"/>
          <w:numId w:val="10"/>
        </w:numPr>
        <w:ind w:left="567" w:hanging="283"/>
      </w:pPr>
      <w:r w:rsidRPr="001D026F">
        <w:t>na výrub drevín rastúcich mimo lesa podľa zákona č. 543/2002 Z. z. o ochrane prírody a krajiny v znení neskorších predpisov,</w:t>
      </w:r>
    </w:p>
    <w:p w:rsidR="00D82E7E" w:rsidRPr="00E11FE1" w:rsidRDefault="00D82E7E" w:rsidP="00306B10">
      <w:pPr>
        <w:pStyle w:val="05-10"/>
        <w:numPr>
          <w:ilvl w:val="0"/>
          <w:numId w:val="10"/>
        </w:numPr>
        <w:ind w:left="567" w:hanging="283"/>
      </w:pPr>
      <w:r w:rsidRPr="00E11FE1">
        <w:t>na výrub drevín rastúcich v korytách vodných tokov, brehových porastov a porastov v inundačných územiach, orgánu štátnej vodnej správy podľa zákona č. 364/2004 Z. z o vodách v znení neskorších predpisov,</w:t>
      </w:r>
    </w:p>
    <w:p w:rsidR="00D82E7E" w:rsidRPr="00E11FE1" w:rsidRDefault="00D82E7E" w:rsidP="00306B10">
      <w:pPr>
        <w:pStyle w:val="05-10"/>
        <w:numPr>
          <w:ilvl w:val="0"/>
          <w:numId w:val="10"/>
        </w:numPr>
        <w:ind w:left="567" w:hanging="283"/>
      </w:pPr>
      <w:r w:rsidRPr="00E11FE1">
        <w:t xml:space="preserve">na výrub cestnej zelene, na ktorú je potrebné požiadať o súhlas na výrub cestný správny orgán podľa § 14 ods. 3 zákona č. 135/1961 Zb. o pozemných komunikáciách v znení neskorších predpisov. </w:t>
      </w:r>
    </w:p>
    <w:p w:rsidR="00D82E7E" w:rsidRDefault="00D82E7E" w:rsidP="00D82E7E"/>
    <w:p w:rsidR="00D82E7E" w:rsidRDefault="00D82E7E" w:rsidP="00D82E7E">
      <w:r>
        <w:t>Lokality s výskytom drevín určených na výrub sa zakreslia do situácie M 1:10 000 (M 1:5 000, M 1:2 000) a osobitne aj v situáciách záberu pozemkov v adekvátnej mierke, ktoré obsahujú zakreslenie lokalít výrubu do podkladu, ktorým je namiesto účelovej mapy grafická časť geometrického plánu (stav KN) s uvedením jeho čísla, čísla parciel, katastrálne hranice s názvom katastrálnych území.</w:t>
      </w:r>
    </w:p>
    <w:p w:rsidR="00D82E7E" w:rsidRDefault="00D82E7E" w:rsidP="00D82E7E"/>
    <w:p w:rsidR="00D82E7E" w:rsidRDefault="00D82E7E" w:rsidP="00D82E7E">
      <w:r>
        <w:t>Výpočet spoločenskej hodnoty drevín, na ktoré sa vyžaduje súhlas na výrub podľa zákona č. 543/2002 Z. z. o ochrane prírody a krajiny v znení neskorších predpisov je potrebné vypočítať podľa tohto zákona a vyhlášky č. 170/2021 Z. z., ktorou sa vykonáva zákon č. 543/2002 Z. z. o ochrane prírody a krajiny v znení neskorších predpisov. Vypočítaná spoločenská hodnota sa upraví prirážkovým indexom podľa prílohy č. 38 k vyhláške.</w:t>
      </w:r>
    </w:p>
    <w:p w:rsidR="00D82E7E" w:rsidRDefault="00D82E7E" w:rsidP="00D82E7E"/>
    <w:p w:rsidR="00D82E7E" w:rsidRDefault="00D82E7E" w:rsidP="00D82E7E">
      <w:r>
        <w:t xml:space="preserve">Výpočet spoločenskej hodnoty sa vykoná samostatne pre každý strom a skupinu krov (nie hromadne podľa parametru obvodu drevín). </w:t>
      </w:r>
    </w:p>
    <w:p w:rsidR="00D82E7E" w:rsidRDefault="00D82E7E" w:rsidP="00D82E7E"/>
    <w:p w:rsidR="00D82E7E" w:rsidRDefault="00D82E7E" w:rsidP="00D82E7E">
      <w:r>
        <w:t>Pri vypočítanej spoločenskej hodnote drevín, na výrub ktorých vydáva povolenie orgán štátnej vodnej správy a cestný správny orgán sa uvedie, že táto spoločenská hodnota má iba informatívny charakter.</w:t>
      </w:r>
    </w:p>
    <w:p w:rsidR="00D82E7E" w:rsidRDefault="00D82E7E" w:rsidP="00D82E7E"/>
    <w:p w:rsidR="00D82E7E" w:rsidRDefault="00D82E7E" w:rsidP="00D82E7E">
      <w:r>
        <w:t xml:space="preserve">Z dôvodu zvýšenia miery presnosti inventarizácie drevín, je nevyhnutné na určenie lokality v teréne a vyčíslenie jej plochy využívať ručné zariadenia pre zber GIS dát s udávanou presnosťou </w:t>
      </w:r>
      <w:r w:rsidRPr="00C17663">
        <w:rPr>
          <w:b/>
        </w:rPr>
        <w:t>GNSS 1-4 m</w:t>
      </w:r>
      <w:r>
        <w:t>, ktoré zobrazujú v reálnom čase situáciu predmetnej stavby  s trvalým a dočasným záberom plôch.</w:t>
      </w:r>
    </w:p>
    <w:p w:rsidR="00D82E7E" w:rsidRDefault="00D82E7E" w:rsidP="00306B10">
      <w:pPr>
        <w:pStyle w:val="Nadpis4"/>
        <w:numPr>
          <w:ilvl w:val="0"/>
          <w:numId w:val="23"/>
        </w:numPr>
        <w:ind w:left="709" w:hanging="709"/>
        <w:contextualSpacing w:val="0"/>
      </w:pPr>
      <w:r>
        <w:lastRenderedPageBreak/>
        <w:t>Pedologický prieskum</w:t>
      </w:r>
    </w:p>
    <w:p w:rsidR="00D82E7E" w:rsidRDefault="00C17663" w:rsidP="00D82E7E">
      <w:r>
        <w:t xml:space="preserve">Pedologický prieskum  bude spracovaný v potrebnej podrobnosti pre zodpovedajúci stupeň projektovej prípravy, </w:t>
      </w:r>
      <w:proofErr w:type="spellStart"/>
      <w:r>
        <w:t>t.j</w:t>
      </w:r>
      <w:proofErr w:type="spellEnd"/>
      <w:r>
        <w:t>. stupeň DÚR, v zmysle:</w:t>
      </w:r>
    </w:p>
    <w:p w:rsidR="00D82E7E" w:rsidRDefault="00D82E7E" w:rsidP="00306B10">
      <w:pPr>
        <w:pStyle w:val="00-05"/>
        <w:numPr>
          <w:ilvl w:val="0"/>
          <w:numId w:val="5"/>
        </w:numPr>
        <w:ind w:left="284" w:hanging="284"/>
      </w:pPr>
      <w:r w:rsidRPr="00C219D5">
        <w:t>zákon</w:t>
      </w:r>
      <w:r>
        <w:t>a</w:t>
      </w:r>
      <w:r w:rsidRPr="00C219D5">
        <w:t xml:space="preserve"> č. 220/2004 Z. z. o ochrane a využívaní poľnohospodárskej pôdy a o zmene zákona č. 245/2003 Z. z. o integrovanej prevencii a o kontrole znečisťovania životného prostredia a o zmene a doplnení niektorých zákonov, v znení neskorších predpisov</w:t>
      </w:r>
      <w:r>
        <w:t>,</w:t>
      </w:r>
    </w:p>
    <w:p w:rsidR="00D82E7E" w:rsidRDefault="00D82E7E" w:rsidP="00306B10">
      <w:pPr>
        <w:pStyle w:val="00-05"/>
        <w:numPr>
          <w:ilvl w:val="0"/>
          <w:numId w:val="5"/>
        </w:numPr>
        <w:ind w:left="284" w:hanging="284"/>
      </w:pPr>
      <w:r w:rsidRPr="00C219D5">
        <w:t>vyhlášk</w:t>
      </w:r>
      <w:r>
        <w:t>y</w:t>
      </w:r>
      <w:r w:rsidRPr="00C219D5">
        <w:t xml:space="preserve"> MP SR č. 508/2004 Z. z., ktorou sa vykonáva § 27 zák.č.220/2004 Z. z. o ochrane a</w:t>
      </w:r>
      <w:r>
        <w:t> </w:t>
      </w:r>
      <w:r w:rsidRPr="00C219D5">
        <w:t>využívaní</w:t>
      </w:r>
      <w:r>
        <w:t xml:space="preserve"> </w:t>
      </w:r>
      <w:r w:rsidRPr="00C219D5">
        <w:t>poľnohospodárskej pôdy a o zmene a doplnení zákona č</w:t>
      </w:r>
      <w:r>
        <w:t xml:space="preserve">. 245/2003 Z. z. o integrovanej </w:t>
      </w:r>
      <w:r w:rsidRPr="00C219D5">
        <w:t>prevencii a o kontrole znečisťovania životného prostredia a o zmene a doplnení niektorých zákonov, v znení neskorších predpisov</w:t>
      </w:r>
      <w:r>
        <w:t>,</w:t>
      </w:r>
    </w:p>
    <w:p w:rsidR="00D82E7E" w:rsidRDefault="00D82E7E" w:rsidP="00306B10">
      <w:pPr>
        <w:pStyle w:val="00-05"/>
        <w:numPr>
          <w:ilvl w:val="0"/>
          <w:numId w:val="5"/>
        </w:numPr>
        <w:ind w:left="284" w:hanging="284"/>
      </w:pPr>
      <w:r>
        <w:t>metodického usmernenia č. 2341/2006-910, sekcia pozemkových úprav, MP SR.</w:t>
      </w:r>
    </w:p>
    <w:p w:rsidR="00D82E7E" w:rsidRDefault="00D82E7E" w:rsidP="00D82E7E"/>
    <w:p w:rsidR="00723120" w:rsidRDefault="00723120" w:rsidP="00D82E7E">
      <w:r w:rsidRPr="00723120">
        <w:t>Hlavným cieľom prieskumu je charakteristika pôdnych pomerov územia dotknutého plánovanou výstavbou predmetného zámeru s dôrazom na určenie kvality poľnohospodárskej pôdy (BPEJ) v záujmovom území, dodržanie zásad ochrany poľnohospodárskej pôdy a stanovenie hrúbky skrývky humusového horizontu poľnohospodárskej pôdy odnímanej na nepoľnohospodárske účely pre potreby spracovania „bilancie skrývky humusového horizontu“ poľnohospodárskej pôdy trvale alebo dočasne odnímanej a „projektu spätnej rekultivácie dočasných záberov poľnohospodárskej pôdy“ v zmysle Zákona NR SR č. 220/2004 Z. z. o ochrane a využívaní poľnohospodárskej pôdy v platnom území.</w:t>
      </w:r>
    </w:p>
    <w:p w:rsidR="00723120" w:rsidRDefault="00723120" w:rsidP="00D82E7E"/>
    <w:p w:rsidR="00D82E7E" w:rsidRDefault="00D82E7E" w:rsidP="00D82E7E">
      <w:r>
        <w:t>Pedologický prieskum slúži ako jeden z podkladov k žiadosti o trvalé, alebo dočasné odňatie poľnohospodárskej pôdy.</w:t>
      </w:r>
    </w:p>
    <w:p w:rsidR="00D82E7E" w:rsidRDefault="00D82E7E" w:rsidP="00306B10">
      <w:pPr>
        <w:pStyle w:val="00-05"/>
        <w:numPr>
          <w:ilvl w:val="0"/>
          <w:numId w:val="5"/>
        </w:numPr>
        <w:ind w:left="284" w:hanging="284"/>
      </w:pPr>
      <w:r>
        <w:t>situácia pedologického prieskumu M 1:5000,</w:t>
      </w:r>
      <w:r w:rsidRPr="00217A2C">
        <w:t xml:space="preserve"> </w:t>
      </w:r>
      <w:r>
        <w:t>(</w:t>
      </w:r>
      <w:r w:rsidRPr="00581EA4">
        <w:t>s vyznačením areálov BPEJ</w:t>
      </w:r>
      <w:r>
        <w:t xml:space="preserve">, </w:t>
      </w:r>
      <w:r w:rsidRPr="00802D05">
        <w:t xml:space="preserve">pôdnych </w:t>
      </w:r>
      <w:r w:rsidR="007045F6" w:rsidRPr="00802D05">
        <w:t>s</w:t>
      </w:r>
      <w:r w:rsidR="007045F6">
        <w:t>o</w:t>
      </w:r>
      <w:r w:rsidR="007045F6" w:rsidRPr="00802D05">
        <w:t xml:space="preserve">nd </w:t>
      </w:r>
      <w:r w:rsidRPr="00802D05">
        <w:t>a návrhom hrúbky skrývky humusového horizontu predmetnej stavby</w:t>
      </w:r>
      <w:r>
        <w:t>),</w:t>
      </w:r>
    </w:p>
    <w:p w:rsidR="00D82E7E" w:rsidRDefault="00D82E7E" w:rsidP="00306B10">
      <w:pPr>
        <w:pStyle w:val="00-05"/>
        <w:numPr>
          <w:ilvl w:val="0"/>
          <w:numId w:val="5"/>
        </w:numPr>
        <w:ind w:left="284" w:hanging="284"/>
      </w:pPr>
      <w:r>
        <w:t xml:space="preserve">plochy na </w:t>
      </w:r>
      <w:proofErr w:type="spellStart"/>
      <w:r>
        <w:t>odhumusovanie</w:t>
      </w:r>
      <w:proofErr w:type="spellEnd"/>
      <w:r>
        <w:t xml:space="preserve"> v navrhnutých hrúbkach,</w:t>
      </w:r>
    </w:p>
    <w:p w:rsidR="00D82E7E" w:rsidRDefault="00D82E7E" w:rsidP="00306B10">
      <w:pPr>
        <w:pStyle w:val="00-05"/>
        <w:numPr>
          <w:ilvl w:val="0"/>
          <w:numId w:val="5"/>
        </w:numPr>
        <w:ind w:left="284" w:hanging="284"/>
      </w:pPr>
      <w:r>
        <w:t xml:space="preserve">plochy nevhodné na </w:t>
      </w:r>
      <w:proofErr w:type="spellStart"/>
      <w:r>
        <w:t>odhumusovanie</w:t>
      </w:r>
      <w:proofErr w:type="spellEnd"/>
      <w:r>
        <w:t>,</w:t>
      </w:r>
    </w:p>
    <w:p w:rsidR="00D82E7E" w:rsidRDefault="00D82E7E" w:rsidP="00306B10">
      <w:pPr>
        <w:pStyle w:val="00-05"/>
        <w:numPr>
          <w:ilvl w:val="0"/>
          <w:numId w:val="5"/>
        </w:numPr>
        <w:ind w:left="284" w:hanging="284"/>
      </w:pPr>
      <w:r>
        <w:t>sondy – popis sond a číslo sondy/staničenie,</w:t>
      </w:r>
    </w:p>
    <w:p w:rsidR="00D82E7E" w:rsidRDefault="00D82E7E" w:rsidP="00306B10">
      <w:pPr>
        <w:pStyle w:val="00-05"/>
        <w:numPr>
          <w:ilvl w:val="0"/>
          <w:numId w:val="5"/>
        </w:numPr>
        <w:ind w:left="284" w:hanging="284"/>
      </w:pPr>
      <w:r>
        <w:t>hranica BPEJ,</w:t>
      </w:r>
    </w:p>
    <w:p w:rsidR="00D82E7E" w:rsidRDefault="00D82E7E" w:rsidP="00306B10">
      <w:pPr>
        <w:pStyle w:val="00-05"/>
        <w:numPr>
          <w:ilvl w:val="0"/>
          <w:numId w:val="5"/>
        </w:numPr>
        <w:ind w:left="284" w:hanging="284"/>
      </w:pPr>
      <w:r>
        <w:t>katastrálne hranice,</w:t>
      </w:r>
    </w:p>
    <w:p w:rsidR="00D82E7E" w:rsidRDefault="00D82E7E" w:rsidP="00306B10">
      <w:pPr>
        <w:pStyle w:val="00-05"/>
        <w:numPr>
          <w:ilvl w:val="0"/>
          <w:numId w:val="5"/>
        </w:numPr>
        <w:ind w:left="284" w:hanging="284"/>
      </w:pPr>
      <w:r>
        <w:t>zábery (trvalé, dočasné, ročné),</w:t>
      </w:r>
    </w:p>
    <w:p w:rsidR="00D82E7E" w:rsidRDefault="00D82E7E" w:rsidP="00306B10">
      <w:pPr>
        <w:pStyle w:val="00-05"/>
        <w:numPr>
          <w:ilvl w:val="0"/>
          <w:numId w:val="5"/>
        </w:numPr>
        <w:ind w:left="284" w:hanging="284"/>
      </w:pPr>
      <w:r>
        <w:t>hranice pôdneho typu,</w:t>
      </w:r>
    </w:p>
    <w:p w:rsidR="00723120" w:rsidRDefault="00723120" w:rsidP="00723120">
      <w:pPr>
        <w:pStyle w:val="00-05"/>
      </w:pPr>
    </w:p>
    <w:p w:rsidR="00723120" w:rsidRPr="003A0257" w:rsidRDefault="00723120" w:rsidP="00723120">
      <w:pPr>
        <w:pStyle w:val="Nadpis4"/>
        <w:numPr>
          <w:ilvl w:val="0"/>
          <w:numId w:val="23"/>
        </w:numPr>
        <w:ind w:left="709" w:hanging="709"/>
        <w:contextualSpacing w:val="0"/>
      </w:pPr>
      <w:r w:rsidRPr="003A0257">
        <w:t>Ichtyologický prieskum</w:t>
      </w:r>
    </w:p>
    <w:p w:rsidR="00723120" w:rsidRPr="003A0257" w:rsidRDefault="00723120" w:rsidP="00723120">
      <w:r w:rsidRPr="003A0257">
        <w:t xml:space="preserve">Cieľom prieskumu ichtyofauny je poskytnúť čo možno najpresnejší opis druhového zloženia, </w:t>
      </w:r>
      <w:proofErr w:type="spellStart"/>
      <w:r w:rsidRPr="003A0257">
        <w:t>abundancie</w:t>
      </w:r>
      <w:proofErr w:type="spellEnd"/>
      <w:r w:rsidRPr="003A0257">
        <w:t xml:space="preserve"> a vekovej štruktúry populácie rýb daného úseku vodného toku. Ichtyologický prieskum pred výstavbou sa zameriava najmä na zistenie druhového, veľkostného a početného zastúpenia ichtyofauny v danom biotope, v prípade potreby tiež na zistenie ďalších kvalitatívnych a kvantitatívnych parametrov </w:t>
      </w:r>
      <w:proofErr w:type="spellStart"/>
      <w:r w:rsidRPr="003A0257">
        <w:t>ichtyocenóz</w:t>
      </w:r>
      <w:proofErr w:type="spellEnd"/>
      <w:r w:rsidRPr="003A0257">
        <w:t xml:space="preserve"> vodného toku.</w:t>
      </w:r>
    </w:p>
    <w:p w:rsidR="00723120" w:rsidRPr="003A0257" w:rsidRDefault="00723120" w:rsidP="00723120"/>
    <w:p w:rsidR="00723120" w:rsidRPr="003A0257" w:rsidRDefault="00723120" w:rsidP="00723120">
      <w:r w:rsidRPr="003A0257">
        <w:t>Výsledkom ichtyologického prieskumu bude správa, ktorá bude obsahovať najmä zoznam vyskytujúcich sa druhov rýb s uvedením ich slovenského názvu i vedeckého názvu podľa platnej nomenklatúry spolu s fotodokumentáciou, údaje o početnosti, ekologickú charakteristiku rýb, použitie metodiky, ploche preskúmaného úseku a trvaní odberu vzoriek.</w:t>
      </w:r>
    </w:p>
    <w:p w:rsidR="00723120" w:rsidRPr="003A0257" w:rsidRDefault="00723120" w:rsidP="00723120"/>
    <w:p w:rsidR="00723120" w:rsidRPr="003A0257" w:rsidRDefault="00723120" w:rsidP="00723120">
      <w:pPr>
        <w:pStyle w:val="00-05"/>
        <w:numPr>
          <w:ilvl w:val="0"/>
          <w:numId w:val="5"/>
        </w:numPr>
        <w:ind w:left="284" w:hanging="284"/>
      </w:pPr>
      <w:r w:rsidRPr="003A0257">
        <w:t xml:space="preserve">Ichtyologický prieskum povrchových tečúcich vôd bude vykonaný na vodnom toku v úseku ovplyvnenom rýchlostnou cestou R4 Ladomirová </w:t>
      </w:r>
      <w:r w:rsidR="007119F2" w:rsidRPr="003A0257">
        <w:t>–</w:t>
      </w:r>
      <w:r w:rsidRPr="003A0257">
        <w:t xml:space="preserve"> Hunkovce</w:t>
      </w:r>
      <w:r w:rsidR="007119F2" w:rsidRPr="003A0257">
        <w:t>, rozšírenie na 4</w:t>
      </w:r>
      <w:r w:rsidR="00E5335D" w:rsidRPr="003A0257">
        <w:t>-</w:t>
      </w:r>
      <w:r w:rsidR="007119F2" w:rsidRPr="003A0257">
        <w:t>pruh</w:t>
      </w:r>
      <w:r w:rsidRPr="003A0257">
        <w:t>.</w:t>
      </w:r>
    </w:p>
    <w:p w:rsidR="00723120" w:rsidRPr="003A0257" w:rsidRDefault="00723120" w:rsidP="00723120"/>
    <w:p w:rsidR="00723120" w:rsidRPr="003A0257" w:rsidRDefault="00723120" w:rsidP="00723120">
      <w:pPr>
        <w:pStyle w:val="00-05"/>
        <w:numPr>
          <w:ilvl w:val="0"/>
          <w:numId w:val="5"/>
        </w:numPr>
        <w:ind w:left="284" w:hanging="284"/>
      </w:pPr>
      <w:r w:rsidRPr="003A0257">
        <w:t>Ichtyologický prieskum vykonáva odborne spôsobilá osoba – ichtyológ oprávnená odoberať zo všetkých typov vodných útvarov vzorky rýb, v primeranej miere ich spracúva, kategorizuje a značkuje a vypracúva správy z ichtyologického prieskumu alebo ichtyologickej štúdie.</w:t>
      </w:r>
    </w:p>
    <w:p w:rsidR="00723120" w:rsidRPr="00053EF7" w:rsidRDefault="00723120" w:rsidP="00723120">
      <w:pPr>
        <w:rPr>
          <w:highlight w:val="yellow"/>
        </w:rPr>
      </w:pPr>
    </w:p>
    <w:p w:rsidR="00723120" w:rsidRPr="003A0257" w:rsidRDefault="00723120" w:rsidP="00723120">
      <w:pPr>
        <w:pStyle w:val="00-05"/>
        <w:numPr>
          <w:ilvl w:val="0"/>
          <w:numId w:val="5"/>
        </w:numPr>
        <w:ind w:left="284" w:hanging="284"/>
      </w:pPr>
      <w:r w:rsidRPr="003A0257">
        <w:t>Za odborne spôsobilú osobu – ichtyológa možno považovať osobu s vysokoškolským vzdelaním druhého stupňa, ktorá absolvovala skúšku z rybárstva, ichtyológie alebo ekológie rýb; zoznam vedie ministerstvo životného prostredia.</w:t>
      </w:r>
    </w:p>
    <w:p w:rsidR="00723120" w:rsidRPr="003A0257" w:rsidRDefault="00723120" w:rsidP="00723120"/>
    <w:p w:rsidR="00723120" w:rsidRDefault="00723120" w:rsidP="00723120">
      <w:r w:rsidRPr="003A0257">
        <w:t xml:space="preserve">Monitorovanie zahŕňa prieskum terénu, odber vzoriek rýb podľa metodiky (Národná metóda stanovenia ekologického stavu vôd podľa rýb - Slovenský ichtyologický index, Aktualizovaná verzia 2015), určenie druhového zloženia, početnosti a veľkostnej štruktúry populácií rýb, zachytenie abiotických vplyvov, </w:t>
      </w:r>
      <w:r w:rsidRPr="003A0257">
        <w:lastRenderedPageBreak/>
        <w:t xml:space="preserve">vyhodnotenie antropických </w:t>
      </w:r>
      <w:proofErr w:type="spellStart"/>
      <w:r w:rsidRPr="003A0257">
        <w:t>stresorov</w:t>
      </w:r>
      <w:proofErr w:type="spellEnd"/>
      <w:r w:rsidRPr="003A0257">
        <w:t xml:space="preserve"> (antropogénnych tlakov) výpočet Slovenského ichtyologického indexu (FIS). Spracovanie zahŕňa identifikáciu rýb, zisťovanie </w:t>
      </w:r>
      <w:proofErr w:type="spellStart"/>
      <w:r w:rsidRPr="003A0257">
        <w:t>abundancie</w:t>
      </w:r>
      <w:proofErr w:type="spellEnd"/>
      <w:r w:rsidRPr="003A0257">
        <w:t>, kusovej a veľkostnej frekvencie jedincov v populácii (</w:t>
      </w:r>
      <w:proofErr w:type="spellStart"/>
      <w:r w:rsidRPr="003A0257">
        <w:t>t.j</w:t>
      </w:r>
      <w:proofErr w:type="spellEnd"/>
      <w:r w:rsidRPr="003A0257">
        <w:t>. zisťovanie údajov o dĺžke).</w:t>
      </w:r>
    </w:p>
    <w:p w:rsidR="00723120" w:rsidRPr="00F30BC0" w:rsidRDefault="00723120" w:rsidP="00723120">
      <w:pPr>
        <w:pStyle w:val="Nadpis4"/>
        <w:numPr>
          <w:ilvl w:val="0"/>
          <w:numId w:val="23"/>
        </w:numPr>
        <w:ind w:left="709" w:hanging="709"/>
        <w:contextualSpacing w:val="0"/>
      </w:pPr>
      <w:r w:rsidRPr="00F30BC0">
        <w:t>Hydrobiologický prieskum</w:t>
      </w:r>
    </w:p>
    <w:p w:rsidR="00723120" w:rsidRPr="00F30BC0" w:rsidRDefault="00723120" w:rsidP="00723120">
      <w:r w:rsidRPr="00F30BC0">
        <w:t>V rámci hydrobiologického prieskumu požadujeme:</w:t>
      </w:r>
    </w:p>
    <w:p w:rsidR="00723120" w:rsidRPr="00F30BC0" w:rsidRDefault="00723120" w:rsidP="00723120">
      <w:pPr>
        <w:pStyle w:val="00-05"/>
        <w:numPr>
          <w:ilvl w:val="0"/>
          <w:numId w:val="5"/>
        </w:numPr>
        <w:ind w:left="284" w:hanging="284"/>
      </w:pPr>
      <w:r w:rsidRPr="00F30BC0">
        <w:t>realizovať 5 odberov vzoriek v rozsahu stanovenom v TP 050 (Monitoring vplyvu cestných komunikácii na životné prostredie) z piatich vodných tokov, na ktorých sa uvažuje s úpravou,</w:t>
      </w:r>
    </w:p>
    <w:p w:rsidR="00723120" w:rsidRPr="00F30BC0" w:rsidRDefault="00723120" w:rsidP="00723120">
      <w:pPr>
        <w:pStyle w:val="00-05"/>
        <w:numPr>
          <w:ilvl w:val="0"/>
          <w:numId w:val="5"/>
        </w:numPr>
        <w:ind w:left="284" w:hanging="284"/>
      </w:pPr>
      <w:r w:rsidRPr="00F30BC0">
        <w:t>odbery budú realizované všetky v rovnaký deň v časovom intervale medzi aprílom a septembrom,</w:t>
      </w:r>
    </w:p>
    <w:p w:rsidR="00723120" w:rsidRPr="00F30BC0" w:rsidRDefault="00723120" w:rsidP="00723120">
      <w:pPr>
        <w:pStyle w:val="00-05"/>
        <w:numPr>
          <w:ilvl w:val="0"/>
          <w:numId w:val="5"/>
        </w:numPr>
        <w:ind w:left="284" w:hanging="284"/>
      </w:pPr>
      <w:r w:rsidRPr="00F30BC0">
        <w:t xml:space="preserve">laboratórne stanovenia pre </w:t>
      </w:r>
      <w:proofErr w:type="spellStart"/>
      <w:r w:rsidRPr="00F30BC0">
        <w:t>fytobentos</w:t>
      </w:r>
      <w:proofErr w:type="spellEnd"/>
      <w:r w:rsidRPr="00F30BC0">
        <w:t xml:space="preserve"> a </w:t>
      </w:r>
      <w:proofErr w:type="spellStart"/>
      <w:r w:rsidRPr="00F30BC0">
        <w:t>zoobentos</w:t>
      </w:r>
      <w:proofErr w:type="spellEnd"/>
      <w:r w:rsidRPr="00F30BC0">
        <w:t xml:space="preserve"> budú v rozsahu: </w:t>
      </w:r>
      <w:proofErr w:type="spellStart"/>
      <w:r w:rsidRPr="00F30BC0">
        <w:t>bentické</w:t>
      </w:r>
      <w:proofErr w:type="spellEnd"/>
      <w:r w:rsidRPr="00F30BC0">
        <w:t xml:space="preserve"> bezstavovce, </w:t>
      </w:r>
      <w:proofErr w:type="spellStart"/>
      <w:r w:rsidRPr="00F30BC0">
        <w:t>fytobentos</w:t>
      </w:r>
      <w:proofErr w:type="spellEnd"/>
      <w:r w:rsidRPr="00F30BC0">
        <w:t xml:space="preserve">, </w:t>
      </w:r>
      <w:proofErr w:type="spellStart"/>
      <w:r w:rsidRPr="00F30BC0">
        <w:t>makrofyty</w:t>
      </w:r>
      <w:proofErr w:type="spellEnd"/>
      <w:r w:rsidRPr="00F30BC0">
        <w:t xml:space="preserve"> a fytoplanktón,</w:t>
      </w:r>
    </w:p>
    <w:p w:rsidR="00723120" w:rsidRPr="00F30BC0" w:rsidRDefault="00723120" w:rsidP="00723120">
      <w:pPr>
        <w:pStyle w:val="00-05"/>
        <w:numPr>
          <w:ilvl w:val="0"/>
          <w:numId w:val="5"/>
        </w:numPr>
        <w:ind w:left="284" w:hanging="284"/>
      </w:pPr>
      <w:r w:rsidRPr="00F30BC0">
        <w:t>spolu s odbermi pre stanovenie biologických parametrov budú realizované aj terénne merania v rozsahu: teplota vody, teploty vzduchu, elektrická vodivosť, reakcia vody pH, percento nasýtenia kyslíkom, rozpustený kyslík, meranie prietoku,</w:t>
      </w:r>
    </w:p>
    <w:p w:rsidR="00723120" w:rsidRPr="00F30BC0" w:rsidRDefault="00723120" w:rsidP="00723120">
      <w:pPr>
        <w:pStyle w:val="00-05"/>
        <w:numPr>
          <w:ilvl w:val="0"/>
          <w:numId w:val="5"/>
        </w:numPr>
        <w:ind w:left="284" w:hanging="284"/>
      </w:pPr>
      <w:r w:rsidRPr="00F30BC0">
        <w:t xml:space="preserve">laboratórne skúšky vykonať v akreditovaných laboratóriách, pričom porovnávané vlastnosti (parametre, ukazovatele, </w:t>
      </w:r>
      <w:proofErr w:type="spellStart"/>
      <w:r w:rsidRPr="00F30BC0">
        <w:t>analyty</w:t>
      </w:r>
      <w:proofErr w:type="spellEnd"/>
      <w:r w:rsidRPr="00F30BC0">
        <w:t>) musia spadať do rozsahu akreditácie,</w:t>
      </w:r>
    </w:p>
    <w:p w:rsidR="00723120" w:rsidRPr="00F30BC0" w:rsidRDefault="00723120" w:rsidP="00723120">
      <w:pPr>
        <w:pStyle w:val="00-05"/>
        <w:numPr>
          <w:ilvl w:val="0"/>
          <w:numId w:val="5"/>
        </w:numPr>
        <w:ind w:left="284" w:hanging="284"/>
      </w:pPr>
      <w:r w:rsidRPr="00F30BC0">
        <w:t>odbery vzoriek musí vykonávať osoba spôsobilá na tento druh odberu s príslušnou akreditáciou,</w:t>
      </w:r>
    </w:p>
    <w:p w:rsidR="00723120" w:rsidRPr="00F30BC0" w:rsidRDefault="00723120" w:rsidP="00723120">
      <w:pPr>
        <w:pStyle w:val="00-05"/>
        <w:numPr>
          <w:ilvl w:val="0"/>
          <w:numId w:val="5"/>
        </w:numPr>
        <w:ind w:left="284" w:hanging="284"/>
      </w:pPr>
      <w:r w:rsidRPr="00F30BC0">
        <w:t>ku všetkým odberným miestam doložiť fotodokumentáciu z času odberu,</w:t>
      </w:r>
    </w:p>
    <w:p w:rsidR="00723120" w:rsidRPr="00F30BC0" w:rsidRDefault="00723120" w:rsidP="00723120">
      <w:pPr>
        <w:pStyle w:val="00-05"/>
        <w:numPr>
          <w:ilvl w:val="0"/>
          <w:numId w:val="5"/>
        </w:numPr>
        <w:ind w:left="284" w:hanging="284"/>
      </w:pPr>
      <w:r w:rsidRPr="00F30BC0">
        <w:t>všetky výsledky budú spracované v záverečnej správe z hydrobiologického monitoringu,</w:t>
      </w:r>
    </w:p>
    <w:p w:rsidR="00723120" w:rsidRPr="00F30BC0" w:rsidRDefault="00723120" w:rsidP="00723120">
      <w:pPr>
        <w:pStyle w:val="00-05"/>
        <w:numPr>
          <w:ilvl w:val="0"/>
          <w:numId w:val="5"/>
        </w:numPr>
        <w:ind w:left="284" w:hanging="284"/>
      </w:pPr>
      <w:r w:rsidRPr="00F30BC0">
        <w:t>prílohou k záverečnej správe budú protokoly o vykonaní skúšky,</w:t>
      </w:r>
    </w:p>
    <w:p w:rsidR="00723120" w:rsidRPr="00F30BC0" w:rsidRDefault="00723120" w:rsidP="00723120">
      <w:pPr>
        <w:pStyle w:val="00-05"/>
        <w:numPr>
          <w:ilvl w:val="0"/>
          <w:numId w:val="5"/>
        </w:numPr>
        <w:ind w:left="284" w:hanging="284"/>
      </w:pPr>
      <w:r w:rsidRPr="00F30BC0">
        <w:t>zodpovedný riešiteľ bude osoba s ukončeným vysokoškolským vzdelaním minimálne II. stupňa v primeranom smere s praxou minimálne 3 roky doložené profesijným životopisom.</w:t>
      </w:r>
    </w:p>
    <w:p w:rsidR="00723120" w:rsidRDefault="00723120" w:rsidP="00723120">
      <w:pPr>
        <w:pStyle w:val="00-05"/>
      </w:pPr>
    </w:p>
    <w:p w:rsidR="00D82E7E" w:rsidRDefault="00D82E7E" w:rsidP="00306B10">
      <w:pPr>
        <w:pStyle w:val="Nadpis3"/>
        <w:numPr>
          <w:ilvl w:val="0"/>
          <w:numId w:val="20"/>
        </w:numPr>
        <w:ind w:left="709" w:hanging="709"/>
        <w:contextualSpacing w:val="0"/>
      </w:pPr>
      <w:r>
        <w:t>Geologické prieskumy</w:t>
      </w:r>
    </w:p>
    <w:p w:rsidR="00D82E7E" w:rsidRDefault="00D82E7E" w:rsidP="00D82E7E">
      <w:r>
        <w:t xml:space="preserve">Geologický prieskum sa vykonáva v súlade so </w:t>
      </w:r>
      <w:r w:rsidRPr="00DE439E">
        <w:t>zákon</w:t>
      </w:r>
      <w:r>
        <w:t>om</w:t>
      </w:r>
      <w:r w:rsidRPr="00DE439E">
        <w:t xml:space="preserve"> č. 569/2007 Z. z. o geologických prácach (geologický zákon) v znení neskorších predpisov</w:t>
      </w:r>
      <w:r>
        <w:t xml:space="preserve"> a </w:t>
      </w:r>
      <w:r w:rsidRPr="00DE439E">
        <w:t>vyhlášk</w:t>
      </w:r>
      <w:r>
        <w:t>ou</w:t>
      </w:r>
      <w:r w:rsidRPr="00DE439E">
        <w:t xml:space="preserve"> MŽP SR č. 22/2015 Z. z., ktorou sa mení a dopĺňa vyhláška Ministerstva životného prostredia Slovenskej republiky č. 51/2008 Z. z., ktorou sa vykonáva geologický zákon v znení vyhlášky č. 340/2010 Z. z.</w:t>
      </w:r>
      <w:r>
        <w:t xml:space="preserve"> Rozsah prieskumu je definovaný v </w:t>
      </w:r>
      <w:r w:rsidRPr="00DE439E">
        <w:t xml:space="preserve">TP 028 </w:t>
      </w:r>
      <w:r>
        <w:t>„</w:t>
      </w:r>
      <w:r w:rsidRPr="00DE439E">
        <w:t>Vykonávanie inžinierskogeologického prieskumu pre cestné stavby</w:t>
      </w:r>
      <w:r>
        <w:t xml:space="preserve">“ a </w:t>
      </w:r>
      <w:r w:rsidRPr="00DE439E">
        <w:t xml:space="preserve">TP 089 </w:t>
      </w:r>
      <w:r>
        <w:t>„</w:t>
      </w:r>
      <w:r w:rsidRPr="00DE439E">
        <w:t>Inžinierskogeologický prieskum pre tunely</w:t>
      </w:r>
      <w:r>
        <w:t>“.</w:t>
      </w:r>
    </w:p>
    <w:p w:rsidR="00D82E7E" w:rsidRDefault="00D82E7E" w:rsidP="00D82E7E">
      <w:r>
        <w:t>Geologické práce sú začaté po schválení projektu geologickej úlohy investorom.</w:t>
      </w:r>
    </w:p>
    <w:p w:rsidR="00D82E7E" w:rsidRDefault="00D82E7E" w:rsidP="00306B10">
      <w:pPr>
        <w:pStyle w:val="00-05"/>
        <w:numPr>
          <w:ilvl w:val="0"/>
          <w:numId w:val="5"/>
        </w:numPr>
        <w:ind w:left="284" w:hanging="284"/>
      </w:pPr>
      <w:r>
        <w:t>projekt, spracovaný odborne spôsobilou osobou obsahuje:</w:t>
      </w:r>
    </w:p>
    <w:p w:rsidR="00D82E7E" w:rsidRDefault="00D82E7E" w:rsidP="00306B10">
      <w:pPr>
        <w:pStyle w:val="05-10"/>
        <w:numPr>
          <w:ilvl w:val="0"/>
          <w:numId w:val="10"/>
        </w:numPr>
        <w:ind w:left="567" w:hanging="283"/>
      </w:pPr>
      <w:r>
        <w:t>sprievodná správa,</w:t>
      </w:r>
    </w:p>
    <w:p w:rsidR="00D82E7E" w:rsidRDefault="00D82E7E" w:rsidP="00306B10">
      <w:pPr>
        <w:pStyle w:val="05-10"/>
        <w:numPr>
          <w:ilvl w:val="0"/>
          <w:numId w:val="10"/>
        </w:numPr>
        <w:ind w:left="567" w:hanging="283"/>
      </w:pPr>
      <w:r>
        <w:t>technická správa,</w:t>
      </w:r>
    </w:p>
    <w:p w:rsidR="00D82E7E" w:rsidRDefault="00D82E7E" w:rsidP="00306B10">
      <w:pPr>
        <w:pStyle w:val="05-10"/>
        <w:numPr>
          <w:ilvl w:val="0"/>
          <w:numId w:val="10"/>
        </w:numPr>
        <w:ind w:left="567" w:hanging="283"/>
      </w:pPr>
      <w:r>
        <w:t>situácia,</w:t>
      </w:r>
    </w:p>
    <w:p w:rsidR="00D82E7E" w:rsidRDefault="00D82E7E" w:rsidP="00306B10">
      <w:pPr>
        <w:pStyle w:val="05-10"/>
        <w:numPr>
          <w:ilvl w:val="0"/>
          <w:numId w:val="10"/>
        </w:numPr>
        <w:ind w:left="567" w:hanging="283"/>
      </w:pPr>
      <w:r>
        <w:t>výkaz výmer,</w:t>
      </w:r>
    </w:p>
    <w:p w:rsidR="00D82E7E" w:rsidRDefault="00D82E7E" w:rsidP="00306B10">
      <w:pPr>
        <w:pStyle w:val="00-05"/>
        <w:numPr>
          <w:ilvl w:val="0"/>
          <w:numId w:val="5"/>
        </w:numPr>
        <w:ind w:left="284" w:hanging="284"/>
      </w:pPr>
      <w:r>
        <w:t>dokladová časť – odsúhlasenie projektu dotknutých orgánov,</w:t>
      </w:r>
    </w:p>
    <w:p w:rsidR="00D82E7E" w:rsidRDefault="00D82E7E" w:rsidP="00306B10">
      <w:pPr>
        <w:pStyle w:val="00-05"/>
        <w:numPr>
          <w:ilvl w:val="0"/>
          <w:numId w:val="5"/>
        </w:numPr>
        <w:ind w:left="284" w:hanging="284"/>
      </w:pPr>
      <w:r>
        <w:t>realizácia prieskumu,</w:t>
      </w:r>
    </w:p>
    <w:p w:rsidR="00D82E7E" w:rsidRDefault="00D82E7E" w:rsidP="00306B10">
      <w:pPr>
        <w:pStyle w:val="00-05"/>
        <w:numPr>
          <w:ilvl w:val="0"/>
          <w:numId w:val="5"/>
        </w:numPr>
        <w:ind w:left="284" w:hanging="284"/>
      </w:pPr>
      <w:r>
        <w:t>mesačné správy,</w:t>
      </w:r>
    </w:p>
    <w:p w:rsidR="00D82E7E" w:rsidRDefault="00D82E7E" w:rsidP="00306B10">
      <w:pPr>
        <w:pStyle w:val="00-05"/>
        <w:numPr>
          <w:ilvl w:val="0"/>
          <w:numId w:val="5"/>
        </w:numPr>
        <w:ind w:left="284" w:hanging="284"/>
      </w:pPr>
      <w:r>
        <w:t>súhrnná ročná správa,</w:t>
      </w:r>
    </w:p>
    <w:p w:rsidR="00D82E7E" w:rsidRDefault="00D82E7E" w:rsidP="00306B10">
      <w:pPr>
        <w:pStyle w:val="00-05"/>
        <w:numPr>
          <w:ilvl w:val="0"/>
          <w:numId w:val="5"/>
        </w:numPr>
        <w:ind w:left="284" w:hanging="284"/>
      </w:pPr>
      <w:r>
        <w:t>záverečná správa.</w:t>
      </w:r>
    </w:p>
    <w:p w:rsidR="006B7394" w:rsidRDefault="006B7394" w:rsidP="00306B10">
      <w:pPr>
        <w:pStyle w:val="Nadpis4"/>
        <w:numPr>
          <w:ilvl w:val="0"/>
          <w:numId w:val="26"/>
        </w:numPr>
        <w:ind w:left="709" w:hanging="709"/>
        <w:contextualSpacing w:val="0"/>
      </w:pPr>
      <w:r>
        <w:t>Inžinierskogeologický prieskum a hydrogeologický prieskum</w:t>
      </w:r>
    </w:p>
    <w:p w:rsidR="006B7394" w:rsidRDefault="006B7394" w:rsidP="006B7394">
      <w:r>
        <w:t xml:space="preserve">Inžinierskogeologický a hydrologický prieskum sa vykonáva v súlade so </w:t>
      </w:r>
      <w:r w:rsidRPr="00DE439E">
        <w:t>zákon</w:t>
      </w:r>
      <w:r>
        <w:t>om</w:t>
      </w:r>
      <w:r w:rsidRPr="00DE439E">
        <w:t xml:space="preserve"> č. 569/2007 Z. z. o</w:t>
      </w:r>
      <w:r>
        <w:t> </w:t>
      </w:r>
      <w:r w:rsidRPr="00DE439E">
        <w:t>geologických</w:t>
      </w:r>
      <w:r>
        <w:t xml:space="preserve"> </w:t>
      </w:r>
      <w:r w:rsidRPr="00DE439E">
        <w:t>prácach (geologický zákon) v znení neskorších predpisov</w:t>
      </w:r>
      <w:r>
        <w:t xml:space="preserve"> a </w:t>
      </w:r>
      <w:r w:rsidRPr="00DE439E">
        <w:t>vyhlášk</w:t>
      </w:r>
      <w:r>
        <w:t>ou</w:t>
      </w:r>
      <w:r w:rsidRPr="00DE439E">
        <w:t xml:space="preserve"> MŽP SR č. 22/2015 Z. z., ktorou sa mení a dopĺňa vyhláška Ministerstva životného prostredia Slovenskej republiky č. 51/2008 Z. z., ktorou sa vykonáva geologický zákon v znení vyhlášky č. 340/2010 Z. z.</w:t>
      </w:r>
      <w:r>
        <w:t xml:space="preserve"> Zásady a metodiku vykonávania inžinierskogeologického prieskumu definujú </w:t>
      </w:r>
      <w:r w:rsidRPr="00DE439E">
        <w:t xml:space="preserve">TP 028 </w:t>
      </w:r>
      <w:r>
        <w:t>„</w:t>
      </w:r>
      <w:r w:rsidRPr="00DE439E">
        <w:t>Vykonávanie inžinierskogeologického prieskumu pre cestné stavby</w:t>
      </w:r>
      <w:r>
        <w:t xml:space="preserve">“ a </w:t>
      </w:r>
      <w:r w:rsidRPr="00A923D4">
        <w:t>TP 089 „Inžinierskogeologický prieskum pre tunely“.</w:t>
      </w:r>
    </w:p>
    <w:p w:rsidR="006B7394" w:rsidRDefault="006B7394" w:rsidP="006B7394">
      <w:r>
        <w:t>Úlohami projektu geologickej úlohy ktorého cieľom je inžinierskogeologický a hydrogeologický prieskum (ďalej len „IGHP“) sú:</w:t>
      </w:r>
    </w:p>
    <w:p w:rsidR="006B7394" w:rsidRDefault="006B7394" w:rsidP="00306B10">
      <w:pPr>
        <w:pStyle w:val="00-05"/>
        <w:numPr>
          <w:ilvl w:val="0"/>
          <w:numId w:val="5"/>
        </w:numPr>
        <w:ind w:left="284" w:hanging="284"/>
      </w:pPr>
      <w:r>
        <w:t>na základe prieskumných a laboratórnych prác definovať interakciu stavby a horninového a hydrogeologického prostredia a to kumulatívne a synergicky,</w:t>
      </w:r>
    </w:p>
    <w:p w:rsidR="006B7394" w:rsidRDefault="006B7394" w:rsidP="00306B10">
      <w:pPr>
        <w:pStyle w:val="00-05"/>
        <w:numPr>
          <w:ilvl w:val="0"/>
          <w:numId w:val="5"/>
        </w:numPr>
        <w:ind w:left="284" w:hanging="284"/>
      </w:pPr>
      <w:r>
        <w:t>spracovať geologické podklady na účel stavebného povolenia a navrhnúť preventívne a adaptačné opatrenia na základe definovaných limitných hodnôt,</w:t>
      </w:r>
    </w:p>
    <w:p w:rsidR="006B7394" w:rsidRDefault="006B7394" w:rsidP="00306B10">
      <w:pPr>
        <w:pStyle w:val="00-05"/>
        <w:numPr>
          <w:ilvl w:val="0"/>
          <w:numId w:val="5"/>
        </w:numPr>
        <w:ind w:left="284" w:hanging="284"/>
      </w:pPr>
      <w:r>
        <w:lastRenderedPageBreak/>
        <w:t>navrhnúť frekvenciu monitoringu a vybudovať monitorovaciu sieť pre potrebu overenia inžinierskogeologických a hydrogeologických pomerov v území, pre potrebu geotechnického monitoringu pred, počas výstavby a po výstavbe v území, v ktorom sa uvažuje o realizácii výstavby,</w:t>
      </w:r>
    </w:p>
    <w:p w:rsidR="006B7394" w:rsidRDefault="006B7394" w:rsidP="00306B10">
      <w:pPr>
        <w:pStyle w:val="00-05"/>
        <w:numPr>
          <w:ilvl w:val="0"/>
          <w:numId w:val="5"/>
        </w:numPr>
        <w:ind w:left="284" w:hanging="284"/>
      </w:pPr>
      <w:r>
        <w:t>definovať kvalitatívne a kvantitatívne vlastnosti prostredia pre potrebu spracovania štúdie využitia vyťaženého horninového materiálu, a seizmického prieskumu,</w:t>
      </w:r>
    </w:p>
    <w:p w:rsidR="006B7394" w:rsidRDefault="006B7394" w:rsidP="00306B10">
      <w:pPr>
        <w:pStyle w:val="00-05"/>
        <w:numPr>
          <w:ilvl w:val="0"/>
          <w:numId w:val="5"/>
        </w:numPr>
        <w:ind w:left="284" w:hanging="284"/>
      </w:pPr>
      <w:r>
        <w:t>definovať prognózu zmeny režimu podzemných a povrchových vôd a navrhnúť opatrenia pre zabránenie zmeny režimu povrchových a podzemných vôd a kvalitatívnych a kvantitatívnych parametrov hydrogeologickej štruktúry a súčasne zmeny stabilných pomerov vzhľadom na okolité stavebné objekty.</w:t>
      </w:r>
    </w:p>
    <w:p w:rsidR="006B7394" w:rsidRPr="002047A5" w:rsidRDefault="006B7394" w:rsidP="006B7394">
      <w:pPr>
        <w:pStyle w:val="00-05"/>
      </w:pPr>
    </w:p>
    <w:p w:rsidR="006B7394" w:rsidRPr="0077374A" w:rsidRDefault="006B7394" w:rsidP="006B7394">
      <w:pPr>
        <w:rPr>
          <w:u w:val="single"/>
        </w:rPr>
      </w:pPr>
      <w:r w:rsidRPr="0077374A">
        <w:rPr>
          <w:u w:val="single"/>
        </w:rPr>
        <w:t>Hydrogeologický prieskum:</w:t>
      </w:r>
    </w:p>
    <w:p w:rsidR="006B7394" w:rsidRDefault="006B7394" w:rsidP="006B7394">
      <w:r>
        <w:t>Vyhľadávanie a ochrana vodných zdrojov, monitorovanie úrovne hladiny a overovania kvality podzemných vôd, hydrogeologické prieskumy pre hodnotenie vplyvu stavby na režim podzemných a povrchových vôd (hydrogeologické mapovanie).</w:t>
      </w:r>
    </w:p>
    <w:p w:rsidR="006B7394" w:rsidRDefault="006B7394" w:rsidP="006B7394">
      <w:r>
        <w:t>Hydrogeologický prieskum sa riadi:</w:t>
      </w:r>
    </w:p>
    <w:p w:rsidR="006B7394" w:rsidRDefault="006B7394" w:rsidP="00306B10">
      <w:pPr>
        <w:pStyle w:val="00-05"/>
        <w:numPr>
          <w:ilvl w:val="0"/>
          <w:numId w:val="5"/>
        </w:numPr>
        <w:ind w:left="284" w:hanging="284"/>
      </w:pPr>
      <w:r w:rsidRPr="0077374A">
        <w:t>nariaden</w:t>
      </w:r>
      <w:r>
        <w:t>ím</w:t>
      </w:r>
      <w:r w:rsidRPr="0077374A">
        <w:t xml:space="preserve"> vlády SSR č. 13/1987 Zb. o niektorých chránených oblastiach prirodzenej akumulácie vôd v</w:t>
      </w:r>
      <w:r>
        <w:t> </w:t>
      </w:r>
      <w:r w:rsidRPr="0077374A">
        <w:t>znení</w:t>
      </w:r>
      <w:r>
        <w:t xml:space="preserve"> </w:t>
      </w:r>
      <w:r w:rsidRPr="0077374A">
        <w:t>neskorších predpisov</w:t>
      </w:r>
      <w:r>
        <w:t>,</w:t>
      </w:r>
    </w:p>
    <w:p w:rsidR="006B7394" w:rsidRDefault="006B7394" w:rsidP="00306B10">
      <w:pPr>
        <w:pStyle w:val="00-05"/>
        <w:numPr>
          <w:ilvl w:val="0"/>
          <w:numId w:val="5"/>
        </w:numPr>
        <w:ind w:left="284" w:hanging="284"/>
      </w:pPr>
      <w:r w:rsidRPr="0077374A">
        <w:t>zákon</w:t>
      </w:r>
      <w:r>
        <w:t>om</w:t>
      </w:r>
      <w:r w:rsidRPr="0077374A">
        <w:t xml:space="preserve"> č. 364/2004 Z. z. o vodách a o zmene zákona SNR č. 372/</w:t>
      </w:r>
      <w:r>
        <w:t xml:space="preserve">1990 Zb. o priestupkoch v znení </w:t>
      </w:r>
      <w:r w:rsidRPr="0077374A">
        <w:t>neskorších predpisov (vodný zákon)</w:t>
      </w:r>
      <w:r>
        <w:t>,</w:t>
      </w:r>
    </w:p>
    <w:p w:rsidR="006B7394" w:rsidRDefault="006B7394" w:rsidP="00306B10">
      <w:pPr>
        <w:pStyle w:val="00-05"/>
        <w:numPr>
          <w:ilvl w:val="0"/>
          <w:numId w:val="5"/>
        </w:numPr>
        <w:ind w:left="284" w:hanging="284"/>
      </w:pPr>
      <w:r w:rsidRPr="0077374A">
        <w:t>vyhlášk</w:t>
      </w:r>
      <w:r>
        <w:t>ou</w:t>
      </w:r>
      <w:r w:rsidRPr="0077374A">
        <w:t xml:space="preserve"> MŽP SR č. 211/2005 </w:t>
      </w:r>
      <w:proofErr w:type="spellStart"/>
      <w:r w:rsidRPr="0077374A">
        <w:t>Z.z</w:t>
      </w:r>
      <w:proofErr w:type="spellEnd"/>
      <w:r w:rsidRPr="0077374A">
        <w:t>, ktorou sa ustanovuje zoznam vodohospodársky významných vodných tokov a vodárenských vodných tokov</w:t>
      </w:r>
      <w:r>
        <w:t>,</w:t>
      </w:r>
    </w:p>
    <w:p w:rsidR="006B7394" w:rsidRDefault="006B7394" w:rsidP="00306B10">
      <w:pPr>
        <w:pStyle w:val="00-05"/>
        <w:numPr>
          <w:ilvl w:val="0"/>
          <w:numId w:val="5"/>
        </w:numPr>
        <w:ind w:left="284" w:hanging="284"/>
      </w:pPr>
      <w:r w:rsidRPr="0077374A">
        <w:t>nariaden</w:t>
      </w:r>
      <w:r>
        <w:t>ím</w:t>
      </w:r>
      <w:r w:rsidRPr="0077374A">
        <w:t xml:space="preserve"> vlády SR č. 398/2012 Z. z., ktorým sa mení a dopĺňa nariadenie vlády SR č. 269/2010 Z. z., ktorým sa ustanovujú požiadavky na dosiahnutie dobrého stavu vôd</w:t>
      </w:r>
      <w:r>
        <w:t>,</w:t>
      </w:r>
    </w:p>
    <w:p w:rsidR="006B7394" w:rsidRDefault="006B7394" w:rsidP="00306B10">
      <w:pPr>
        <w:pStyle w:val="00-05"/>
        <w:numPr>
          <w:ilvl w:val="0"/>
          <w:numId w:val="5"/>
        </w:numPr>
        <w:ind w:left="284" w:hanging="284"/>
      </w:pPr>
      <w:r w:rsidRPr="0077374A">
        <w:t>vyhlášk</w:t>
      </w:r>
      <w:r>
        <w:t>ou</w:t>
      </w:r>
      <w:r w:rsidRPr="0077374A">
        <w:t xml:space="preserve"> MŽP SR č. 22/2015 Z. z., ktorou sa mení a dopĺňa vyhláška Ministerstva životného prostredia Slovenskej republiky č. 51/2008 Z. z., ktorou sa vykonáva geologický zákon v znení vyhlášky č. 340/2010 Z. z.</w:t>
      </w:r>
      <w:r>
        <w:t>,</w:t>
      </w:r>
    </w:p>
    <w:p w:rsidR="006B7394" w:rsidRDefault="006B7394" w:rsidP="00306B10">
      <w:pPr>
        <w:pStyle w:val="00-05"/>
        <w:numPr>
          <w:ilvl w:val="0"/>
          <w:numId w:val="5"/>
        </w:numPr>
        <w:ind w:left="284" w:hanging="284"/>
      </w:pPr>
      <w:r w:rsidRPr="0077374A">
        <w:t>nariaden</w:t>
      </w:r>
      <w:r>
        <w:t>ím</w:t>
      </w:r>
      <w:r w:rsidRPr="0077374A">
        <w:t xml:space="preserve"> vlády SR č. 452/2019 Z. z., ktorým sa mení a dopĺňa nariadenie vlády SR č. 282/2010 Z. z., ktorým sa ustanovujú prahové hodnoty a zoznam útvarov podzemných vôd</w:t>
      </w:r>
      <w:r>
        <w:t>.</w:t>
      </w:r>
    </w:p>
    <w:p w:rsidR="006B7394" w:rsidRDefault="006B7394" w:rsidP="006B7394"/>
    <w:p w:rsidR="006B7394" w:rsidRDefault="006B7394" w:rsidP="006B7394">
      <w:r>
        <w:t>Hydrogeologickým prieskumom sa:</w:t>
      </w:r>
    </w:p>
    <w:p w:rsidR="006B7394" w:rsidRDefault="006B7394" w:rsidP="00306B10">
      <w:pPr>
        <w:pStyle w:val="00-05"/>
        <w:numPr>
          <w:ilvl w:val="0"/>
          <w:numId w:val="5"/>
        </w:numPr>
        <w:ind w:left="284" w:hanging="284"/>
      </w:pPr>
      <w:r>
        <w:t>skúmajú hydrogeologické pomery vybraného územia pod povrchom terénu, a geologického prostredia, povrchových vôd, klimatických podmienok,</w:t>
      </w:r>
    </w:p>
    <w:p w:rsidR="006B7394" w:rsidRDefault="006B7394" w:rsidP="00306B10">
      <w:pPr>
        <w:pStyle w:val="00-05"/>
        <w:numPr>
          <w:ilvl w:val="0"/>
          <w:numId w:val="5"/>
        </w:numPr>
        <w:ind w:left="284" w:hanging="284"/>
      </w:pPr>
      <w:r>
        <w:t>skúmajú vody v pásme nasýtenia, podmienky využívania podzemných vôd vrátane minerálnych vôd a geotermálnych vôd na rôzne účely, podmienky ochrany ich množstva a ich kvalita a vzťah k ostatným zložkám životného prostredia,</w:t>
      </w:r>
    </w:p>
    <w:p w:rsidR="006B7394" w:rsidRDefault="006B7394" w:rsidP="00306B10">
      <w:pPr>
        <w:pStyle w:val="00-05"/>
        <w:numPr>
          <w:ilvl w:val="0"/>
          <w:numId w:val="5"/>
        </w:numPr>
        <w:ind w:left="284" w:hanging="284"/>
      </w:pPr>
      <w:r>
        <w:t>navrhuje ochrana podzemných vôd a vodných tokov v území, ktoré je dotknuté realizáciou investičného zámeru,</w:t>
      </w:r>
    </w:p>
    <w:p w:rsidR="006B7394" w:rsidRDefault="006B7394" w:rsidP="00306B10">
      <w:pPr>
        <w:pStyle w:val="00-05"/>
        <w:numPr>
          <w:ilvl w:val="0"/>
          <w:numId w:val="5"/>
        </w:numPr>
        <w:ind w:left="284" w:hanging="284"/>
      </w:pPr>
      <w:r>
        <w:t xml:space="preserve">môžu vykonávať odborne spôsobilé osoby podľa </w:t>
      </w:r>
      <w:r w:rsidRPr="0077374A">
        <w:t>zákon</w:t>
      </w:r>
      <w:r>
        <w:t>a</w:t>
      </w:r>
      <w:r w:rsidRPr="0077374A">
        <w:t xml:space="preserve"> č. 569/2007 Z. z. o geologických prácach (geologický zákon) v znení neskorších predpisov</w:t>
      </w:r>
      <w:r>
        <w:t xml:space="preserve"> v oblastiach hydrogeologického prieskumu, geofyzikálnych prác, geologického prieskumu životného prostredia.</w:t>
      </w:r>
    </w:p>
    <w:p w:rsidR="006B7394" w:rsidRDefault="006B7394" w:rsidP="006B7394"/>
    <w:p w:rsidR="006B7394" w:rsidRDefault="006B7394" w:rsidP="006B7394">
      <w:r w:rsidRPr="007677DB">
        <w:t>Požiadavky inžinierskogeologického prieskumu sú uvedené v samostatnej prílohe súťažných podkladov.</w:t>
      </w:r>
    </w:p>
    <w:p w:rsidR="006B7394" w:rsidRDefault="006B7394" w:rsidP="00306B10">
      <w:pPr>
        <w:pStyle w:val="Nadpis4"/>
        <w:numPr>
          <w:ilvl w:val="0"/>
          <w:numId w:val="26"/>
        </w:numPr>
        <w:ind w:left="709" w:hanging="709"/>
        <w:contextualSpacing w:val="0"/>
      </w:pPr>
      <w:r>
        <w:t>Štúdia využitia vyťaženého horninového materiálu</w:t>
      </w:r>
    </w:p>
    <w:p w:rsidR="006B7394" w:rsidRDefault="006B7394" w:rsidP="006B7394">
      <w:r>
        <w:t>Štúdia sa zaoberá využitím horninového materiálu získaného vyťažením zo zárezov a tunelov z trasy danej stavby. Environmentálna vhodnosť vyťaženého materiálu na ďalšie využitie sa stanoví na základe odobratých vzoriek odborne spôsobilou osobou a následným laboratórnym posúdením a zatriedením materiálu v zmysle zákona o odpadoch. Vyhodnotenie ďalšieho použitia vyťaženého materiálu bude závisieť od výsledku klasifikácie a od technických charakteristík posudzovaného vyťaženého materiálu a bude zadefinovaná environmentálna vhodnosť a množstvo použitia materiálu na základe jeho fyzikálnych a chemických vlastností.</w:t>
      </w:r>
    </w:p>
    <w:p w:rsidR="006B7394" w:rsidRDefault="006B7394" w:rsidP="006B7394">
      <w:r>
        <w:t>V prípade, že sa bude jednať o nekontaminovaný horninový materiál, a iný prirodzene sa vyskytujúci materiál vyťažený počas stavebných prác, a ak sa preukáže vhodnosť použitia materiálu na výstavbu v prirodzenom stave na mieste, na ktorom bol získaný, bude použitý pri výstavbe diela.</w:t>
      </w:r>
    </w:p>
    <w:p w:rsidR="006B7394" w:rsidRDefault="006B7394" w:rsidP="006B7394">
      <w:r>
        <w:t xml:space="preserve">Štúdia sa tiež zaoberá návrhom polohy </w:t>
      </w:r>
      <w:proofErr w:type="spellStart"/>
      <w:r>
        <w:t>zemníkov</w:t>
      </w:r>
      <w:proofErr w:type="spellEnd"/>
      <w:r>
        <w:t xml:space="preserve"> a </w:t>
      </w:r>
      <w:proofErr w:type="spellStart"/>
      <w:r>
        <w:t>depónií</w:t>
      </w:r>
      <w:proofErr w:type="spellEnd"/>
      <w:r>
        <w:t>, kde budú materiály uskladnené a taktiež návrhom dopravných trás na dané účely.</w:t>
      </w:r>
    </w:p>
    <w:p w:rsidR="006B7394" w:rsidRDefault="006B7394" w:rsidP="006B7394">
      <w:r>
        <w:t xml:space="preserve">Štúdia obsahuje tiež návrh lokalít skládok pre nadbytočný a nevhodný materiál s návrhom optimálneho odvozu a ďalšieho zhodnotenia materiálu s minimalizáciou vplyvov na životné prostredie v súlade so </w:t>
      </w:r>
      <w:r w:rsidRPr="00DE0118">
        <w:t>zákon</w:t>
      </w:r>
      <w:r>
        <w:t>om</w:t>
      </w:r>
      <w:r w:rsidRPr="00DE0118">
        <w:t xml:space="preserve"> č. 292/2017 Z. z., ktorým sa mení a dopĺňa zákon č. 79/2015 Z. z. o odpadoch a o zmene </w:t>
      </w:r>
      <w:r w:rsidRPr="00DE0118">
        <w:lastRenderedPageBreak/>
        <w:t>a</w:t>
      </w:r>
      <w:r>
        <w:t> </w:t>
      </w:r>
      <w:r w:rsidRPr="00DE0118">
        <w:t>doplnení</w:t>
      </w:r>
      <w:r>
        <w:t xml:space="preserve"> </w:t>
      </w:r>
      <w:r w:rsidRPr="00DE0118">
        <w:t>niektorých zákonov v znení neskorších predpisov a ktorým sa menia a dopĺňajú niektoré zákony</w:t>
      </w:r>
      <w:r>
        <w:t>.</w:t>
      </w:r>
    </w:p>
    <w:p w:rsidR="006B7394" w:rsidRDefault="006B7394" w:rsidP="006B7394">
      <w:r w:rsidRPr="00CB66AF">
        <w:t>Prioritne uvažovať s umiestnením prebytočného materiálu v plánovaných/pripravovaných projektoch Verejného obstarávateľa, prípadne rekonštrukcie ciest I. triedy, v správe Slovenskej správy ciest, či II. a III. tried, príslušných VÚC.</w:t>
      </w:r>
    </w:p>
    <w:p w:rsidR="006B7394" w:rsidRDefault="006B7394" w:rsidP="00306B10">
      <w:pPr>
        <w:pStyle w:val="Nadpis4"/>
        <w:numPr>
          <w:ilvl w:val="0"/>
          <w:numId w:val="26"/>
        </w:numPr>
        <w:ind w:left="709" w:hanging="709"/>
        <w:contextualSpacing w:val="0"/>
      </w:pPr>
      <w:r>
        <w:t>Seizmický prieskum</w:t>
      </w:r>
    </w:p>
    <w:p w:rsidR="006B7394" w:rsidRDefault="006B7394" w:rsidP="006B7394">
      <w:r>
        <w:t xml:space="preserve">Seizmicky prieskum sa vyhotovuje v zmysle </w:t>
      </w:r>
      <w:proofErr w:type="spellStart"/>
      <w:r>
        <w:t>Eurokódu</w:t>
      </w:r>
      <w:proofErr w:type="spellEnd"/>
      <w:r>
        <w:t xml:space="preserve"> 8, STN EN 1998-1.</w:t>
      </w:r>
    </w:p>
    <w:p w:rsidR="006B7394" w:rsidRDefault="006B7394" w:rsidP="006B7394">
      <w:r>
        <w:t>Výsledky zo seizmického prieskumu ovplyvňujú návrh a výpočty seizmickej odolnosti diela v záujmovom území.</w:t>
      </w:r>
    </w:p>
    <w:p w:rsidR="006B7394" w:rsidRDefault="006B7394" w:rsidP="00306B10">
      <w:pPr>
        <w:pStyle w:val="Nadpis3"/>
        <w:numPr>
          <w:ilvl w:val="0"/>
          <w:numId w:val="20"/>
        </w:numPr>
        <w:ind w:left="709" w:hanging="709"/>
        <w:contextualSpacing w:val="0"/>
      </w:pPr>
      <w:r>
        <w:t>Ostatné prieskumy</w:t>
      </w:r>
    </w:p>
    <w:p w:rsidR="006B7394" w:rsidRDefault="006B7394" w:rsidP="00306B10">
      <w:pPr>
        <w:pStyle w:val="Nadpis4"/>
        <w:numPr>
          <w:ilvl w:val="0"/>
          <w:numId w:val="27"/>
        </w:numPr>
        <w:ind w:left="709" w:hanging="709"/>
        <w:contextualSpacing w:val="0"/>
      </w:pPr>
      <w:r>
        <w:t xml:space="preserve">Korózny a </w:t>
      </w:r>
      <w:proofErr w:type="spellStart"/>
      <w:r>
        <w:t>geoelektrický</w:t>
      </w:r>
      <w:proofErr w:type="spellEnd"/>
      <w:r>
        <w:t xml:space="preserve"> prieskum</w:t>
      </w:r>
    </w:p>
    <w:p w:rsidR="006B7394" w:rsidRDefault="006B7394" w:rsidP="006B7394">
      <w:r>
        <w:t xml:space="preserve">Korózny a </w:t>
      </w:r>
      <w:proofErr w:type="spellStart"/>
      <w:r>
        <w:t>geoelektrický</w:t>
      </w:r>
      <w:proofErr w:type="spellEnd"/>
      <w:r>
        <w:t xml:space="preserve"> prieskum určuje stupeň korózneho ohrozenia železobetónového (napr. mosty, oporné konštrukcie), alebo kovového objektu, prípadne konštrukcie.</w:t>
      </w:r>
    </w:p>
    <w:p w:rsidR="006B7394" w:rsidRDefault="006B7394" w:rsidP="006B7394">
      <w:r>
        <w:t>Prieskum bude vyhotovený v súlade s:</w:t>
      </w:r>
    </w:p>
    <w:p w:rsidR="006B7394" w:rsidRDefault="006B7394" w:rsidP="00306B10">
      <w:pPr>
        <w:pStyle w:val="00-05"/>
        <w:numPr>
          <w:ilvl w:val="0"/>
          <w:numId w:val="5"/>
        </w:numPr>
        <w:ind w:left="284" w:hanging="284"/>
      </w:pPr>
      <w:r w:rsidRPr="00DE0118">
        <w:t xml:space="preserve">TP 081 </w:t>
      </w:r>
      <w:r>
        <w:t>„</w:t>
      </w:r>
      <w:r w:rsidRPr="00DE0118">
        <w:t>Základné ochranné opatrenia pre obmedzenie vplyvu bludných prúdov na mostné objekty pozemných komunikácií</w:t>
      </w:r>
      <w:r>
        <w:t>“,</w:t>
      </w:r>
    </w:p>
    <w:p w:rsidR="006B7394" w:rsidRDefault="006B7394" w:rsidP="00306B10">
      <w:pPr>
        <w:pStyle w:val="00-05"/>
        <w:numPr>
          <w:ilvl w:val="0"/>
          <w:numId w:val="5"/>
        </w:numPr>
        <w:ind w:left="284" w:hanging="284"/>
      </w:pPr>
      <w:r>
        <w:t>smernicou MD SVP SR č. D2-2450/1992,</w:t>
      </w:r>
    </w:p>
    <w:p w:rsidR="006B7394" w:rsidRDefault="006B7394" w:rsidP="00306B10">
      <w:pPr>
        <w:pStyle w:val="00-05"/>
        <w:numPr>
          <w:ilvl w:val="0"/>
          <w:numId w:val="5"/>
        </w:numPr>
        <w:ind w:left="284" w:hanging="284"/>
      </w:pPr>
      <w:r>
        <w:t>STN EN 13509, STN 03 8372.</w:t>
      </w:r>
    </w:p>
    <w:p w:rsidR="006B7394" w:rsidRDefault="006B7394" w:rsidP="006B7394">
      <w:r>
        <w:t xml:space="preserve">Hlavnou úlohou prieskumu je pomocou terénnych meraní zistiť </w:t>
      </w:r>
      <w:proofErr w:type="spellStart"/>
      <w:r>
        <w:t>geoelektrické</w:t>
      </w:r>
      <w:proofErr w:type="spellEnd"/>
      <w:r>
        <w:t xml:space="preserve"> parametre koróznej agresivity prostredia v záujmovej lokalite (stupeň agresivity prostredia) a na jej základe stanoviť základné ochranné opatrenia pre obmedzenie vplyvu bludných prúdov na dotknuté objekty pozemných komunikácií. </w:t>
      </w:r>
      <w:r w:rsidRPr="00024CF5">
        <w:t xml:space="preserve">Vyhodnotenie meraní bludných prúdov v podloží a potrebné opatrenia uviesť </w:t>
      </w:r>
      <w:r w:rsidRPr="00024CF5">
        <w:rPr>
          <w:u w:val="single"/>
        </w:rPr>
        <w:t xml:space="preserve">pre každý </w:t>
      </w:r>
      <w:r>
        <w:rPr>
          <w:u w:val="single"/>
        </w:rPr>
        <w:t>dotknutý objekt</w:t>
      </w:r>
      <w:r w:rsidRPr="00024CF5">
        <w:rPr>
          <w:u w:val="single"/>
        </w:rPr>
        <w:t xml:space="preserve"> samostatne</w:t>
      </w:r>
      <w:r>
        <w:t>.</w:t>
      </w:r>
    </w:p>
    <w:p w:rsidR="006B7394" w:rsidRDefault="006B7394" w:rsidP="006B7394">
      <w:r>
        <w:t xml:space="preserve">Meranie pozostáva v stanovení prítomnosti a hustoty bludných prúdov v podloží z </w:t>
      </w:r>
      <w:proofErr w:type="spellStart"/>
      <w:r>
        <w:t>geoelektrického</w:t>
      </w:r>
      <w:proofErr w:type="spellEnd"/>
      <w:r>
        <w:t xml:space="preserve"> merania zdanlivého merného odporu zeminy podložia, pomocou </w:t>
      </w:r>
      <w:proofErr w:type="spellStart"/>
      <w:r>
        <w:t>Wennerovej</w:t>
      </w:r>
      <w:proofErr w:type="spellEnd"/>
      <w:r>
        <w:t xml:space="preserve"> metódy. Na základe zistených výsledkov sa stanoví v zmysle platnej legislatívy stupeň agresivity prostredia.</w:t>
      </w:r>
    </w:p>
    <w:p w:rsidR="006B7394" w:rsidRDefault="006B7394" w:rsidP="006B7394">
      <w:r>
        <w:t>Obsah dokumentácie:</w:t>
      </w:r>
    </w:p>
    <w:p w:rsidR="006B7394" w:rsidRDefault="006B7394" w:rsidP="00306B10">
      <w:pPr>
        <w:pStyle w:val="00-05"/>
        <w:numPr>
          <w:ilvl w:val="0"/>
          <w:numId w:val="5"/>
        </w:numPr>
        <w:ind w:left="284" w:hanging="284"/>
      </w:pPr>
      <w:r>
        <w:t>metodika terénnych prác,</w:t>
      </w:r>
    </w:p>
    <w:p w:rsidR="006B7394" w:rsidRDefault="006B7394" w:rsidP="00306B10">
      <w:pPr>
        <w:pStyle w:val="00-05"/>
        <w:numPr>
          <w:ilvl w:val="0"/>
          <w:numId w:val="5"/>
        </w:numPr>
        <w:ind w:left="284" w:hanging="284"/>
      </w:pPr>
      <w:r>
        <w:t>interpretácia nameraných výsledkov,</w:t>
      </w:r>
    </w:p>
    <w:p w:rsidR="006B7394" w:rsidRDefault="006B7394" w:rsidP="00306B10">
      <w:pPr>
        <w:pStyle w:val="00-05"/>
        <w:numPr>
          <w:ilvl w:val="0"/>
          <w:numId w:val="5"/>
        </w:numPr>
        <w:ind w:left="284" w:hanging="284"/>
      </w:pPr>
      <w:r>
        <w:t>vyhodnotenie meraní,</w:t>
      </w:r>
    </w:p>
    <w:p w:rsidR="006B7394" w:rsidRDefault="006B7394" w:rsidP="00306B10">
      <w:pPr>
        <w:pStyle w:val="00-05"/>
        <w:numPr>
          <w:ilvl w:val="0"/>
          <w:numId w:val="5"/>
        </w:numPr>
        <w:ind w:left="284" w:hanging="284"/>
      </w:pPr>
      <w:r>
        <w:t>odporučenie prípadných následných opatrení,</w:t>
      </w:r>
    </w:p>
    <w:p w:rsidR="006B7394" w:rsidRDefault="006B7394" w:rsidP="00306B10">
      <w:pPr>
        <w:pStyle w:val="00-05"/>
        <w:numPr>
          <w:ilvl w:val="0"/>
          <w:numId w:val="5"/>
        </w:numPr>
        <w:ind w:left="284" w:hanging="284"/>
      </w:pPr>
      <w:r>
        <w:t>pokyny pre údržbu ochranných opatrení,</w:t>
      </w:r>
    </w:p>
    <w:p w:rsidR="006B7394" w:rsidRDefault="006B7394" w:rsidP="00306B10">
      <w:pPr>
        <w:pStyle w:val="00-05"/>
        <w:numPr>
          <w:ilvl w:val="0"/>
          <w:numId w:val="5"/>
        </w:numPr>
        <w:ind w:left="284" w:hanging="284"/>
      </w:pPr>
      <w:r>
        <w:t>postup pri kontrole korózneho stavu objektov počas ich predpokladanej životnosti.</w:t>
      </w:r>
    </w:p>
    <w:p w:rsidR="006B7394" w:rsidRDefault="006B7394" w:rsidP="00306B10">
      <w:pPr>
        <w:pStyle w:val="00-05"/>
        <w:numPr>
          <w:ilvl w:val="0"/>
          <w:numId w:val="5"/>
        </w:numPr>
        <w:ind w:left="284" w:hanging="284"/>
      </w:pPr>
      <w:r>
        <w:t>situácia s vyznačenými:</w:t>
      </w:r>
    </w:p>
    <w:p w:rsidR="006B7394" w:rsidRDefault="006B7394" w:rsidP="00306B10">
      <w:pPr>
        <w:pStyle w:val="05-10"/>
        <w:numPr>
          <w:ilvl w:val="0"/>
          <w:numId w:val="10"/>
        </w:numPr>
        <w:ind w:left="567" w:hanging="283"/>
      </w:pPr>
      <w:r>
        <w:t>bodmi merania,</w:t>
      </w:r>
    </w:p>
    <w:p w:rsidR="006B7394" w:rsidRDefault="006B7394" w:rsidP="00306B10">
      <w:pPr>
        <w:pStyle w:val="05-10"/>
        <w:numPr>
          <w:ilvl w:val="0"/>
          <w:numId w:val="10"/>
        </w:numPr>
        <w:ind w:left="567" w:hanging="283"/>
      </w:pPr>
      <w:r>
        <w:t>súvisiacimi SO,</w:t>
      </w:r>
    </w:p>
    <w:p w:rsidR="006B7394" w:rsidRDefault="006B7394" w:rsidP="00306B10">
      <w:pPr>
        <w:pStyle w:val="05-10"/>
        <w:numPr>
          <w:ilvl w:val="0"/>
          <w:numId w:val="10"/>
        </w:numPr>
        <w:ind w:left="567" w:hanging="283"/>
      </w:pPr>
      <w:r>
        <w:t>orientáciou meračských liniek.</w:t>
      </w:r>
    </w:p>
    <w:p w:rsidR="006B7394" w:rsidRDefault="006B7394" w:rsidP="00306B10">
      <w:pPr>
        <w:pStyle w:val="Nadpis4"/>
        <w:numPr>
          <w:ilvl w:val="0"/>
          <w:numId w:val="27"/>
        </w:numPr>
        <w:ind w:left="709" w:hanging="709"/>
        <w:contextualSpacing w:val="0"/>
      </w:pPr>
      <w:r>
        <w:t>Archeologický prieskum</w:t>
      </w:r>
    </w:p>
    <w:p w:rsidR="006B7394" w:rsidRDefault="006B7394" w:rsidP="006B7394">
      <w:r>
        <w:t>Archeologický prieskum sa vypracúva v zmysle:</w:t>
      </w:r>
    </w:p>
    <w:p w:rsidR="006B7394" w:rsidRDefault="006B7394" w:rsidP="00306B10">
      <w:pPr>
        <w:pStyle w:val="00-05"/>
        <w:numPr>
          <w:ilvl w:val="0"/>
          <w:numId w:val="5"/>
        </w:numPr>
        <w:ind w:left="284" w:hanging="284"/>
      </w:pPr>
      <w:r>
        <w:t xml:space="preserve">Metodickej inštrukcie k výkonu špecializovanej štátnej správy Pamiatkového úradu SR a krajských pamiatkových úradov na ochranu archeologických nálezov a archeologických nálezísk pri uplatňovaní </w:t>
      </w:r>
      <w:r w:rsidRPr="0002623B">
        <w:t>zákon</w:t>
      </w:r>
      <w:r>
        <w:t>a</w:t>
      </w:r>
      <w:r w:rsidRPr="0002623B">
        <w:t xml:space="preserve"> č. 49/2002 Z. z. o ochrane pamiatkového fondu v znení neskorších predpisov</w:t>
      </w:r>
      <w:r>
        <w:t>,</w:t>
      </w:r>
    </w:p>
    <w:p w:rsidR="006B7394" w:rsidRDefault="006B7394" w:rsidP="00306B10">
      <w:pPr>
        <w:pStyle w:val="00-05"/>
        <w:numPr>
          <w:ilvl w:val="0"/>
          <w:numId w:val="5"/>
        </w:numPr>
        <w:ind w:left="284" w:hanging="284"/>
      </w:pPr>
      <w:r w:rsidRPr="0002623B">
        <w:t>vyhlášk</w:t>
      </w:r>
      <w:r>
        <w:t>y</w:t>
      </w:r>
      <w:r w:rsidRPr="0002623B">
        <w:t xml:space="preserve"> MK SR č. 253/2010 Z. z., ktorou sa vykonáva zákon č. 49/2002 Z. z. o ochrane pamiatkového fondu v znení neskorších predpisov</w:t>
      </w:r>
      <w:r>
        <w:t>.</w:t>
      </w:r>
    </w:p>
    <w:p w:rsidR="006B7394" w:rsidRDefault="006B7394" w:rsidP="006B7394">
      <w:r>
        <w:t>Úlohou prieskumu je zachovanie kultúrneho dedičstva prostredníctvom ochrany archeologických pamiatok.</w:t>
      </w:r>
    </w:p>
    <w:p w:rsidR="006B7394" w:rsidRDefault="006B7394" w:rsidP="006B7394">
      <w:r>
        <w:t xml:space="preserve">O nálezoch objavených počas stavby platí </w:t>
      </w:r>
      <w:r w:rsidRPr="0002623B">
        <w:t>zákon č 50/1976 Zb. o územnom plánovaní a stavebnom poriadku (stavebný zákon) v znení neskorších predpisov</w:t>
      </w:r>
      <w:r>
        <w:t>, ktorý hovorí o tom, že stavebník, nález ihneď ohlási stavebnému úradu a orgánu štátnej pamiatkovej starostlivosti, v tomto prípade Krajskému pamiatkovému úradu, ktorý má rozhodujúcu úlohu v procesoch predpisovania archeologických výskumov.</w:t>
      </w:r>
    </w:p>
    <w:p w:rsidR="006B7394" w:rsidRDefault="006B7394" w:rsidP="006B7394">
      <w:r>
        <w:t xml:space="preserve">Základné postupy, princípy a povinnosti pri archeologickom náleze definuje </w:t>
      </w:r>
      <w:r w:rsidRPr="0002623B">
        <w:t>zákon č.</w:t>
      </w:r>
      <w:r>
        <w:t xml:space="preserve"> </w:t>
      </w:r>
      <w:r w:rsidRPr="0002623B">
        <w:t xml:space="preserve">49/2002 </w:t>
      </w:r>
      <w:proofErr w:type="spellStart"/>
      <w:r w:rsidRPr="0002623B">
        <w:t>Z.z</w:t>
      </w:r>
      <w:proofErr w:type="spellEnd"/>
      <w:r w:rsidRPr="0002623B">
        <w:t>. o</w:t>
      </w:r>
      <w:r>
        <w:t> </w:t>
      </w:r>
      <w:r w:rsidRPr="0002623B">
        <w:t>ochr</w:t>
      </w:r>
      <w:r>
        <w:t xml:space="preserve">ane </w:t>
      </w:r>
      <w:r w:rsidRPr="0002623B">
        <w:t>pamiatkového fondu v znení neskorších predpisov</w:t>
      </w:r>
      <w:r>
        <w:t xml:space="preserve"> a </w:t>
      </w:r>
      <w:r w:rsidRPr="0002623B">
        <w:t xml:space="preserve">zákon č.208/2009 </w:t>
      </w:r>
      <w:proofErr w:type="spellStart"/>
      <w:r w:rsidRPr="0002623B">
        <w:t>Z.z</w:t>
      </w:r>
      <w:proofErr w:type="spellEnd"/>
      <w:r w:rsidRPr="0002623B">
        <w:t>.,</w:t>
      </w:r>
      <w:r>
        <w:t xml:space="preserve"> </w:t>
      </w:r>
      <w:r w:rsidRPr="0002623B">
        <w:t>ktorým sa mení a dopĺňa zákon č.</w:t>
      </w:r>
      <w:r>
        <w:t xml:space="preserve"> </w:t>
      </w:r>
      <w:r w:rsidRPr="0002623B">
        <w:t>49/2002 Z</w:t>
      </w:r>
      <w:r>
        <w:t xml:space="preserve"> </w:t>
      </w:r>
      <w:r w:rsidRPr="0002623B">
        <w:t>.z. o ochrane pamiatkového fondu v znení zákona č.4</w:t>
      </w:r>
      <w:r>
        <w:t xml:space="preserve"> </w:t>
      </w:r>
      <w:r w:rsidRPr="0002623B">
        <w:t>79/2005 Z. z.</w:t>
      </w:r>
    </w:p>
    <w:p w:rsidR="006B7394" w:rsidRDefault="006B7394" w:rsidP="00306B10">
      <w:pPr>
        <w:pStyle w:val="Nadpis4"/>
        <w:numPr>
          <w:ilvl w:val="0"/>
          <w:numId w:val="27"/>
        </w:numPr>
        <w:ind w:left="709" w:hanging="709"/>
        <w:contextualSpacing w:val="0"/>
      </w:pPr>
      <w:r>
        <w:lastRenderedPageBreak/>
        <w:t>Pyrotechnický prieskum</w:t>
      </w:r>
    </w:p>
    <w:p w:rsidR="006B7394" w:rsidRDefault="006B7394" w:rsidP="006B7394">
      <w:r>
        <w:t>Pyrotechnický prieskum sa vykonáva na území dotknutom realizáciou investičného zámeru s pravdepodobným výskytom munície, ktorý vyplýva z histórie daného územia (na území prebiehali oslobodzovacie boje atď.).</w:t>
      </w:r>
    </w:p>
    <w:p w:rsidR="006B7394" w:rsidRDefault="006B7394" w:rsidP="006B7394">
      <w:r>
        <w:t>V rámci prípravy stavby je úlohou pyrotechnického prieskumu vytvorenie historickej rešerše záujmového územia, v ktorom sa skompletizujú a spracujú všetky dostupné archívne materiály získané z kroník, rôznych historických záznamov, archívov, rozhovorov s pamätníkmi atď. vo vzťahu k možným výskytom nevybuchnutej munície. Na základe vyhotovenej historickej rešerše sa vytypujú lokality pre terény prieskum a z historických záznamov sa uvedú typy doteraz nájdenej munície respektíve predpoklad aký typ munície sa v stanovených lokalitách môže vyskytovať. Na základe daných informácií sú navrhnuté práce, ktoré znižujú riziko explózie nevybuchnutej munície respektíve vykonanie pyrotechnického monitorovania.</w:t>
      </w:r>
    </w:p>
    <w:p w:rsidR="006B7394" w:rsidRDefault="006B7394" w:rsidP="006B7394">
      <w:r>
        <w:t>Výsledkom terénneho pyrotechnického prieskumu, ktorý prebieha spravidla tesne pred začiatkom výstavby je odstránenie rizík od hroziacej nekontrolovanej explózie nevybuchnutej munície na stavenisku, vypracovanie záverečného elaborátu po ukončení vyhľadávania nevybuchnutej munície, v ktorom je uvedený spôsob vyhľadávania nevybuchnutej munície, použité technické zariadenia, hĺbka prehliadnutého priestoru, typ nevybuchnutej munície respektíve výsledok prieskumu.</w:t>
      </w:r>
    </w:p>
    <w:p w:rsidR="006B7394" w:rsidRDefault="006B7394" w:rsidP="006B7394">
      <w:r>
        <w:t xml:space="preserve">Práce sa vykonávajú v súlade so </w:t>
      </w:r>
      <w:r w:rsidRPr="00517923">
        <w:t>zákon</w:t>
      </w:r>
      <w:r>
        <w:t>om</w:t>
      </w:r>
      <w:r w:rsidRPr="00517923">
        <w:t xml:space="preserve"> č. 58/2014 Z. z. o výbušninách, výbušných predmetoch a</w:t>
      </w:r>
      <w:r>
        <w:t> </w:t>
      </w:r>
      <w:r w:rsidRPr="00517923">
        <w:t>munícii</w:t>
      </w:r>
      <w:r>
        <w:t xml:space="preserve"> </w:t>
      </w:r>
      <w:r w:rsidRPr="00517923">
        <w:t>a o zmene a doplnení niektorých zákonov v znení neskorších predpisov</w:t>
      </w:r>
      <w:r>
        <w:t>.</w:t>
      </w:r>
    </w:p>
    <w:p w:rsidR="006B7394" w:rsidRDefault="006B7394" w:rsidP="006B7394">
      <w:r>
        <w:t>Prílohy:</w:t>
      </w:r>
    </w:p>
    <w:p w:rsidR="006B7394" w:rsidRDefault="006B7394" w:rsidP="00306B10">
      <w:pPr>
        <w:pStyle w:val="00-05"/>
        <w:numPr>
          <w:ilvl w:val="0"/>
          <w:numId w:val="5"/>
        </w:numPr>
        <w:ind w:left="284" w:hanging="284"/>
      </w:pPr>
      <w:r>
        <w:t>situácia s označením lokalít pyrotechnického prieskumu.</w:t>
      </w:r>
    </w:p>
    <w:p w:rsidR="00CD3B9E" w:rsidRDefault="00CD3B9E" w:rsidP="00CD3B9E">
      <w:pPr>
        <w:pStyle w:val="Nadpis4"/>
        <w:numPr>
          <w:ilvl w:val="0"/>
          <w:numId w:val="27"/>
        </w:numPr>
        <w:ind w:left="709" w:hanging="709"/>
        <w:contextualSpacing w:val="0"/>
      </w:pPr>
      <w:proofErr w:type="spellStart"/>
      <w:r>
        <w:t>Svetelnotechnická</w:t>
      </w:r>
      <w:proofErr w:type="spellEnd"/>
      <w:r>
        <w:t xml:space="preserve"> štúdia</w:t>
      </w:r>
    </w:p>
    <w:p w:rsidR="00CD3B9E" w:rsidRDefault="00CD3B9E" w:rsidP="00CD3B9E">
      <w:r>
        <w:t>Komplexný pohľad na vplyv stavby pozemnej komunikácie na existujúce svetelné pomery v dotknutej oblasti a posúdenie vizuálnych podmienok na navrhovaných komunikáciách.</w:t>
      </w:r>
    </w:p>
    <w:p w:rsidR="00CD3B9E" w:rsidRDefault="00CD3B9E" w:rsidP="00CD3B9E">
      <w:pPr>
        <w:pStyle w:val="Nadpis4"/>
        <w:numPr>
          <w:ilvl w:val="0"/>
          <w:numId w:val="27"/>
        </w:numPr>
        <w:ind w:left="709" w:hanging="709"/>
        <w:contextualSpacing w:val="0"/>
      </w:pPr>
      <w:r>
        <w:t>Architektonická štúdia</w:t>
      </w:r>
    </w:p>
    <w:p w:rsidR="00CD3B9E" w:rsidRPr="00024CF5" w:rsidRDefault="00CD3B9E" w:rsidP="00CD3B9E">
      <w:r>
        <w:t>veľkých mostov a protihlukových clôn.</w:t>
      </w:r>
    </w:p>
    <w:p w:rsidR="00CD3B9E" w:rsidRDefault="00CD3B9E" w:rsidP="00CD3B9E">
      <w:pPr>
        <w:pStyle w:val="Nadpis4"/>
        <w:numPr>
          <w:ilvl w:val="0"/>
          <w:numId w:val="27"/>
        </w:numPr>
        <w:ind w:left="709" w:hanging="709"/>
        <w:contextualSpacing w:val="0"/>
      </w:pPr>
      <w:r>
        <w:t>Ostatné podklady, prieskumy a štúdie</w:t>
      </w:r>
    </w:p>
    <w:p w:rsidR="00CD3B9E" w:rsidRDefault="00CD3B9E" w:rsidP="00CD3B9E">
      <w:r>
        <w:t>Diagnostické merania, vyžiadané prieskumy alebo špeciálne štúdie súvisiace s umiestením stavby.</w:t>
      </w:r>
    </w:p>
    <w:p w:rsidR="006B7394" w:rsidRDefault="006B7394" w:rsidP="006B7394"/>
    <w:p w:rsidR="006B7394" w:rsidRPr="00156F73" w:rsidRDefault="006B7394" w:rsidP="00306B10">
      <w:pPr>
        <w:pStyle w:val="Nadpis2"/>
        <w:numPr>
          <w:ilvl w:val="0"/>
          <w:numId w:val="3"/>
        </w:numPr>
        <w:ind w:left="709" w:hanging="709"/>
        <w:rPr>
          <w:highlight w:val="lightGray"/>
        </w:rPr>
      </w:pPr>
      <w:bookmarkStart w:id="9" w:name="_Súvisiaca_Dokumentácia"/>
      <w:bookmarkEnd w:id="9"/>
      <w:r w:rsidRPr="00B0697C">
        <w:rPr>
          <w:highlight w:val="lightGray"/>
        </w:rPr>
        <w:t>S</w:t>
      </w:r>
      <w:r>
        <w:rPr>
          <w:highlight w:val="lightGray"/>
        </w:rPr>
        <w:t xml:space="preserve">úvisiaca </w:t>
      </w:r>
      <w:r w:rsidRPr="00B0697C">
        <w:rPr>
          <w:highlight w:val="lightGray"/>
        </w:rPr>
        <w:t>D</w:t>
      </w:r>
      <w:r>
        <w:rPr>
          <w:highlight w:val="lightGray"/>
        </w:rPr>
        <w:t>okumentácia</w:t>
      </w:r>
    </w:p>
    <w:p w:rsidR="004504A1" w:rsidRDefault="004504A1" w:rsidP="004504A1">
      <w:pPr>
        <w:pStyle w:val="Nadpis3"/>
        <w:numPr>
          <w:ilvl w:val="0"/>
          <w:numId w:val="28"/>
        </w:numPr>
        <w:ind w:left="709" w:hanging="709"/>
        <w:contextualSpacing w:val="0"/>
      </w:pPr>
      <w:r>
        <w:t>Dokumentácia na majetkovoprávne vysporiadanie</w:t>
      </w:r>
    </w:p>
    <w:p w:rsidR="004504A1" w:rsidRDefault="004504A1" w:rsidP="004504A1">
      <w:pPr>
        <w:pStyle w:val="Nadpis4"/>
        <w:numPr>
          <w:ilvl w:val="0"/>
          <w:numId w:val="29"/>
        </w:numPr>
        <w:ind w:left="709" w:hanging="709"/>
        <w:contextualSpacing w:val="0"/>
      </w:pPr>
      <w:r>
        <w:t>Geometrické plány</w:t>
      </w:r>
    </w:p>
    <w:p w:rsidR="004504A1" w:rsidRDefault="004504A1" w:rsidP="004504A1">
      <w:pPr>
        <w:rPr>
          <w:b/>
        </w:rPr>
      </w:pPr>
      <w:r w:rsidRPr="006065D9">
        <w:rPr>
          <w:b/>
        </w:rPr>
        <w:t xml:space="preserve"> </w:t>
      </w:r>
      <w:r w:rsidRPr="008E4F3F">
        <w:rPr>
          <w:b/>
        </w:rPr>
        <w:t>Technické podmienky vyhotovenia:</w:t>
      </w:r>
    </w:p>
    <w:p w:rsidR="004504A1" w:rsidRDefault="004504A1" w:rsidP="004504A1">
      <w:pPr>
        <w:pStyle w:val="00-05"/>
        <w:numPr>
          <w:ilvl w:val="0"/>
          <w:numId w:val="5"/>
        </w:numPr>
        <w:ind w:left="284" w:hanging="284"/>
      </w:pPr>
      <w:r>
        <w:t xml:space="preserve">digitálne spracovanie, grafika v systéme </w:t>
      </w:r>
      <w:proofErr w:type="spellStart"/>
      <w:r>
        <w:t>Microstation</w:t>
      </w:r>
      <w:proofErr w:type="spellEnd"/>
      <w:r>
        <w:t xml:space="preserve"> (*.</w:t>
      </w:r>
      <w:proofErr w:type="spellStart"/>
      <w:r>
        <w:t>dgn</w:t>
      </w:r>
      <w:proofErr w:type="spellEnd"/>
      <w:r>
        <w:t>) a aj systéme ESID (*.</w:t>
      </w:r>
      <w:proofErr w:type="spellStart"/>
      <w:r>
        <w:t>dgn</w:t>
      </w:r>
      <w:proofErr w:type="spellEnd"/>
      <w:r>
        <w:t>) + tabuľky v systéme Excel (*.</w:t>
      </w:r>
      <w:proofErr w:type="spellStart"/>
      <w:r>
        <w:t>xlsx</w:t>
      </w:r>
      <w:proofErr w:type="spellEnd"/>
      <w:r>
        <w:t>) - tab. x.17, x.19, x.20, x.22, x.26, výkaz výmer v systéme Excel (*.</w:t>
      </w:r>
      <w:proofErr w:type="spellStart"/>
      <w:r>
        <w:t>xlsx</w:t>
      </w:r>
      <w:proofErr w:type="spellEnd"/>
      <w:r>
        <w:t>) a vo formáte *.</w:t>
      </w:r>
      <w:proofErr w:type="spellStart"/>
      <w:r>
        <w:t>xml</w:t>
      </w:r>
      <w:proofErr w:type="spellEnd"/>
      <w:r>
        <w:t>, grafická časť aj vo formáte *.</w:t>
      </w:r>
      <w:proofErr w:type="spellStart"/>
      <w:r>
        <w:t>pdf</w:t>
      </w:r>
      <w:proofErr w:type="spellEnd"/>
      <w:r>
        <w:t>,</w:t>
      </w:r>
    </w:p>
    <w:p w:rsidR="004504A1" w:rsidRDefault="004504A1" w:rsidP="004504A1">
      <w:pPr>
        <w:pStyle w:val="00-05"/>
        <w:numPr>
          <w:ilvl w:val="0"/>
          <w:numId w:val="5"/>
        </w:numPr>
        <w:ind w:left="284" w:hanging="284"/>
      </w:pPr>
      <w:r>
        <w:t>GP sa vyhotovia v zmysle Smernice na vyhotovovanie geometrických plánov a vytyčovanie hraníc pozemkov ÚGKK SR č. S 74.20.73.43.00/1997, predpisov a usmernení v platnom znení ku dňu dodávky a budú overené príslušným okresným úradom, katastrálnym odborom,</w:t>
      </w:r>
    </w:p>
    <w:p w:rsidR="004504A1" w:rsidRDefault="004504A1" w:rsidP="004504A1">
      <w:pPr>
        <w:pStyle w:val="00-05"/>
        <w:numPr>
          <w:ilvl w:val="0"/>
          <w:numId w:val="5"/>
        </w:numPr>
        <w:ind w:left="284" w:hanging="284"/>
      </w:pPr>
      <w:r>
        <w:t>novú majetkovú hranicu tvoria súradnice lomových bodov trvalých záberov daných projektom,</w:t>
      </w:r>
    </w:p>
    <w:p w:rsidR="004504A1" w:rsidRDefault="004504A1" w:rsidP="004504A1">
      <w:pPr>
        <w:pStyle w:val="00-05"/>
        <w:numPr>
          <w:ilvl w:val="0"/>
          <w:numId w:val="5"/>
        </w:numPr>
        <w:ind w:left="284" w:hanging="284"/>
      </w:pPr>
      <w:r>
        <w:t>v grafickej časti neoverených kópií sa vyznačí os komunikácie (staničenie po 100 m), čísla oddielov/objektov, hektárová sieť a mierka; na titulnej strane GP sa vypisuje príslušné staničenie diaľnice a čísla dotknutých oddielov/objektov,</w:t>
      </w:r>
    </w:p>
    <w:p w:rsidR="004504A1" w:rsidRDefault="004504A1" w:rsidP="004504A1">
      <w:pPr>
        <w:pStyle w:val="00-05"/>
        <w:numPr>
          <w:ilvl w:val="0"/>
          <w:numId w:val="5"/>
        </w:numPr>
        <w:ind w:left="284" w:hanging="284"/>
      </w:pPr>
      <w:r>
        <w:t>lomové body novovzniknutých parciel odsúhlasuje zodpovedný geodet objednávateľa,</w:t>
      </w:r>
    </w:p>
    <w:p w:rsidR="004504A1" w:rsidRDefault="004504A1" w:rsidP="004504A1">
      <w:pPr>
        <w:pStyle w:val="00-05"/>
        <w:numPr>
          <w:ilvl w:val="0"/>
          <w:numId w:val="5"/>
        </w:numPr>
        <w:ind w:left="284" w:hanging="284"/>
      </w:pPr>
      <w:r>
        <w:t>v prípade, že v katastrálnom území je súčasne vykonávaný  ROEP, PPÚ alebo ZRPS, geometrický plán sa s ním zosúladí,</w:t>
      </w:r>
    </w:p>
    <w:p w:rsidR="004504A1" w:rsidRDefault="004504A1" w:rsidP="004504A1">
      <w:pPr>
        <w:pStyle w:val="00-05"/>
        <w:numPr>
          <w:ilvl w:val="0"/>
          <w:numId w:val="5"/>
        </w:numPr>
        <w:ind w:left="284" w:hanging="284"/>
      </w:pPr>
      <w:r>
        <w:t>GP sa vyhotovia podľa katastrálnych území, zvlášť podľa stavu C KN a podľa stavu UO  (spĺňajú podmienky na zápis do KN),</w:t>
      </w:r>
    </w:p>
    <w:p w:rsidR="004504A1" w:rsidRDefault="004504A1" w:rsidP="004504A1">
      <w:pPr>
        <w:pStyle w:val="00-05"/>
        <w:numPr>
          <w:ilvl w:val="0"/>
          <w:numId w:val="5"/>
        </w:numPr>
        <w:ind w:left="284" w:hanging="284"/>
      </w:pPr>
      <w:r>
        <w:t>nové parcelné čísla sa pričlenia po objektoch tak, aby tvorba parciel zodpovedala požiadavkám na zápis do KN na základe právnych listín a vyššie citovanej smernici § 6, bod 8,</w:t>
      </w:r>
    </w:p>
    <w:p w:rsidR="004504A1" w:rsidRDefault="004504A1" w:rsidP="004504A1">
      <w:pPr>
        <w:pStyle w:val="00-05"/>
        <w:numPr>
          <w:ilvl w:val="0"/>
          <w:numId w:val="5"/>
        </w:numPr>
        <w:ind w:left="284" w:hanging="284"/>
      </w:pPr>
      <w:r>
        <w:t>priebeh novej majetkovej hranice a návrh vlastníctva odsúhlasuje zodpovedný pracovník objednávateľa,</w:t>
      </w:r>
    </w:p>
    <w:p w:rsidR="004504A1" w:rsidRDefault="004504A1" w:rsidP="004504A1">
      <w:pPr>
        <w:pStyle w:val="00-05"/>
        <w:numPr>
          <w:ilvl w:val="0"/>
          <w:numId w:val="5"/>
        </w:numPr>
        <w:ind w:left="284" w:hanging="284"/>
      </w:pPr>
      <w:r>
        <w:lastRenderedPageBreak/>
        <w:t xml:space="preserve">v kolónke “vlastník” výkazu výmer sa vo všetkých objektoch uvedie: Národná diaľničná spoločnosť </w:t>
      </w:r>
      <w:proofErr w:type="spellStart"/>
      <w:r>
        <w:t>a.s</w:t>
      </w:r>
      <w:proofErr w:type="spellEnd"/>
      <w:r>
        <w:t>.,</w:t>
      </w:r>
    </w:p>
    <w:p w:rsidR="004504A1" w:rsidRDefault="004504A1" w:rsidP="004504A1">
      <w:pPr>
        <w:pStyle w:val="00-05"/>
        <w:numPr>
          <w:ilvl w:val="0"/>
          <w:numId w:val="5"/>
        </w:numPr>
        <w:ind w:left="284" w:hanging="284"/>
      </w:pPr>
      <w:r>
        <w:t>v grafickej časti sa vyznačujú aj susedné parcely dotknutých parciel,</w:t>
      </w:r>
    </w:p>
    <w:p w:rsidR="004504A1" w:rsidRDefault="004504A1" w:rsidP="004504A1">
      <w:pPr>
        <w:pStyle w:val="00-05"/>
        <w:numPr>
          <w:ilvl w:val="0"/>
          <w:numId w:val="5"/>
        </w:numPr>
        <w:ind w:left="284" w:hanging="284"/>
      </w:pPr>
      <w:r>
        <w:t xml:space="preserve">majetková hranica sa v teréne stabilizuje kovovými rúrkami - majetkovú hranicu vytyčuje a stabilizuje zhotoviteľ stavby; </w:t>
      </w:r>
      <w:r w:rsidRPr="006065D9">
        <w:t>táto činnosť bude uhradená až po vytýčení majetkovej hranice</w:t>
      </w:r>
      <w:r>
        <w:t>,</w:t>
      </w:r>
    </w:p>
    <w:p w:rsidR="004504A1" w:rsidRDefault="004504A1" w:rsidP="004504A1">
      <w:pPr>
        <w:pStyle w:val="00-05"/>
        <w:numPr>
          <w:ilvl w:val="0"/>
          <w:numId w:val="5"/>
        </w:numPr>
        <w:ind w:left="284" w:hanging="284"/>
      </w:pPr>
      <w:r>
        <w:t xml:space="preserve">v kolónke „druh pozemku“ výkazu výmer (nový stav) sa vo všetkých objektoch pozemkov výkupu uvedie: ostatná plocha (ak </w:t>
      </w:r>
      <w:proofErr w:type="spellStart"/>
      <w:r>
        <w:t>pôv</w:t>
      </w:r>
      <w:proofErr w:type="spellEnd"/>
      <w:r>
        <w:t>. druh pozemku bol z PP a LP),</w:t>
      </w:r>
    </w:p>
    <w:p w:rsidR="004504A1" w:rsidRDefault="004504A1" w:rsidP="004504A1">
      <w:pPr>
        <w:pStyle w:val="00-05"/>
        <w:numPr>
          <w:ilvl w:val="0"/>
          <w:numId w:val="5"/>
        </w:numPr>
        <w:ind w:left="284" w:hanging="284"/>
      </w:pPr>
      <w:r>
        <w:t>ak sa vyskytnú demolácie objektov, GP sa vyhotoví na daný objekt samostatne a v predstihu,</w:t>
      </w:r>
    </w:p>
    <w:p w:rsidR="004504A1" w:rsidRDefault="004504A1" w:rsidP="004504A1"/>
    <w:p w:rsidR="004504A1" w:rsidRPr="006065D9" w:rsidRDefault="004504A1" w:rsidP="004504A1">
      <w:pPr>
        <w:rPr>
          <w:b/>
        </w:rPr>
      </w:pPr>
      <w:r w:rsidRPr="006065D9">
        <w:rPr>
          <w:b/>
        </w:rPr>
        <w:t>Podklady pre geometrické plány:</w:t>
      </w:r>
    </w:p>
    <w:p w:rsidR="004504A1" w:rsidRDefault="004504A1" w:rsidP="004504A1">
      <w:pPr>
        <w:pStyle w:val="00-05"/>
        <w:numPr>
          <w:ilvl w:val="0"/>
          <w:numId w:val="5"/>
        </w:numPr>
        <w:ind w:left="284" w:hanging="284"/>
      </w:pPr>
      <w:r>
        <w:t>výkres: farebná tlač – účelová mapa + majetková hranica + hranica dočasných a ročných záberov a vecných bremien s číslovaním lomových bodov,</w:t>
      </w:r>
    </w:p>
    <w:p w:rsidR="004504A1" w:rsidRDefault="004504A1" w:rsidP="004504A1">
      <w:pPr>
        <w:pStyle w:val="00-05"/>
        <w:numPr>
          <w:ilvl w:val="0"/>
          <w:numId w:val="5"/>
        </w:numPr>
        <w:ind w:left="284" w:hanging="284"/>
      </w:pPr>
      <w:r>
        <w:t>zoznam súradníc lomových bodov trvalého, dočasného, ročného záberu a vecných bremien.</w:t>
      </w:r>
    </w:p>
    <w:p w:rsidR="004504A1" w:rsidRDefault="004504A1" w:rsidP="004504A1">
      <w:pPr>
        <w:pStyle w:val="Nadpis4"/>
        <w:numPr>
          <w:ilvl w:val="0"/>
          <w:numId w:val="29"/>
        </w:numPr>
        <w:ind w:left="709" w:hanging="709"/>
        <w:contextualSpacing w:val="0"/>
      </w:pPr>
      <w:r w:rsidRPr="006065D9">
        <w:t>Nájmy</w:t>
      </w:r>
      <w:r>
        <w:t xml:space="preserve"> – </w:t>
      </w:r>
      <w:r w:rsidRPr="006065D9">
        <w:t xml:space="preserve">dočasné </w:t>
      </w:r>
      <w:r>
        <w:t xml:space="preserve">zábery </w:t>
      </w:r>
      <w:r w:rsidRPr="006065D9">
        <w:t>a</w:t>
      </w:r>
      <w:r>
        <w:t> zábery do jedného roka (</w:t>
      </w:r>
      <w:r w:rsidRPr="006065D9">
        <w:t>ročné zábery</w:t>
      </w:r>
      <w:r>
        <w:t>)</w:t>
      </w:r>
    </w:p>
    <w:p w:rsidR="004504A1" w:rsidRPr="00D87895" w:rsidRDefault="004504A1" w:rsidP="004504A1">
      <w:pPr>
        <w:rPr>
          <w:b/>
        </w:rPr>
      </w:pPr>
      <w:r w:rsidRPr="00D87895">
        <w:rPr>
          <w:b/>
        </w:rPr>
        <w:t>Technické podmienky vyhotovenia:</w:t>
      </w:r>
    </w:p>
    <w:p w:rsidR="004504A1" w:rsidRDefault="004504A1" w:rsidP="004504A1">
      <w:pPr>
        <w:pStyle w:val="00-05"/>
        <w:numPr>
          <w:ilvl w:val="0"/>
          <w:numId w:val="5"/>
        </w:numPr>
        <w:ind w:left="284" w:hanging="284"/>
      </w:pPr>
      <w:r>
        <w:t xml:space="preserve">digitálne spracovanie, grafika v systéme </w:t>
      </w:r>
      <w:proofErr w:type="spellStart"/>
      <w:r>
        <w:t>Microstation</w:t>
      </w:r>
      <w:proofErr w:type="spellEnd"/>
      <w:r>
        <w:t xml:space="preserve"> (.</w:t>
      </w:r>
      <w:proofErr w:type="spellStart"/>
      <w:r>
        <w:t>dgn</w:t>
      </w:r>
      <w:proofErr w:type="spellEnd"/>
      <w:r>
        <w:t>) a aj v štruktúre ESID (.</w:t>
      </w:r>
      <w:proofErr w:type="spellStart"/>
      <w:r>
        <w:t>dgn</w:t>
      </w:r>
      <w:proofErr w:type="spellEnd"/>
      <w:r>
        <w:t>) + tabuľky v systéme Excel (.</w:t>
      </w:r>
      <w:proofErr w:type="spellStart"/>
      <w:r>
        <w:t>xlsx</w:t>
      </w:r>
      <w:proofErr w:type="spellEnd"/>
      <w:r>
        <w:t xml:space="preserve">) - </w:t>
      </w:r>
      <w:r w:rsidRPr="00D87895">
        <w:t xml:space="preserve">tab. </w:t>
      </w:r>
      <w:r>
        <w:t>x.17, x</w:t>
      </w:r>
      <w:r w:rsidRPr="00D87895">
        <w:t xml:space="preserve">.18, </w:t>
      </w:r>
      <w:r>
        <w:t>x</w:t>
      </w:r>
      <w:r w:rsidRPr="00D87895">
        <w:t xml:space="preserve">.20, </w:t>
      </w:r>
      <w:r>
        <w:t>x</w:t>
      </w:r>
      <w:r w:rsidRPr="00D87895">
        <w:t xml:space="preserve">.22, </w:t>
      </w:r>
      <w:r>
        <w:t>x</w:t>
      </w:r>
      <w:r w:rsidRPr="00D87895">
        <w:t>.26</w:t>
      </w:r>
      <w:r>
        <w:t>, výkaz výmer v systéme Excel (.</w:t>
      </w:r>
      <w:proofErr w:type="spellStart"/>
      <w:r>
        <w:t>xlsx</w:t>
      </w:r>
      <w:proofErr w:type="spellEnd"/>
      <w:r>
        <w:t>) a vo formáte .</w:t>
      </w:r>
      <w:proofErr w:type="spellStart"/>
      <w:r>
        <w:t>xml</w:t>
      </w:r>
      <w:proofErr w:type="spellEnd"/>
      <w:r>
        <w:t>, grafická časť vo formáte .</w:t>
      </w:r>
      <w:proofErr w:type="spellStart"/>
      <w:r>
        <w:t>pdf</w:t>
      </w:r>
      <w:proofErr w:type="spellEnd"/>
      <w:r>
        <w:t>,</w:t>
      </w:r>
    </w:p>
    <w:p w:rsidR="004504A1" w:rsidRDefault="004504A1" w:rsidP="004504A1">
      <w:pPr>
        <w:pStyle w:val="00-05"/>
        <w:numPr>
          <w:ilvl w:val="0"/>
          <w:numId w:val="5"/>
        </w:numPr>
        <w:ind w:left="284" w:hanging="284"/>
      </w:pPr>
      <w:r>
        <w:t>hranice dočasných záberov sú dané súradnicami lomových bodov daných projektom,</w:t>
      </w:r>
    </w:p>
    <w:p w:rsidR="004504A1" w:rsidRDefault="004504A1" w:rsidP="004504A1">
      <w:pPr>
        <w:pStyle w:val="00-05"/>
        <w:numPr>
          <w:ilvl w:val="0"/>
          <w:numId w:val="5"/>
        </w:numPr>
        <w:ind w:left="284" w:hanging="284"/>
      </w:pPr>
      <w:r>
        <w:t>podklady na uzatváranie nájomných zmlúv sa vyhotovujú ako geometrické plány s tým rozdielom, že namiesto nových parcelných čísel sa uvedie číslo objektu a neoverujú sa,</w:t>
      </w:r>
    </w:p>
    <w:p w:rsidR="004504A1" w:rsidRDefault="004504A1" w:rsidP="004504A1">
      <w:pPr>
        <w:numPr>
          <w:ilvl w:val="0"/>
          <w:numId w:val="5"/>
        </w:numPr>
        <w:ind w:left="284" w:hanging="284"/>
      </w:pPr>
      <w:r>
        <w:t xml:space="preserve">prehľad záberov podľa vlastníkov – v celom </w:t>
      </w:r>
      <w:proofErr w:type="spellStart"/>
      <w:r>
        <w:t>k.ú</w:t>
      </w:r>
      <w:proofErr w:type="spellEnd"/>
      <w:r>
        <w:t>., k objektu a v aritmetickom poradí parciel; údaje musia súhlasiť s dokladmi o vlastníctve,</w:t>
      </w:r>
    </w:p>
    <w:p w:rsidR="004504A1" w:rsidRDefault="004504A1" w:rsidP="004504A1">
      <w:pPr>
        <w:pStyle w:val="00-05"/>
        <w:numPr>
          <w:ilvl w:val="0"/>
          <w:numId w:val="5"/>
        </w:numPr>
        <w:ind w:left="284" w:hanging="284"/>
      </w:pPr>
      <w:r>
        <w:t>vyhotovujú sa podľa katastrálnych území zvlášť podľa stavu popisných informácií KN a podľa stavu bývalého pozemkového katastra,</w:t>
      </w:r>
    </w:p>
    <w:p w:rsidR="004504A1" w:rsidRDefault="004504A1" w:rsidP="004504A1">
      <w:pPr>
        <w:pStyle w:val="00-05"/>
        <w:numPr>
          <w:ilvl w:val="0"/>
          <w:numId w:val="5"/>
        </w:numPr>
        <w:ind w:left="284" w:hanging="284"/>
      </w:pPr>
      <w:r w:rsidRPr="00D87895">
        <w:t>výkazy výmer sa vyhotovia ako pri GP v stĺpci „k parcele č.“ sa vypíše číslo príslušného objektu</w:t>
      </w:r>
      <w:r>
        <w:t>,</w:t>
      </w:r>
    </w:p>
    <w:p w:rsidR="004504A1" w:rsidRDefault="004504A1" w:rsidP="004504A1">
      <w:pPr>
        <w:pStyle w:val="00-05"/>
        <w:numPr>
          <w:ilvl w:val="0"/>
          <w:numId w:val="5"/>
        </w:numPr>
        <w:ind w:left="284" w:hanging="284"/>
      </w:pPr>
      <w:r>
        <w:t>v grafickej časti sa vyznačí os komunikácie (staničenie po 100 m ), hranice katastrálneho územia a zastavaného územia obce (hranice intravilánu a extravilánu), čísla objektov, hektárová sieť a mierka; na titulnej strane GP/podkladu sa vyznačí príslušné staničenie diaľnice/RC,</w:t>
      </w:r>
    </w:p>
    <w:p w:rsidR="004504A1" w:rsidRDefault="004504A1" w:rsidP="004504A1">
      <w:pPr>
        <w:pStyle w:val="00-05"/>
        <w:numPr>
          <w:ilvl w:val="0"/>
          <w:numId w:val="5"/>
        </w:numPr>
        <w:ind w:left="284" w:hanging="284"/>
      </w:pPr>
      <w:r>
        <w:t>hranice sa stabilizujú až na požiadanie odberateľa,</w:t>
      </w:r>
    </w:p>
    <w:p w:rsidR="004504A1" w:rsidRDefault="004504A1" w:rsidP="004504A1">
      <w:pPr>
        <w:pStyle w:val="00-05"/>
        <w:numPr>
          <w:ilvl w:val="0"/>
          <w:numId w:val="5"/>
        </w:numPr>
        <w:ind w:left="284" w:hanging="284"/>
      </w:pPr>
      <w:r>
        <w:t>návrh GP odsúhlasuje zodpovedný pracovník (geodet) objednávateľa,</w:t>
      </w:r>
    </w:p>
    <w:p w:rsidR="004504A1" w:rsidRDefault="004504A1" w:rsidP="004504A1">
      <w:pPr>
        <w:pStyle w:val="00-05"/>
        <w:numPr>
          <w:ilvl w:val="0"/>
          <w:numId w:val="5"/>
        </w:numPr>
        <w:ind w:left="284" w:hanging="284"/>
      </w:pPr>
      <w:r w:rsidRPr="00681656">
        <w:t>Identifikácie stavu KN pred zápisom geometrických plánov (časť G.</w:t>
      </w:r>
      <w:r>
        <w:t>1</w:t>
      </w:r>
      <w:r w:rsidRPr="00681656">
        <w:t xml:space="preserve">.1) a po zápise geometrických plánov do KN (z nového stavu vychádzajúce dočasné zábery a zábery do jedného roka). Formát - tabuľka Excel, obsah: starý stav - parcela, register, LV, k. ú, výmera, druh pozemku, vlastník, geometrický plán, nový stav – parcela, register, LV, k. ú, výmera, druh pozemku, vlastník, dočasné zábery – diel, výmera, objekt, ročné zábery – diel, výmera, </w:t>
      </w:r>
      <w:proofErr w:type="spellStart"/>
      <w:r w:rsidRPr="00681656">
        <w:t>objekt.</w:t>
      </w:r>
      <w:r>
        <w:t>ostatné</w:t>
      </w:r>
      <w:proofErr w:type="spellEnd"/>
      <w:r>
        <w:t xml:space="preserve"> podmienky sú rovnaké ako pri geometrických plánoch,</w:t>
      </w:r>
    </w:p>
    <w:p w:rsidR="004504A1" w:rsidRDefault="004504A1" w:rsidP="004504A1">
      <w:pPr>
        <w:pStyle w:val="00-05"/>
        <w:numPr>
          <w:ilvl w:val="0"/>
          <w:numId w:val="5"/>
        </w:numPr>
        <w:ind w:left="284" w:hanging="284"/>
      </w:pPr>
      <w:r w:rsidRPr="00681656">
        <w:t>Ostatné podmienky sú rovnaké ako pri geometrických plánoch.</w:t>
      </w:r>
    </w:p>
    <w:p w:rsidR="004504A1" w:rsidRDefault="004504A1" w:rsidP="004504A1">
      <w:pPr>
        <w:pStyle w:val="Nadpis4"/>
        <w:numPr>
          <w:ilvl w:val="0"/>
          <w:numId w:val="29"/>
        </w:numPr>
        <w:ind w:left="709" w:hanging="709"/>
        <w:contextualSpacing w:val="0"/>
      </w:pPr>
      <w:r>
        <w:t>Vecné bremená</w:t>
      </w:r>
    </w:p>
    <w:p w:rsidR="004504A1" w:rsidRPr="00D87895" w:rsidRDefault="004504A1" w:rsidP="004504A1">
      <w:pPr>
        <w:rPr>
          <w:b/>
        </w:rPr>
      </w:pPr>
      <w:r w:rsidRPr="00D87895">
        <w:rPr>
          <w:b/>
        </w:rPr>
        <w:t>Technické podmienky vyhotovenia:</w:t>
      </w:r>
    </w:p>
    <w:p w:rsidR="004504A1" w:rsidRDefault="004504A1" w:rsidP="004504A1">
      <w:pPr>
        <w:pStyle w:val="00-05"/>
        <w:numPr>
          <w:ilvl w:val="0"/>
          <w:numId w:val="5"/>
        </w:numPr>
        <w:ind w:left="284" w:hanging="284"/>
      </w:pPr>
      <w:r>
        <w:t xml:space="preserve">digitálne spracovanie, grafika v systéme </w:t>
      </w:r>
      <w:proofErr w:type="spellStart"/>
      <w:r>
        <w:t>Microstation</w:t>
      </w:r>
      <w:proofErr w:type="spellEnd"/>
      <w:r>
        <w:t xml:space="preserve"> (.</w:t>
      </w:r>
      <w:proofErr w:type="spellStart"/>
      <w:r>
        <w:t>dgn</w:t>
      </w:r>
      <w:proofErr w:type="spellEnd"/>
      <w:r>
        <w:t>) a aj v štruktúre ESID (.</w:t>
      </w:r>
      <w:proofErr w:type="spellStart"/>
      <w:r>
        <w:t>dgn</w:t>
      </w:r>
      <w:proofErr w:type="spellEnd"/>
      <w:r>
        <w:t>) + tabuľky v systéme Excel (.</w:t>
      </w:r>
      <w:proofErr w:type="spellStart"/>
      <w:r>
        <w:t>xlsx</w:t>
      </w:r>
      <w:proofErr w:type="spellEnd"/>
      <w:r>
        <w:t xml:space="preserve">) </w:t>
      </w:r>
      <w:r w:rsidRPr="00D87895">
        <w:t xml:space="preserve">- tab. </w:t>
      </w:r>
      <w:r>
        <w:t>x.17, x</w:t>
      </w:r>
      <w:r w:rsidRPr="00D87895">
        <w:t>.1</w:t>
      </w:r>
      <w:r>
        <w:t>9</w:t>
      </w:r>
      <w:r w:rsidRPr="00D87895">
        <w:t xml:space="preserve">, </w:t>
      </w:r>
      <w:r>
        <w:t>x</w:t>
      </w:r>
      <w:r w:rsidRPr="00D87895">
        <w:t xml:space="preserve">.20, </w:t>
      </w:r>
      <w:r>
        <w:t>x</w:t>
      </w:r>
      <w:r w:rsidRPr="00D87895">
        <w:t xml:space="preserve">.22, </w:t>
      </w:r>
      <w:r>
        <w:t>x</w:t>
      </w:r>
      <w:r w:rsidRPr="00D87895">
        <w:t>.26</w:t>
      </w:r>
      <w:r>
        <w:t>, výkaz výmer v systéme Excel (.</w:t>
      </w:r>
      <w:proofErr w:type="spellStart"/>
      <w:r>
        <w:t>xlsx</w:t>
      </w:r>
      <w:proofErr w:type="spellEnd"/>
      <w:r>
        <w:t>) a vo formáte .</w:t>
      </w:r>
      <w:proofErr w:type="spellStart"/>
      <w:r>
        <w:t>xml</w:t>
      </w:r>
      <w:proofErr w:type="spellEnd"/>
      <w:r>
        <w:t>, grafická časť vo formáte .</w:t>
      </w:r>
      <w:proofErr w:type="spellStart"/>
      <w:r>
        <w:t>pdf</w:t>
      </w:r>
      <w:proofErr w:type="spellEnd"/>
      <w:r>
        <w:t>,</w:t>
      </w:r>
    </w:p>
    <w:p w:rsidR="004504A1" w:rsidRDefault="004504A1" w:rsidP="004504A1">
      <w:pPr>
        <w:pStyle w:val="00-05"/>
        <w:numPr>
          <w:ilvl w:val="0"/>
          <w:numId w:val="5"/>
        </w:numPr>
        <w:ind w:left="284" w:hanging="284"/>
      </w:pPr>
      <w:r>
        <w:t>GP sa vyhotovia v zmysle Smernice na vyhotovovanie geometrických plánov a vytyčovanie hraníc pozemkov ÚGKK SR č. S 74.20.73.43.00/1997, predpisov a usmernení v platnom znení ku dňu dodávky, s vyznačením šírky ochranného pásma vedenia s vyčíslením plochy obmedzenia pre každú dotknutú parcelu,</w:t>
      </w:r>
    </w:p>
    <w:p w:rsidR="004504A1" w:rsidRDefault="004504A1" w:rsidP="004504A1">
      <w:pPr>
        <w:pStyle w:val="00-05"/>
        <w:numPr>
          <w:ilvl w:val="0"/>
          <w:numId w:val="5"/>
        </w:numPr>
        <w:ind w:left="284" w:hanging="284"/>
      </w:pPr>
      <w:r w:rsidRPr="00015D2A">
        <w:t>GP sa vyhotovia ako obmedzenie užívania v šírke ochranného pásma oddielu/objektu danej projektom,</w:t>
      </w:r>
    </w:p>
    <w:p w:rsidR="004504A1" w:rsidRDefault="004504A1" w:rsidP="004504A1">
      <w:pPr>
        <w:pStyle w:val="00-05"/>
        <w:numPr>
          <w:ilvl w:val="0"/>
          <w:numId w:val="5"/>
        </w:numPr>
        <w:ind w:left="284" w:hanging="284"/>
      </w:pPr>
      <w:r>
        <w:t>priebeh inžinierskych sietí je daný projektovanými súradnicami lomových bodov, vyznačuje sa aj pod rýchlostnou cestou,</w:t>
      </w:r>
    </w:p>
    <w:p w:rsidR="004504A1" w:rsidRDefault="004504A1" w:rsidP="004504A1">
      <w:pPr>
        <w:pStyle w:val="00-05"/>
        <w:numPr>
          <w:ilvl w:val="0"/>
          <w:numId w:val="5"/>
        </w:numPr>
        <w:ind w:left="284" w:hanging="284"/>
      </w:pPr>
      <w:r>
        <w:t>GP sa úradne neoverujú,</w:t>
      </w:r>
    </w:p>
    <w:p w:rsidR="004504A1" w:rsidRDefault="004504A1" w:rsidP="004504A1">
      <w:pPr>
        <w:pStyle w:val="00-05"/>
        <w:numPr>
          <w:ilvl w:val="0"/>
          <w:numId w:val="5"/>
        </w:numPr>
        <w:ind w:left="284" w:hanging="284"/>
      </w:pPr>
      <w:r>
        <w:t>GP sa vyhotovia podľa katastrálnych území osobitne, podľa stavu popisných informácií KN a podľa stavu určeného operátu katastra nehnuteľností,</w:t>
      </w:r>
    </w:p>
    <w:p w:rsidR="004504A1" w:rsidRDefault="004504A1" w:rsidP="004504A1">
      <w:pPr>
        <w:pStyle w:val="00-05"/>
        <w:numPr>
          <w:ilvl w:val="0"/>
          <w:numId w:val="5"/>
        </w:numPr>
        <w:ind w:left="284" w:hanging="284"/>
      </w:pPr>
      <w:r>
        <w:t>v prípade, že v katastrálnom území je súčasne vykonávaný ROEP, PPÚ alebo ZRPS, geometrický plán sa s ním zosúladí,</w:t>
      </w:r>
    </w:p>
    <w:p w:rsidR="004504A1" w:rsidRDefault="004504A1" w:rsidP="004504A1">
      <w:pPr>
        <w:pStyle w:val="00-05"/>
        <w:numPr>
          <w:ilvl w:val="0"/>
          <w:numId w:val="5"/>
        </w:numPr>
        <w:ind w:left="284" w:hanging="284"/>
      </w:pPr>
      <w:r>
        <w:lastRenderedPageBreak/>
        <w:t>v grafickej časti GP sa vyznačí číslo oddielu/objektu, hektárová sieť, mierka, hranice katastrálneho územia a zastavaného územia obce, staničenie komunikácie a priebeh inžinierskych sietí aj v trvalom zábere krížených objektov, s vyznačením šírky ochranného pásma vedenia s vyčíslením plochy obmedzenia pre každú dotknutú parcelu,</w:t>
      </w:r>
    </w:p>
    <w:p w:rsidR="004504A1" w:rsidRDefault="004504A1" w:rsidP="004504A1">
      <w:pPr>
        <w:pStyle w:val="00-05"/>
        <w:numPr>
          <w:ilvl w:val="0"/>
          <w:numId w:val="5"/>
        </w:numPr>
        <w:ind w:left="284" w:hanging="284"/>
      </w:pPr>
      <w:r>
        <w:t>výkaz výmer sa vyhotoví s tým, že v časti „zmeny“ (tab. x.18) v stĺpci „k parcele č.“ sa vypíše číslo objektu príslušnej inžinierskej siete,</w:t>
      </w:r>
    </w:p>
    <w:p w:rsidR="004504A1" w:rsidRDefault="004504A1" w:rsidP="004504A1">
      <w:pPr>
        <w:pStyle w:val="00-05"/>
        <w:numPr>
          <w:ilvl w:val="0"/>
          <w:numId w:val="5"/>
        </w:numPr>
        <w:ind w:left="284" w:hanging="284"/>
      </w:pPr>
      <w:r>
        <w:t xml:space="preserve">ochranné pásmo </w:t>
      </w:r>
      <w:proofErr w:type="spellStart"/>
      <w:r>
        <w:t>inž</w:t>
      </w:r>
      <w:proofErr w:type="spellEnd"/>
      <w:r>
        <w:t xml:space="preserve">. siete sa v GP na pozemkoch NDS nevykresľuje, vykreslí sa len os </w:t>
      </w:r>
      <w:proofErr w:type="spellStart"/>
      <w:r>
        <w:t>inž</w:t>
      </w:r>
      <w:proofErr w:type="spellEnd"/>
      <w:r>
        <w:t>. siete, to platí aj pre sieť správcu na pozemkoch toho istého správcu,</w:t>
      </w:r>
    </w:p>
    <w:p w:rsidR="004504A1" w:rsidRDefault="004504A1" w:rsidP="004504A1">
      <w:pPr>
        <w:pStyle w:val="00-05"/>
        <w:numPr>
          <w:ilvl w:val="0"/>
          <w:numId w:val="5"/>
        </w:numPr>
        <w:ind w:left="284" w:hanging="284"/>
      </w:pPr>
      <w:r>
        <w:t>pri plyn. zariadeniach (od 1.9.2012) sa vyznačuje aj bezpečnostné pásmo,</w:t>
      </w:r>
    </w:p>
    <w:p w:rsidR="004504A1" w:rsidRDefault="004504A1" w:rsidP="004504A1">
      <w:pPr>
        <w:pStyle w:val="00-05"/>
        <w:numPr>
          <w:ilvl w:val="0"/>
          <w:numId w:val="5"/>
        </w:numPr>
        <w:ind w:left="284" w:hanging="284"/>
      </w:pPr>
      <w:r>
        <w:t>každá uzavretá plocha ochranného pásma, resp. bezpečnostného pásma má samostatný diel,</w:t>
      </w:r>
    </w:p>
    <w:p w:rsidR="004504A1" w:rsidRDefault="004504A1" w:rsidP="004504A1">
      <w:pPr>
        <w:pStyle w:val="00-05"/>
        <w:numPr>
          <w:ilvl w:val="0"/>
          <w:numId w:val="5"/>
        </w:numPr>
        <w:ind w:left="284" w:hanging="284"/>
      </w:pPr>
      <w:r>
        <w:t>v poznámke výkazu výmer sa uvedie v prospech akého správcu sa zriaďuje vecné bremeno,</w:t>
      </w:r>
    </w:p>
    <w:p w:rsidR="004504A1" w:rsidRDefault="004504A1" w:rsidP="004504A1">
      <w:pPr>
        <w:pStyle w:val="00-05"/>
        <w:numPr>
          <w:ilvl w:val="0"/>
          <w:numId w:val="5"/>
        </w:numPr>
        <w:ind w:left="284" w:hanging="284"/>
      </w:pPr>
      <w:r>
        <w:t>návrh GP odsúhlasuje zodpovedný geodet objednávateľa.</w:t>
      </w:r>
    </w:p>
    <w:p w:rsidR="004504A1" w:rsidRDefault="004504A1" w:rsidP="004504A1">
      <w:pPr>
        <w:pStyle w:val="Nadpis4"/>
        <w:numPr>
          <w:ilvl w:val="0"/>
          <w:numId w:val="29"/>
        </w:numPr>
        <w:ind w:left="709" w:hanging="709"/>
        <w:contextualSpacing w:val="0"/>
      </w:pPr>
      <w:r>
        <w:t>Výkupové elaboráty</w:t>
      </w:r>
    </w:p>
    <w:p w:rsidR="004504A1" w:rsidRDefault="004504A1" w:rsidP="004504A1">
      <w:r>
        <w:t>Obsahom pre každé katastrálne územie a všetky objekty sú tabuľky podľa prílohy č. 6 k časti B.1,</w:t>
      </w:r>
    </w:p>
    <w:p w:rsidR="004504A1" w:rsidRDefault="004504A1" w:rsidP="004504A1">
      <w:pPr>
        <w:pStyle w:val="00-05"/>
        <w:numPr>
          <w:ilvl w:val="0"/>
          <w:numId w:val="5"/>
        </w:numPr>
        <w:ind w:left="284" w:hanging="284"/>
      </w:pPr>
      <w:r>
        <w:t>zoznam dotknutých parciel sa vyhotoví v aritmetickom poradí podľa parcelného čísla a registra KN (v poradí CKN parciel registra C, EKN parciel registra E) - tab. x.2,</w:t>
      </w:r>
    </w:p>
    <w:p w:rsidR="004504A1" w:rsidRDefault="004504A1" w:rsidP="004504A1">
      <w:pPr>
        <w:pStyle w:val="00-05"/>
        <w:numPr>
          <w:ilvl w:val="0"/>
          <w:numId w:val="5"/>
        </w:numPr>
        <w:ind w:left="284" w:hanging="284"/>
      </w:pPr>
      <w:r>
        <w:t xml:space="preserve">prehľad záberov podľa vlastníkov - </w:t>
      </w:r>
      <w:r w:rsidRPr="00303B26">
        <w:t xml:space="preserve">v celom </w:t>
      </w:r>
      <w:proofErr w:type="spellStart"/>
      <w:r w:rsidRPr="00303B26">
        <w:t>k.ú</w:t>
      </w:r>
      <w:proofErr w:type="spellEnd"/>
      <w:r w:rsidRPr="00303B26">
        <w:t>., k objektu a v aritmetickom  poradí podľa parciel, údaje musia súhlasiť s dokladmi o vlastníctve – tab.č.</w:t>
      </w:r>
      <w:r>
        <w:t>x</w:t>
      </w:r>
      <w:r w:rsidRPr="00303B26">
        <w:t>.21,</w:t>
      </w:r>
    </w:p>
    <w:p w:rsidR="004504A1" w:rsidRDefault="004504A1" w:rsidP="004504A1">
      <w:pPr>
        <w:pStyle w:val="00-05"/>
        <w:numPr>
          <w:ilvl w:val="0"/>
          <w:numId w:val="5"/>
        </w:numPr>
        <w:ind w:left="284" w:hanging="284"/>
      </w:pPr>
      <w:r>
        <w:t>register vlastníkov stotožnených podľa dátumu narodenia/IČO – tab. č. x.3.</w:t>
      </w:r>
    </w:p>
    <w:p w:rsidR="004504A1" w:rsidRDefault="004504A1" w:rsidP="004504A1">
      <w:pPr>
        <w:pStyle w:val="Nadpis4"/>
        <w:numPr>
          <w:ilvl w:val="0"/>
          <w:numId w:val="29"/>
        </w:numPr>
        <w:ind w:left="709" w:hanging="709"/>
        <w:contextualSpacing w:val="0"/>
      </w:pPr>
      <w:r>
        <w:t>Situácia dotknutých pozemkov</w:t>
      </w:r>
    </w:p>
    <w:p w:rsidR="004504A1" w:rsidRDefault="004504A1" w:rsidP="004504A1">
      <w:r>
        <w:t xml:space="preserve">Výkres v mierke 1:1 000 obsahuje zakreslenie koordinačného výkresu do podkladu, ktorým je namiesto účelového mapovania grafická časť geometrického plánu (právny stav a stav podľa registra CKN parciel registra C), čísla parciel, katastrálne hranice s názvom katastrálnych území, katastrálne územie (územia) uviesť nad rozpisku každého výkresu, hranicu trvalých a dočasných záberov a záberov do jedného roka, os a staničenie objektu, hektárovú sieť, mierku, </w:t>
      </w:r>
      <w:proofErr w:type="spellStart"/>
      <w:r>
        <w:t>severku</w:t>
      </w:r>
      <w:proofErr w:type="spellEnd"/>
      <w:r>
        <w:t>.</w:t>
      </w:r>
    </w:p>
    <w:p w:rsidR="004504A1" w:rsidRDefault="004504A1" w:rsidP="004504A1">
      <w:pPr>
        <w:pStyle w:val="Nadpis4"/>
        <w:numPr>
          <w:ilvl w:val="0"/>
          <w:numId w:val="29"/>
        </w:numPr>
        <w:ind w:left="709" w:hanging="709"/>
        <w:contextualSpacing w:val="0"/>
      </w:pPr>
      <w:r>
        <w:t>Zoznam dotknutých parciel</w:t>
      </w:r>
    </w:p>
    <w:p w:rsidR="004504A1" w:rsidRDefault="004504A1" w:rsidP="004504A1">
      <w:r>
        <w:t>Tabuľková časť (príloha č. 14 TP 019) obsahuje zoznam dotknutých parciel (trvalý záber, dočasný záber, záber do jedného roka, vecné bremená) pre každý objekt zvlášť s uvedením katastrálneho územia a parcelných čísiel.</w:t>
      </w:r>
    </w:p>
    <w:p w:rsidR="004504A1" w:rsidRDefault="004504A1" w:rsidP="004504A1">
      <w:r w:rsidRPr="00303B26">
        <w:t>Príloha sa vyhotoví podľa katastrálnych území, objektov a druhu záberov pozemkov (trvalý, dočasný, záber do jedného roka, vecné bremeno) – Prílohy č.</w:t>
      </w:r>
      <w:r>
        <w:t xml:space="preserve"> 14 TP 019, tab.x</w:t>
      </w:r>
      <w:r w:rsidRPr="00303B26">
        <w:t>.1 pre každý objekt zvlášť.</w:t>
      </w:r>
    </w:p>
    <w:p w:rsidR="004504A1" w:rsidRDefault="004504A1" w:rsidP="004504A1">
      <w:r w:rsidRPr="00015D2A">
        <w:t>V grafických prílohách požadujeme trvalý záber červenou farbou, dočasný záber modrou farbou a ročný záber tyrkysovou farbou.</w:t>
      </w:r>
    </w:p>
    <w:p w:rsidR="004504A1" w:rsidRPr="00925407" w:rsidRDefault="004504A1" w:rsidP="004504A1">
      <w:pPr>
        <w:pStyle w:val="Nadpis3"/>
        <w:numPr>
          <w:ilvl w:val="0"/>
          <w:numId w:val="28"/>
        </w:numPr>
        <w:ind w:left="709" w:hanging="709"/>
        <w:contextualSpacing w:val="0"/>
      </w:pPr>
      <w:r w:rsidRPr="00925407">
        <w:t>Dokumentácia pre vyňatie pozemkov z LP a odňatie z PP</w:t>
      </w:r>
    </w:p>
    <w:p w:rsidR="004504A1" w:rsidRPr="002E5488" w:rsidRDefault="004504A1" w:rsidP="004504A1">
      <w:pPr>
        <w:pStyle w:val="Nadpis4"/>
        <w:numPr>
          <w:ilvl w:val="0"/>
          <w:numId w:val="30"/>
        </w:numPr>
        <w:ind w:left="709" w:hanging="709"/>
        <w:contextualSpacing w:val="0"/>
      </w:pPr>
      <w:r w:rsidRPr="002E5488">
        <w:t>Dokumentácia na trvalé a dočasné odňatie z PP</w:t>
      </w:r>
    </w:p>
    <w:p w:rsidR="004504A1" w:rsidRDefault="004504A1" w:rsidP="004504A1">
      <w:r>
        <w:t>Vypracuje sa v zmysle:</w:t>
      </w:r>
    </w:p>
    <w:p w:rsidR="004504A1" w:rsidRDefault="004504A1" w:rsidP="004504A1">
      <w:pPr>
        <w:pStyle w:val="00-05"/>
        <w:numPr>
          <w:ilvl w:val="0"/>
          <w:numId w:val="5"/>
        </w:numPr>
        <w:ind w:left="284" w:hanging="284"/>
      </w:pPr>
      <w:r w:rsidRPr="002E5488">
        <w:t>zákon</w:t>
      </w:r>
      <w:r>
        <w:t>a</w:t>
      </w:r>
      <w:r w:rsidRPr="002E5488">
        <w:t xml:space="preserve"> č. 220/2004 Z. z. o ochrane a využívaní poľnohospodárskej pôdy a o zmene zákona č. 245/2003 Z. z. o integrovanej prevencii a o kontrole znečisťovania životného prostredia a o zmene a doplnení niektorých zákonov</w:t>
      </w:r>
      <w:r>
        <w:t>,</w:t>
      </w:r>
      <w:r w:rsidRPr="002E5488">
        <w:t xml:space="preserve"> v znení neskorších predpisov</w:t>
      </w:r>
      <w:r>
        <w:t xml:space="preserve"> a</w:t>
      </w:r>
    </w:p>
    <w:p w:rsidR="004504A1" w:rsidRDefault="004504A1" w:rsidP="004504A1">
      <w:pPr>
        <w:pStyle w:val="00-05"/>
        <w:numPr>
          <w:ilvl w:val="0"/>
          <w:numId w:val="5"/>
        </w:numPr>
        <w:ind w:left="284" w:hanging="284"/>
      </w:pPr>
      <w:r w:rsidRPr="002E5488">
        <w:t>vyhlášk</w:t>
      </w:r>
      <w:r>
        <w:t>y</w:t>
      </w:r>
      <w:r w:rsidRPr="002E5488">
        <w:t xml:space="preserve"> MP SR č. 508/2004 Z. z., ktorou sa vykonáva § 27 zák.č.220/2</w:t>
      </w:r>
      <w:r>
        <w:t xml:space="preserve">004 Z. z. o ochrane a využívaní </w:t>
      </w:r>
      <w:r w:rsidRPr="002E5488">
        <w:t>poľnohospodárskej pôdy a o zmene a doplnení zákona č</w:t>
      </w:r>
      <w:r>
        <w:t xml:space="preserve">. 245/2003 Z. z. o integrovanej prevencii a o kontrole </w:t>
      </w:r>
      <w:r w:rsidRPr="002E5488">
        <w:t>znečisťovania životného prostredia a o zmene a doplnení niektorých zákonov, v znení neskorších predpisov</w:t>
      </w:r>
      <w:r>
        <w:t>.</w:t>
      </w:r>
    </w:p>
    <w:p w:rsidR="004504A1" w:rsidRDefault="004504A1" w:rsidP="004504A1">
      <w:pPr>
        <w:pStyle w:val="00-05"/>
        <w:numPr>
          <w:ilvl w:val="0"/>
          <w:numId w:val="5"/>
        </w:numPr>
        <w:ind w:left="284" w:hanging="284"/>
      </w:pPr>
      <w:r w:rsidRPr="00156F73">
        <w:t>Sprievodná správa (identifikačné údaje, z</w:t>
      </w:r>
      <w:r>
        <w:t xml:space="preserve">dôvodnenie stavby a jej umiestnenie, popis stavby vrátane dotknutých poľnohospodárskych podnikov, celkový záber pozemkov z toho PP, LP a ostatná plocha v členení podľa </w:t>
      </w:r>
      <w:proofErr w:type="spellStart"/>
      <w:r>
        <w:t>k.ú</w:t>
      </w:r>
      <w:proofErr w:type="spellEnd"/>
      <w:r>
        <w:t xml:space="preserve">., s rozdelením PP na trvalý a dočasný záber do jedného roka v členení podľa </w:t>
      </w:r>
      <w:proofErr w:type="spellStart"/>
      <w:r>
        <w:t>k.ú</w:t>
      </w:r>
      <w:proofErr w:type="spellEnd"/>
      <w:r>
        <w:t>. a druhu pozemku, s rozdelením trvalého a dočasného záberu na ornú pôdu a trvalý trávny porast,</w:t>
      </w:r>
      <w:r w:rsidRPr="00B87655">
        <w:t xml:space="preserve"> </w:t>
      </w:r>
      <w:r>
        <w:t>s rozdelením LP na trvalý a dočasný záber, vyhodnotenie prírodných podmienok, druh poľnohospodárskeho pozemku podľa stavu KN, BPEJ – záber podľa katastrálneho územia, druhu záberu, BPEJ – 5 aj 7 miestne, závlahy, odvodnenie, erózia), Plán rekultivácie dočasne zabratých plôch, výpočet odvodov za trvalý a dočasný záber.</w:t>
      </w:r>
    </w:p>
    <w:p w:rsidR="004504A1" w:rsidRDefault="004504A1" w:rsidP="004504A1">
      <w:pPr>
        <w:pStyle w:val="Nadpis4"/>
        <w:numPr>
          <w:ilvl w:val="0"/>
          <w:numId w:val="30"/>
        </w:numPr>
        <w:ind w:left="709" w:hanging="709"/>
        <w:contextualSpacing w:val="0"/>
      </w:pPr>
      <w:r>
        <w:lastRenderedPageBreak/>
        <w:t>Grafický prehľad</w:t>
      </w:r>
    </w:p>
    <w:p w:rsidR="004504A1" w:rsidRDefault="004504A1" w:rsidP="004504A1">
      <w:pPr>
        <w:pStyle w:val="00-05"/>
        <w:numPr>
          <w:ilvl w:val="0"/>
          <w:numId w:val="5"/>
        </w:numPr>
        <w:ind w:left="284" w:hanging="284"/>
      </w:pPr>
      <w:r>
        <w:t>vyhotoví sa po katastrálnych územiach (spoločný výkres s farebným odlíšením) pre trvalý, dočasný záber,</w:t>
      </w:r>
    </w:p>
    <w:p w:rsidR="004504A1" w:rsidRDefault="004504A1" w:rsidP="004504A1">
      <w:pPr>
        <w:pStyle w:val="00-05"/>
        <w:numPr>
          <w:ilvl w:val="0"/>
          <w:numId w:val="5"/>
        </w:numPr>
        <w:ind w:left="284" w:hanging="284"/>
      </w:pPr>
      <w:r>
        <w:t>plochy záberov podľa BPEJ podľa katastrálnych území.</w:t>
      </w:r>
    </w:p>
    <w:p w:rsidR="004504A1" w:rsidRDefault="004504A1" w:rsidP="004504A1">
      <w:pPr>
        <w:pStyle w:val="Nadpis4"/>
        <w:numPr>
          <w:ilvl w:val="0"/>
          <w:numId w:val="30"/>
        </w:numPr>
        <w:ind w:left="709" w:hanging="709"/>
        <w:contextualSpacing w:val="0"/>
      </w:pPr>
      <w:r>
        <w:t>Prehľadné tabuľky</w:t>
      </w:r>
    </w:p>
    <w:p w:rsidR="004504A1" w:rsidRDefault="004504A1" w:rsidP="004504A1">
      <w:pPr>
        <w:pStyle w:val="00-05"/>
        <w:numPr>
          <w:ilvl w:val="0"/>
          <w:numId w:val="5"/>
        </w:numPr>
        <w:ind w:left="284" w:hanging="284"/>
      </w:pPr>
      <w:r>
        <w:t>prehľad trvalých záberov pozemkov z PP,</w:t>
      </w:r>
    </w:p>
    <w:p w:rsidR="004504A1" w:rsidRDefault="004504A1" w:rsidP="004504A1">
      <w:pPr>
        <w:pStyle w:val="00-05"/>
        <w:numPr>
          <w:ilvl w:val="0"/>
          <w:numId w:val="5"/>
        </w:numPr>
        <w:ind w:left="284" w:hanging="284"/>
      </w:pPr>
      <w:r>
        <w:t>sumár trvalých záberov pozemkov z PP podľa BPEJ,</w:t>
      </w:r>
    </w:p>
    <w:p w:rsidR="004504A1" w:rsidRDefault="004504A1" w:rsidP="004504A1">
      <w:pPr>
        <w:pStyle w:val="00-05"/>
        <w:numPr>
          <w:ilvl w:val="0"/>
          <w:numId w:val="5"/>
        </w:numPr>
        <w:ind w:left="284" w:hanging="284"/>
      </w:pPr>
      <w:r>
        <w:t>prehľad dočasných záberov pozemkov z PP,</w:t>
      </w:r>
    </w:p>
    <w:p w:rsidR="004504A1" w:rsidRDefault="004504A1" w:rsidP="004504A1">
      <w:pPr>
        <w:pStyle w:val="00-05"/>
        <w:numPr>
          <w:ilvl w:val="0"/>
          <w:numId w:val="5"/>
        </w:numPr>
        <w:ind w:left="284" w:hanging="284"/>
      </w:pPr>
      <w:r>
        <w:t>celkový záber pozemkov podľa druhu pozemkov a podľa katastrálnych území,</w:t>
      </w:r>
    </w:p>
    <w:p w:rsidR="004504A1" w:rsidRDefault="004504A1" w:rsidP="004504A1">
      <w:pPr>
        <w:pStyle w:val="00-05"/>
        <w:numPr>
          <w:ilvl w:val="0"/>
          <w:numId w:val="5"/>
        </w:numPr>
        <w:ind w:left="284" w:hanging="284"/>
      </w:pPr>
      <w:r w:rsidRPr="00156F73">
        <w:t>digitálne spracovanie.</w:t>
      </w:r>
    </w:p>
    <w:p w:rsidR="004504A1" w:rsidRDefault="004504A1" w:rsidP="004504A1">
      <w:pPr>
        <w:pStyle w:val="Nadpis4"/>
        <w:numPr>
          <w:ilvl w:val="0"/>
          <w:numId w:val="30"/>
        </w:numPr>
        <w:ind w:left="709" w:hanging="709"/>
        <w:contextualSpacing w:val="0"/>
      </w:pPr>
      <w:r>
        <w:t>Bilancia skrývky kultúrnej vrstvy pôdy</w:t>
      </w:r>
    </w:p>
    <w:p w:rsidR="004504A1" w:rsidRDefault="004504A1" w:rsidP="004504A1">
      <w:r>
        <w:t xml:space="preserve">Vypracúva sa podľa </w:t>
      </w:r>
      <w:r w:rsidRPr="002E5488">
        <w:t>vyhlášk</w:t>
      </w:r>
      <w:r>
        <w:t>y</w:t>
      </w:r>
      <w:r w:rsidRPr="002E5488">
        <w:t xml:space="preserve"> MP SR č. 508/2004 Z. z.</w:t>
      </w:r>
      <w:r>
        <w:t xml:space="preserve"> v znení neskorších predpisov pre trvalý a dočasný záber. Požaduje sa spracovať prehľad podľa katastrálneho územia, s uvedením vlastníka, užívateľa, parcelného čísla, BPEJ.</w:t>
      </w:r>
    </w:p>
    <w:p w:rsidR="004504A1" w:rsidRDefault="004504A1" w:rsidP="004504A1">
      <w:pPr>
        <w:pStyle w:val="00-05"/>
        <w:numPr>
          <w:ilvl w:val="0"/>
          <w:numId w:val="5"/>
        </w:numPr>
        <w:ind w:left="284" w:hanging="284"/>
      </w:pPr>
      <w:r>
        <w:t>grafický prehľad stavbou zabratých plôch – trvalý a dočasný záber,</w:t>
      </w:r>
    </w:p>
    <w:p w:rsidR="004504A1" w:rsidRDefault="004504A1" w:rsidP="004504A1">
      <w:pPr>
        <w:pStyle w:val="00-05"/>
        <w:numPr>
          <w:ilvl w:val="0"/>
          <w:numId w:val="5"/>
        </w:numPr>
        <w:ind w:left="284" w:hanging="284"/>
      </w:pPr>
      <w:r>
        <w:t>bilancia skrývky kultúrnej vrstvy pôdy – trvalý záber,</w:t>
      </w:r>
    </w:p>
    <w:p w:rsidR="004504A1" w:rsidRDefault="004504A1" w:rsidP="004504A1">
      <w:pPr>
        <w:pStyle w:val="00-05"/>
        <w:numPr>
          <w:ilvl w:val="0"/>
          <w:numId w:val="5"/>
        </w:numPr>
        <w:ind w:left="284" w:hanging="284"/>
      </w:pPr>
      <w:r>
        <w:t xml:space="preserve">dočasné umiestnenie skrývky na spätné </w:t>
      </w:r>
      <w:proofErr w:type="spellStart"/>
      <w:r>
        <w:t>zahumusovanie</w:t>
      </w:r>
      <w:proofErr w:type="spellEnd"/>
      <w:r>
        <w:t xml:space="preserve"> – trvalý záber,</w:t>
      </w:r>
    </w:p>
    <w:p w:rsidR="004504A1" w:rsidRDefault="004504A1" w:rsidP="004504A1">
      <w:pPr>
        <w:pStyle w:val="00-05"/>
        <w:numPr>
          <w:ilvl w:val="0"/>
          <w:numId w:val="5"/>
        </w:numPr>
        <w:ind w:left="284" w:hanging="284"/>
      </w:pPr>
      <w:r>
        <w:t>umiestnenie prebytočnej skrývky – trvalý záber,</w:t>
      </w:r>
    </w:p>
    <w:p w:rsidR="004504A1" w:rsidRDefault="004504A1" w:rsidP="004504A1">
      <w:pPr>
        <w:pStyle w:val="00-05"/>
        <w:numPr>
          <w:ilvl w:val="0"/>
          <w:numId w:val="5"/>
        </w:numPr>
        <w:ind w:left="284" w:hanging="284"/>
      </w:pPr>
      <w:r>
        <w:t>bilancia skrývky kultúrnej vrstvy pôdy – dočasný záber,</w:t>
      </w:r>
    </w:p>
    <w:p w:rsidR="004504A1" w:rsidRDefault="004504A1" w:rsidP="004504A1">
      <w:pPr>
        <w:pStyle w:val="00-05"/>
        <w:numPr>
          <w:ilvl w:val="0"/>
          <w:numId w:val="5"/>
        </w:numPr>
        <w:ind w:left="284" w:hanging="284"/>
      </w:pPr>
      <w:r>
        <w:t xml:space="preserve">dočasné umiestnenie skrývky na spätné </w:t>
      </w:r>
      <w:proofErr w:type="spellStart"/>
      <w:r>
        <w:t>zahumusovanie</w:t>
      </w:r>
      <w:proofErr w:type="spellEnd"/>
      <w:r>
        <w:t xml:space="preserve"> – dočasný záber,</w:t>
      </w:r>
    </w:p>
    <w:p w:rsidR="004504A1" w:rsidRDefault="004504A1" w:rsidP="004504A1">
      <w:pPr>
        <w:pStyle w:val="00-05"/>
        <w:numPr>
          <w:ilvl w:val="0"/>
          <w:numId w:val="5"/>
        </w:numPr>
        <w:ind w:left="284" w:hanging="284"/>
      </w:pPr>
      <w:r>
        <w:t>digitálne spracovanie.</w:t>
      </w:r>
    </w:p>
    <w:p w:rsidR="004504A1" w:rsidRDefault="004504A1" w:rsidP="004504A1">
      <w:pPr>
        <w:pStyle w:val="Nadpis4"/>
        <w:numPr>
          <w:ilvl w:val="0"/>
          <w:numId w:val="30"/>
        </w:numPr>
        <w:ind w:left="709" w:hanging="709"/>
        <w:contextualSpacing w:val="0"/>
      </w:pPr>
      <w:r>
        <w:t>Dokumentácia na trvalé a dočasné vyňatie pôdy z LP</w:t>
      </w:r>
    </w:p>
    <w:p w:rsidR="004504A1" w:rsidRDefault="004504A1" w:rsidP="004504A1">
      <w:r>
        <w:t xml:space="preserve">Vypracuje sa v zmysle </w:t>
      </w:r>
      <w:r w:rsidRPr="002E5488">
        <w:t>zákon</w:t>
      </w:r>
      <w:r>
        <w:t>a</w:t>
      </w:r>
      <w:r w:rsidRPr="002E5488">
        <w:t xml:space="preserve"> č. 326/2005 Z. z. o lesoch v znení neskorších predpisov</w:t>
      </w:r>
      <w:r>
        <w:t>.</w:t>
      </w:r>
    </w:p>
    <w:p w:rsidR="004504A1" w:rsidRDefault="004504A1" w:rsidP="004504A1">
      <w:pPr>
        <w:pStyle w:val="Nadpis4"/>
        <w:numPr>
          <w:ilvl w:val="0"/>
          <w:numId w:val="30"/>
        </w:numPr>
        <w:ind w:left="709" w:hanging="709"/>
        <w:contextualSpacing w:val="0"/>
      </w:pPr>
      <w:r>
        <w:t>Grafický prehľad</w:t>
      </w:r>
    </w:p>
    <w:p w:rsidR="004504A1" w:rsidRDefault="004504A1" w:rsidP="004504A1">
      <w:r>
        <w:t>Ten istý, ako pre PP, vrátane lesníckej mapy so zakreslenou stavbou.</w:t>
      </w:r>
    </w:p>
    <w:p w:rsidR="004504A1" w:rsidRDefault="004504A1" w:rsidP="004504A1">
      <w:pPr>
        <w:pStyle w:val="Nadpis4"/>
        <w:numPr>
          <w:ilvl w:val="0"/>
          <w:numId w:val="30"/>
        </w:numPr>
        <w:ind w:left="709" w:hanging="709"/>
        <w:contextualSpacing w:val="0"/>
      </w:pPr>
      <w:r>
        <w:t>Prehľadné tabuľky</w:t>
      </w:r>
    </w:p>
    <w:p w:rsidR="004504A1" w:rsidRDefault="004504A1" w:rsidP="004504A1">
      <w:pPr>
        <w:pStyle w:val="00-05"/>
        <w:numPr>
          <w:ilvl w:val="0"/>
          <w:numId w:val="5"/>
        </w:numPr>
        <w:ind w:left="284" w:hanging="284"/>
      </w:pPr>
      <w:r>
        <w:t>prehľad záberov pozemkov z LP – trvalý záber,</w:t>
      </w:r>
    </w:p>
    <w:p w:rsidR="004504A1" w:rsidRDefault="004504A1" w:rsidP="004504A1">
      <w:pPr>
        <w:pStyle w:val="00-05"/>
        <w:numPr>
          <w:ilvl w:val="0"/>
          <w:numId w:val="5"/>
        </w:numPr>
        <w:ind w:left="284" w:hanging="284"/>
      </w:pPr>
      <w:r>
        <w:t>prehľad záberov pozemkov z LP – dočasný záber,</w:t>
      </w:r>
    </w:p>
    <w:p w:rsidR="004504A1" w:rsidRDefault="004504A1" w:rsidP="004504A1">
      <w:pPr>
        <w:pStyle w:val="00-05"/>
        <w:numPr>
          <w:ilvl w:val="0"/>
          <w:numId w:val="5"/>
        </w:numPr>
        <w:ind w:left="284" w:hanging="284"/>
      </w:pPr>
      <w:r>
        <w:t>celkový záber lesných pozemkov podľa katastrálnych území.</w:t>
      </w:r>
    </w:p>
    <w:p w:rsidR="004504A1" w:rsidRDefault="004504A1" w:rsidP="004504A1">
      <w:pPr>
        <w:pStyle w:val="Nadpis3"/>
        <w:numPr>
          <w:ilvl w:val="0"/>
          <w:numId w:val="28"/>
        </w:numPr>
        <w:ind w:left="709" w:hanging="709"/>
        <w:contextualSpacing w:val="0"/>
      </w:pPr>
      <w:r>
        <w:t>Monitoring</w:t>
      </w:r>
    </w:p>
    <w:p w:rsidR="004504A1" w:rsidRDefault="004504A1" w:rsidP="004504A1">
      <w:pPr>
        <w:pStyle w:val="Nadpis4"/>
        <w:ind w:left="0" w:firstLine="0"/>
        <w:contextualSpacing w:val="0"/>
      </w:pPr>
      <w:r>
        <w:t>3.1.</w:t>
      </w:r>
      <w:r>
        <w:tab/>
        <w:t>Geotechnický monitoring</w:t>
      </w:r>
    </w:p>
    <w:p w:rsidR="004504A1" w:rsidRDefault="004504A1" w:rsidP="004504A1">
      <w:r>
        <w:t xml:space="preserve">Dokumentácia geotechnického monitoringu pre objekty líniových častí pozemných komunikácií sa vyhotovuje podľa </w:t>
      </w:r>
      <w:r w:rsidRPr="004E7EF8">
        <w:t xml:space="preserve">TKP 35 </w:t>
      </w:r>
      <w:r>
        <w:t>„</w:t>
      </w:r>
      <w:r w:rsidRPr="004E7EF8">
        <w:t>Geotechnický monitoring pre objekty líniových častí pozemných komunikácií</w:t>
      </w:r>
      <w:r>
        <w:t>“ a obsahuje technickú správu a výkresy.</w:t>
      </w:r>
    </w:p>
    <w:p w:rsidR="004504A1" w:rsidRDefault="004504A1" w:rsidP="004504A1">
      <w:pPr>
        <w:pStyle w:val="Nadpis4"/>
        <w:ind w:left="0" w:firstLine="0"/>
        <w:contextualSpacing w:val="0"/>
      </w:pPr>
      <w:r>
        <w:t>3.2.</w:t>
      </w:r>
      <w:r>
        <w:tab/>
        <w:t>Monitoring zložiek životného prostredia</w:t>
      </w:r>
    </w:p>
    <w:p w:rsidR="004504A1" w:rsidRDefault="004504A1" w:rsidP="004504A1">
      <w:r>
        <w:t xml:space="preserve">Projekt monitoringu vybraných zložiek životného prostredia sa realizuje na základe </w:t>
      </w:r>
      <w:r w:rsidRPr="004E7EF8">
        <w:t>zákon</w:t>
      </w:r>
      <w:r>
        <w:t>a</w:t>
      </w:r>
      <w:r w:rsidRPr="004E7EF8">
        <w:t xml:space="preserve"> č. 24/2006 Z. z. o</w:t>
      </w:r>
      <w:r>
        <w:t> </w:t>
      </w:r>
      <w:r w:rsidRPr="004E7EF8">
        <w:t>posudzovaní</w:t>
      </w:r>
      <w:r>
        <w:t xml:space="preserve"> </w:t>
      </w:r>
      <w:r w:rsidRPr="004E7EF8">
        <w:t>vplyvov na životné prostredie a o doplnení niektorých zákonov v znení neskorších predpisov</w:t>
      </w:r>
      <w:r>
        <w:t>.</w:t>
      </w:r>
    </w:p>
    <w:p w:rsidR="004504A1" w:rsidRDefault="004504A1" w:rsidP="004504A1">
      <w:r>
        <w:t xml:space="preserve">Projekt monitoringu bude vypracovaný odborne spôsobilými osobami pre jednotlivé zložky životného prostredia, podľa technických podmienok </w:t>
      </w:r>
      <w:r w:rsidRPr="004E7EF8">
        <w:t xml:space="preserve">TP 050 </w:t>
      </w:r>
      <w:r>
        <w:t>„</w:t>
      </w:r>
      <w:r w:rsidRPr="004E7EF8">
        <w:t>Monitoring vplyvu cestných komunikácií na životné prostredie</w:t>
      </w:r>
      <w:r>
        <w:t>“, ktoré zjednocujú a stanovujú postupy vypracovania projektov monitoringu vplyvu cestných stavieb na životné prostredie.</w:t>
      </w:r>
    </w:p>
    <w:p w:rsidR="004504A1" w:rsidRDefault="004504A1" w:rsidP="004504A1">
      <w:pPr>
        <w:pStyle w:val="Nadpis4"/>
        <w:ind w:left="0" w:firstLine="0"/>
        <w:contextualSpacing w:val="0"/>
      </w:pPr>
      <w:r>
        <w:t>3.3.</w:t>
      </w:r>
      <w:r>
        <w:tab/>
        <w:t>Ochranné opatrenia pre obmedzenie vplyvu bludných prúdov</w:t>
      </w:r>
    </w:p>
    <w:p w:rsidR="004504A1" w:rsidRDefault="004504A1" w:rsidP="004504A1">
      <w:r>
        <w:t>Údaje v rozsahu požiadaviek „</w:t>
      </w:r>
      <w:r w:rsidRPr="00690BD7">
        <w:t>Základn</w:t>
      </w:r>
      <w:r>
        <w:t>ých</w:t>
      </w:r>
      <w:r w:rsidRPr="00690BD7">
        <w:t xml:space="preserve"> ochrann</w:t>
      </w:r>
      <w:r>
        <w:t>ých</w:t>
      </w:r>
      <w:r w:rsidRPr="00690BD7">
        <w:t xml:space="preserve"> opatren</w:t>
      </w:r>
      <w:r>
        <w:t>í</w:t>
      </w:r>
      <w:r w:rsidRPr="00690BD7">
        <w:t xml:space="preserve"> pre obmedzenie vplyvu bludných prúdov na mostné objekty pozemných komunikácií, časť I. Sprievodná správa, časť II. Návrh metodiky, [Rozborová úloha SSC, 2009]</w:t>
      </w:r>
      <w:r>
        <w:t xml:space="preserve">“. Na základe záverov </w:t>
      </w:r>
      <w:proofErr w:type="spellStart"/>
      <w:r>
        <w:t>korózného</w:t>
      </w:r>
      <w:proofErr w:type="spellEnd"/>
      <w:r>
        <w:t xml:space="preserve"> a </w:t>
      </w:r>
      <w:proofErr w:type="spellStart"/>
      <w:r>
        <w:t>geoelektrického</w:t>
      </w:r>
      <w:proofErr w:type="spellEnd"/>
      <w:r>
        <w:t xml:space="preserve"> prieskumu bude vypracovaný zoznam predpokladaných oddielov/objektov stavby, pre ktoré bude v stupni dokumentácie na stavebné povolenie potrebné vypracovať samostatnú dokumentáciu ochranných opatrení pre obmedzenie vplyvu bludných prúdov. Určia sa požiadavky koordinácie ochranných opatrení s nadväzujúcimi profesiami (špeciálne požiadavky na elektrickú inštaláciu a elektrozariadenia </w:t>
      </w:r>
      <w:r>
        <w:lastRenderedPageBreak/>
        <w:t xml:space="preserve">silnoprúdové, slaboprúdové, riadiace systémy, súbeh so železnicami, </w:t>
      </w:r>
      <w:proofErr w:type="spellStart"/>
      <w:r>
        <w:t>ukoľajnenie</w:t>
      </w:r>
      <w:proofErr w:type="spellEnd"/>
      <w:r>
        <w:t>), spôsob prevedenia ochranného korózneho systému (aktívna, pasívna ochrana), určenie systému diagnostiky korózneho stavu výstuže. Uvedú sa aj prípadné požiadavky na doplnenie prieskumu.</w:t>
      </w:r>
    </w:p>
    <w:p w:rsidR="00D82E7E" w:rsidRPr="007F7741" w:rsidRDefault="00D82E7E" w:rsidP="004504A1">
      <w:pPr>
        <w:pStyle w:val="Nadpis3"/>
        <w:contextualSpacing w:val="0"/>
      </w:pPr>
    </w:p>
    <w:sectPr w:rsidR="00D82E7E" w:rsidRPr="007F7741" w:rsidSect="0044532A">
      <w:headerReference w:type="default" r:id="rId11"/>
      <w:footerReference w:type="even" r:id="rId12"/>
      <w:footerReference w:type="default" r:id="rId13"/>
      <w:pgSz w:w="11907" w:h="16840" w:code="9"/>
      <w:pgMar w:top="1418" w:right="1418" w:bottom="1418" w:left="1418" w:header="680" w:footer="851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9E2" w:rsidRDefault="00E879E2">
      <w:r>
        <w:separator/>
      </w:r>
    </w:p>
    <w:p w:rsidR="00E879E2" w:rsidRDefault="00E879E2"/>
  </w:endnote>
  <w:endnote w:type="continuationSeparator" w:id="0">
    <w:p w:rsidR="00E879E2" w:rsidRDefault="00E879E2">
      <w:r>
        <w:continuationSeparator/>
      </w:r>
    </w:p>
    <w:p w:rsidR="00E879E2" w:rsidRDefault="00E879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C62" w:rsidRDefault="00380C62" w:rsidP="008304FB">
    <w:pPr>
      <w:pStyle w:val="Pta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380C62" w:rsidRDefault="00380C62" w:rsidP="00D81EA5">
    <w:pPr>
      <w:pStyle w:val="Pta"/>
      <w:ind w:right="360"/>
    </w:pPr>
  </w:p>
  <w:p w:rsidR="00380C62" w:rsidRDefault="00380C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C62" w:rsidRPr="005A1261" w:rsidRDefault="00380C62" w:rsidP="005A1261">
    <w:pPr>
      <w:pStyle w:val="Pta"/>
      <w:rPr>
        <w:i w:val="0"/>
        <w:szCs w:val="18"/>
      </w:rPr>
    </w:pPr>
    <w:r>
      <w:t>Základné</w:t>
    </w:r>
    <w:r w:rsidRPr="00D3108D">
      <w:t xml:space="preserve"> </w:t>
    </w:r>
    <w:r>
      <w:t>náležitosti</w:t>
    </w:r>
    <w:r w:rsidRPr="00D3108D">
      <w:t> </w:t>
    </w:r>
    <w:r>
      <w:t>DÚR</w:t>
    </w:r>
    <w:r w:rsidRPr="00D3108D">
      <w:tab/>
    </w:r>
    <w:r w:rsidRPr="00D3108D">
      <w:rPr>
        <w:i w:val="0"/>
      </w:rPr>
      <w:fldChar w:fldCharType="begin"/>
    </w:r>
    <w:r w:rsidRPr="00D3108D">
      <w:rPr>
        <w:i w:val="0"/>
      </w:rPr>
      <w:instrText xml:space="preserve"> PAGE </w:instrText>
    </w:r>
    <w:r w:rsidRPr="00D3108D">
      <w:rPr>
        <w:i w:val="0"/>
      </w:rPr>
      <w:fldChar w:fldCharType="separate"/>
    </w:r>
    <w:r w:rsidR="00F30BC0">
      <w:rPr>
        <w:i w:val="0"/>
        <w:noProof/>
      </w:rPr>
      <w:t>22</w:t>
    </w:r>
    <w:r w:rsidRPr="00D3108D">
      <w:rPr>
        <w:i w:val="0"/>
      </w:rPr>
      <w:fldChar w:fldCharType="end"/>
    </w:r>
    <w:r w:rsidRPr="00D3108D">
      <w:rPr>
        <w:i w:val="0"/>
      </w:rPr>
      <w:t>/</w:t>
    </w:r>
    <w:r w:rsidRPr="00D3108D">
      <w:rPr>
        <w:i w:val="0"/>
      </w:rPr>
      <w:fldChar w:fldCharType="begin"/>
    </w:r>
    <w:r w:rsidRPr="00D3108D">
      <w:rPr>
        <w:i w:val="0"/>
      </w:rPr>
      <w:instrText xml:space="preserve"> NUMPAGES </w:instrText>
    </w:r>
    <w:r w:rsidRPr="00D3108D">
      <w:rPr>
        <w:i w:val="0"/>
      </w:rPr>
      <w:fldChar w:fldCharType="separate"/>
    </w:r>
    <w:r w:rsidR="00F30BC0">
      <w:rPr>
        <w:i w:val="0"/>
        <w:noProof/>
      </w:rPr>
      <w:t>26</w:t>
    </w:r>
    <w:r w:rsidRPr="00D3108D">
      <w:rPr>
        <w:i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9E2" w:rsidRDefault="00E879E2">
      <w:r>
        <w:separator/>
      </w:r>
    </w:p>
    <w:p w:rsidR="00E879E2" w:rsidRDefault="00E879E2"/>
  </w:footnote>
  <w:footnote w:type="continuationSeparator" w:id="0">
    <w:p w:rsidR="00E879E2" w:rsidRDefault="00E879E2">
      <w:r>
        <w:continuationSeparator/>
      </w:r>
    </w:p>
    <w:p w:rsidR="00E879E2" w:rsidRDefault="00E879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C62" w:rsidRDefault="00380C62" w:rsidP="0044532A">
    <w:pPr>
      <w:pStyle w:val="Hlavika"/>
    </w:pPr>
    <w:r>
      <w:t>Vypracovanie dokumentácie stavebného zámeru (DSZ), dokumentácie pre územné</w:t>
    </w:r>
    <w:r>
      <w:tab/>
      <w:t xml:space="preserve">Príloha č. </w:t>
    </w:r>
    <w:r>
      <w:t>3 k časti B.1</w:t>
    </w:r>
    <w:r w:rsidR="00CE615C">
      <w:t xml:space="preserve"> SP</w:t>
    </w:r>
  </w:p>
  <w:p w:rsidR="00380C62" w:rsidRDefault="00380C62" w:rsidP="0044532A">
    <w:pPr>
      <w:pStyle w:val="Hlavika"/>
    </w:pPr>
    <w:r>
      <w:t>rozhodnutie (DÚR) a oznámenia o zmene navrhovanej činnosti 8a po vypracovaní</w:t>
    </w:r>
  </w:p>
  <w:p w:rsidR="00380C62" w:rsidRDefault="00380C62" w:rsidP="00807BF0">
    <w:pPr>
      <w:pStyle w:val="Hlavika"/>
    </w:pPr>
    <w:r>
      <w:t xml:space="preserve">DÚR (8a po DÚR) stavby Rýchlostná cesta </w:t>
    </w:r>
    <w:r w:rsidRPr="008E3C6C">
      <w:t xml:space="preserve">R4 </w:t>
    </w:r>
    <w:r w:rsidR="0035381D" w:rsidRPr="00ED3313">
      <w:t>Ladomirov</w:t>
    </w:r>
    <w:r w:rsidR="0035381D">
      <w:t>á</w:t>
    </w:r>
    <w:r w:rsidR="0035381D" w:rsidRPr="00ED3313">
      <w:t xml:space="preserve"> </w:t>
    </w:r>
    <w:r>
      <w:t>–</w:t>
    </w:r>
    <w:r w:rsidRPr="00ED3313">
      <w:t xml:space="preserve"> Hunkovce</w:t>
    </w:r>
    <w:r>
      <w:t xml:space="preserve">, </w:t>
    </w:r>
    <w:r w:rsidRPr="00E5335D">
      <w:t>rozšírenie na 4-pruh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444C5"/>
    <w:multiLevelType w:val="hybridMultilevel"/>
    <w:tmpl w:val="4BF80224"/>
    <w:lvl w:ilvl="0" w:tplc="E8B270D8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72CB9"/>
    <w:multiLevelType w:val="hybridMultilevel"/>
    <w:tmpl w:val="CD22131C"/>
    <w:lvl w:ilvl="0" w:tplc="938E3D34">
      <w:numFmt w:val="bullet"/>
      <w:lvlText w:val="-"/>
      <w:lvlJc w:val="left"/>
      <w:pPr>
        <w:ind w:left="1004" w:hanging="360"/>
      </w:pPr>
      <w:rPr>
        <w:rFonts w:ascii="Times New Roman" w:eastAsia="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AF51495"/>
    <w:multiLevelType w:val="hybridMultilevel"/>
    <w:tmpl w:val="37C4B362"/>
    <w:lvl w:ilvl="0" w:tplc="E78A505C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01A60"/>
    <w:multiLevelType w:val="hybridMultilevel"/>
    <w:tmpl w:val="16DC764A"/>
    <w:lvl w:ilvl="0" w:tplc="98185B8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F7A28454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44A48"/>
    <w:multiLevelType w:val="hybridMultilevel"/>
    <w:tmpl w:val="9300D92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A73CE"/>
    <w:multiLevelType w:val="hybridMultilevel"/>
    <w:tmpl w:val="4ECA241C"/>
    <w:lvl w:ilvl="0" w:tplc="456A676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C13BC"/>
    <w:multiLevelType w:val="multilevel"/>
    <w:tmpl w:val="023CEF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A2C2EFB"/>
    <w:multiLevelType w:val="multilevel"/>
    <w:tmpl w:val="023CEF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B7A5BEF"/>
    <w:multiLevelType w:val="multilevel"/>
    <w:tmpl w:val="023CEF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EBC400F"/>
    <w:multiLevelType w:val="hybridMultilevel"/>
    <w:tmpl w:val="634CECCA"/>
    <w:lvl w:ilvl="0" w:tplc="BF0E047E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24FC0"/>
    <w:multiLevelType w:val="hybridMultilevel"/>
    <w:tmpl w:val="8012B7AC"/>
    <w:lvl w:ilvl="0" w:tplc="57D6415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C0520"/>
    <w:multiLevelType w:val="hybridMultilevel"/>
    <w:tmpl w:val="B8840EAC"/>
    <w:lvl w:ilvl="0" w:tplc="0C58DD1A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85300"/>
    <w:multiLevelType w:val="hybridMultilevel"/>
    <w:tmpl w:val="80D61020"/>
    <w:lvl w:ilvl="0" w:tplc="07DAAA92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028E1"/>
    <w:multiLevelType w:val="hybridMultilevel"/>
    <w:tmpl w:val="9192158C"/>
    <w:lvl w:ilvl="0" w:tplc="0C58DD1A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D248D"/>
    <w:multiLevelType w:val="hybridMultilevel"/>
    <w:tmpl w:val="40B8203A"/>
    <w:lvl w:ilvl="0" w:tplc="07DAAA92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B60CB"/>
    <w:multiLevelType w:val="multilevel"/>
    <w:tmpl w:val="023CEF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AA640A4"/>
    <w:multiLevelType w:val="hybridMultilevel"/>
    <w:tmpl w:val="A266B04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DC0B67"/>
    <w:multiLevelType w:val="multilevel"/>
    <w:tmpl w:val="023CEF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E722BF3"/>
    <w:multiLevelType w:val="hybridMultilevel"/>
    <w:tmpl w:val="58F87AFE"/>
    <w:lvl w:ilvl="0" w:tplc="07DAAA92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03CA7"/>
    <w:multiLevelType w:val="multilevel"/>
    <w:tmpl w:val="023CEF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4895B1D"/>
    <w:multiLevelType w:val="hybridMultilevel"/>
    <w:tmpl w:val="2AC65D78"/>
    <w:lvl w:ilvl="0" w:tplc="07DAAA92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319FD"/>
    <w:multiLevelType w:val="hybridMultilevel"/>
    <w:tmpl w:val="89F8671E"/>
    <w:lvl w:ilvl="0" w:tplc="E8B270D8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C62CD4"/>
    <w:multiLevelType w:val="hybridMultilevel"/>
    <w:tmpl w:val="D2746D32"/>
    <w:lvl w:ilvl="0" w:tplc="36B41FEC">
      <w:start w:val="1"/>
      <w:numFmt w:val="decimal"/>
      <w:lvlText w:val="8.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806424"/>
    <w:multiLevelType w:val="hybridMultilevel"/>
    <w:tmpl w:val="296465A2"/>
    <w:styleLink w:val="Importovantl5"/>
    <w:lvl w:ilvl="0" w:tplc="5476CB6C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B4C565E">
      <w:start w:val="1"/>
      <w:numFmt w:val="lowerLetter"/>
      <w:lvlText w:val="%2."/>
      <w:lvlJc w:val="left"/>
      <w:pPr>
        <w:tabs>
          <w:tab w:val="left" w:pos="426"/>
        </w:tabs>
        <w:ind w:left="7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D6CB2AC">
      <w:start w:val="1"/>
      <w:numFmt w:val="lowerLetter"/>
      <w:lvlText w:val="%3."/>
      <w:lvlJc w:val="left"/>
      <w:pPr>
        <w:tabs>
          <w:tab w:val="left" w:pos="426"/>
        </w:tabs>
        <w:ind w:left="183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50CBCE8">
      <w:start w:val="1"/>
      <w:numFmt w:val="decimal"/>
      <w:lvlText w:val="%4."/>
      <w:lvlJc w:val="left"/>
      <w:pPr>
        <w:tabs>
          <w:tab w:val="left" w:pos="426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51AD6CE">
      <w:start w:val="1"/>
      <w:numFmt w:val="lowerLetter"/>
      <w:lvlText w:val="%5."/>
      <w:lvlJc w:val="left"/>
      <w:pPr>
        <w:tabs>
          <w:tab w:val="left" w:pos="426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36765A">
      <w:start w:val="1"/>
      <w:numFmt w:val="lowerRoman"/>
      <w:lvlText w:val="%6."/>
      <w:lvlJc w:val="left"/>
      <w:pPr>
        <w:tabs>
          <w:tab w:val="left" w:pos="426"/>
        </w:tabs>
        <w:ind w:left="432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BE83E1C">
      <w:start w:val="1"/>
      <w:numFmt w:val="decimal"/>
      <w:lvlText w:val="%7."/>
      <w:lvlJc w:val="left"/>
      <w:pPr>
        <w:tabs>
          <w:tab w:val="left" w:pos="426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80FAA0">
      <w:start w:val="1"/>
      <w:numFmt w:val="lowerLetter"/>
      <w:lvlText w:val="%8."/>
      <w:lvlJc w:val="left"/>
      <w:pPr>
        <w:tabs>
          <w:tab w:val="left" w:pos="426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9AE7658">
      <w:start w:val="1"/>
      <w:numFmt w:val="lowerRoman"/>
      <w:lvlText w:val="%9."/>
      <w:lvlJc w:val="left"/>
      <w:pPr>
        <w:tabs>
          <w:tab w:val="left" w:pos="426"/>
        </w:tabs>
        <w:ind w:left="6480" w:hanging="3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58CC4C43"/>
    <w:multiLevelType w:val="hybridMultilevel"/>
    <w:tmpl w:val="C3CAA13A"/>
    <w:lvl w:ilvl="0" w:tplc="0C58DD1A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75149E"/>
    <w:multiLevelType w:val="hybridMultilevel"/>
    <w:tmpl w:val="AD16BE6C"/>
    <w:lvl w:ilvl="0" w:tplc="BFE6864C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552B73"/>
    <w:multiLevelType w:val="hybridMultilevel"/>
    <w:tmpl w:val="0AEEBD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54BE1"/>
    <w:multiLevelType w:val="multilevel"/>
    <w:tmpl w:val="023CEF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DB73991"/>
    <w:multiLevelType w:val="hybridMultilevel"/>
    <w:tmpl w:val="8012B7AC"/>
    <w:lvl w:ilvl="0" w:tplc="57D6415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42906"/>
    <w:multiLevelType w:val="hybridMultilevel"/>
    <w:tmpl w:val="C3CAA13A"/>
    <w:lvl w:ilvl="0" w:tplc="0C58DD1A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D90334"/>
    <w:multiLevelType w:val="hybridMultilevel"/>
    <w:tmpl w:val="6F962E16"/>
    <w:lvl w:ilvl="0" w:tplc="CC789FFE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"/>
  </w:num>
  <w:num w:numId="3">
    <w:abstractNumId w:val="16"/>
  </w:num>
  <w:num w:numId="4">
    <w:abstractNumId w:val="7"/>
  </w:num>
  <w:num w:numId="5">
    <w:abstractNumId w:val="26"/>
  </w:num>
  <w:num w:numId="6">
    <w:abstractNumId w:val="3"/>
  </w:num>
  <w:num w:numId="7">
    <w:abstractNumId w:val="25"/>
  </w:num>
  <w:num w:numId="8">
    <w:abstractNumId w:val="2"/>
  </w:num>
  <w:num w:numId="9">
    <w:abstractNumId w:val="15"/>
  </w:num>
  <w:num w:numId="10">
    <w:abstractNumId w:val="1"/>
  </w:num>
  <w:num w:numId="11">
    <w:abstractNumId w:val="17"/>
  </w:num>
  <w:num w:numId="12">
    <w:abstractNumId w:val="29"/>
  </w:num>
  <w:num w:numId="13">
    <w:abstractNumId w:val="18"/>
  </w:num>
  <w:num w:numId="14">
    <w:abstractNumId w:val="27"/>
  </w:num>
  <w:num w:numId="15">
    <w:abstractNumId w:val="24"/>
  </w:num>
  <w:num w:numId="16">
    <w:abstractNumId w:val="14"/>
  </w:num>
  <w:num w:numId="17">
    <w:abstractNumId w:val="22"/>
  </w:num>
  <w:num w:numId="18">
    <w:abstractNumId w:val="19"/>
  </w:num>
  <w:num w:numId="19">
    <w:abstractNumId w:val="11"/>
  </w:num>
  <w:num w:numId="20">
    <w:abstractNumId w:val="8"/>
  </w:num>
  <w:num w:numId="21">
    <w:abstractNumId w:val="20"/>
  </w:num>
  <w:num w:numId="22">
    <w:abstractNumId w:val="5"/>
  </w:num>
  <w:num w:numId="23">
    <w:abstractNumId w:val="30"/>
  </w:num>
  <w:num w:numId="24">
    <w:abstractNumId w:val="28"/>
  </w:num>
  <w:num w:numId="25">
    <w:abstractNumId w:val="10"/>
  </w:num>
  <w:num w:numId="26">
    <w:abstractNumId w:val="9"/>
  </w:num>
  <w:num w:numId="27">
    <w:abstractNumId w:val="21"/>
  </w:num>
  <w:num w:numId="28">
    <w:abstractNumId w:val="6"/>
  </w:num>
  <w:num w:numId="29">
    <w:abstractNumId w:val="13"/>
  </w:num>
  <w:num w:numId="30">
    <w:abstractNumId w:val="12"/>
  </w:num>
  <w:num w:numId="31">
    <w:abstractNumId w:val="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119"/>
    <w:rsid w:val="000001D6"/>
    <w:rsid w:val="000009D2"/>
    <w:rsid w:val="0000640C"/>
    <w:rsid w:val="000114CF"/>
    <w:rsid w:val="00012654"/>
    <w:rsid w:val="00014007"/>
    <w:rsid w:val="0001440B"/>
    <w:rsid w:val="00015468"/>
    <w:rsid w:val="00015E0F"/>
    <w:rsid w:val="00017824"/>
    <w:rsid w:val="00025F54"/>
    <w:rsid w:val="0003234D"/>
    <w:rsid w:val="00032D07"/>
    <w:rsid w:val="000378DB"/>
    <w:rsid w:val="000424F4"/>
    <w:rsid w:val="00042AC5"/>
    <w:rsid w:val="000430F0"/>
    <w:rsid w:val="00044F1A"/>
    <w:rsid w:val="00045E6B"/>
    <w:rsid w:val="0004615B"/>
    <w:rsid w:val="000464B7"/>
    <w:rsid w:val="0005083D"/>
    <w:rsid w:val="00050BFA"/>
    <w:rsid w:val="000527F5"/>
    <w:rsid w:val="00052DB2"/>
    <w:rsid w:val="00053EF7"/>
    <w:rsid w:val="0005689E"/>
    <w:rsid w:val="000568C5"/>
    <w:rsid w:val="00061669"/>
    <w:rsid w:val="00062836"/>
    <w:rsid w:val="00066335"/>
    <w:rsid w:val="00067209"/>
    <w:rsid w:val="00067765"/>
    <w:rsid w:val="00070BE9"/>
    <w:rsid w:val="00070CD2"/>
    <w:rsid w:val="0007495A"/>
    <w:rsid w:val="00075535"/>
    <w:rsid w:val="00080175"/>
    <w:rsid w:val="00081C3F"/>
    <w:rsid w:val="0008798A"/>
    <w:rsid w:val="00090ED1"/>
    <w:rsid w:val="00091C04"/>
    <w:rsid w:val="00091D70"/>
    <w:rsid w:val="000932DB"/>
    <w:rsid w:val="00096AE0"/>
    <w:rsid w:val="00097847"/>
    <w:rsid w:val="000A05BB"/>
    <w:rsid w:val="000A2702"/>
    <w:rsid w:val="000A4020"/>
    <w:rsid w:val="000A6D71"/>
    <w:rsid w:val="000B1AB2"/>
    <w:rsid w:val="000B22E1"/>
    <w:rsid w:val="000B3B88"/>
    <w:rsid w:val="000B5D9C"/>
    <w:rsid w:val="000B7CFA"/>
    <w:rsid w:val="000C0843"/>
    <w:rsid w:val="000C10E8"/>
    <w:rsid w:val="000C2B4B"/>
    <w:rsid w:val="000D1FA5"/>
    <w:rsid w:val="000D376F"/>
    <w:rsid w:val="000D5284"/>
    <w:rsid w:val="000D56AB"/>
    <w:rsid w:val="000D60C3"/>
    <w:rsid w:val="000D7453"/>
    <w:rsid w:val="000E0E9A"/>
    <w:rsid w:val="000E2214"/>
    <w:rsid w:val="000E2844"/>
    <w:rsid w:val="000E3C17"/>
    <w:rsid w:val="000E4930"/>
    <w:rsid w:val="000E4E95"/>
    <w:rsid w:val="000F0DC5"/>
    <w:rsid w:val="000F2AAA"/>
    <w:rsid w:val="000F2E10"/>
    <w:rsid w:val="000F3D29"/>
    <w:rsid w:val="000F568C"/>
    <w:rsid w:val="00100D53"/>
    <w:rsid w:val="00101115"/>
    <w:rsid w:val="001013A3"/>
    <w:rsid w:val="00101BF3"/>
    <w:rsid w:val="0010209E"/>
    <w:rsid w:val="001028B3"/>
    <w:rsid w:val="0010407E"/>
    <w:rsid w:val="00107647"/>
    <w:rsid w:val="00107F3D"/>
    <w:rsid w:val="00111B60"/>
    <w:rsid w:val="00113906"/>
    <w:rsid w:val="00113CB8"/>
    <w:rsid w:val="00117C8E"/>
    <w:rsid w:val="00121C10"/>
    <w:rsid w:val="001221B1"/>
    <w:rsid w:val="00122ED0"/>
    <w:rsid w:val="001246BB"/>
    <w:rsid w:val="00124CAA"/>
    <w:rsid w:val="00127D8F"/>
    <w:rsid w:val="00131B07"/>
    <w:rsid w:val="001335FD"/>
    <w:rsid w:val="00134B11"/>
    <w:rsid w:val="00136015"/>
    <w:rsid w:val="001362D1"/>
    <w:rsid w:val="001371B8"/>
    <w:rsid w:val="001379F9"/>
    <w:rsid w:val="0014142E"/>
    <w:rsid w:val="001448D7"/>
    <w:rsid w:val="00144D42"/>
    <w:rsid w:val="0015020D"/>
    <w:rsid w:val="001504DE"/>
    <w:rsid w:val="0015050E"/>
    <w:rsid w:val="00151468"/>
    <w:rsid w:val="00155109"/>
    <w:rsid w:val="001552F3"/>
    <w:rsid w:val="001570EA"/>
    <w:rsid w:val="0016259C"/>
    <w:rsid w:val="001649AF"/>
    <w:rsid w:val="00165CF4"/>
    <w:rsid w:val="0016756D"/>
    <w:rsid w:val="0016786C"/>
    <w:rsid w:val="00167C73"/>
    <w:rsid w:val="00167E04"/>
    <w:rsid w:val="001717FD"/>
    <w:rsid w:val="00171AC4"/>
    <w:rsid w:val="00171BB5"/>
    <w:rsid w:val="00173D41"/>
    <w:rsid w:val="00176F34"/>
    <w:rsid w:val="00180417"/>
    <w:rsid w:val="00180FFA"/>
    <w:rsid w:val="00181164"/>
    <w:rsid w:val="001841BA"/>
    <w:rsid w:val="00184B05"/>
    <w:rsid w:val="00184E17"/>
    <w:rsid w:val="001853B6"/>
    <w:rsid w:val="00185E0F"/>
    <w:rsid w:val="00191586"/>
    <w:rsid w:val="0019165F"/>
    <w:rsid w:val="00193AC0"/>
    <w:rsid w:val="0019439F"/>
    <w:rsid w:val="00194AC7"/>
    <w:rsid w:val="001956C8"/>
    <w:rsid w:val="00197D0D"/>
    <w:rsid w:val="001A09BF"/>
    <w:rsid w:val="001A1A43"/>
    <w:rsid w:val="001A254C"/>
    <w:rsid w:val="001A26F7"/>
    <w:rsid w:val="001A3E34"/>
    <w:rsid w:val="001A5536"/>
    <w:rsid w:val="001B0FEE"/>
    <w:rsid w:val="001B11CA"/>
    <w:rsid w:val="001B22BF"/>
    <w:rsid w:val="001B4556"/>
    <w:rsid w:val="001B6D50"/>
    <w:rsid w:val="001B7456"/>
    <w:rsid w:val="001C2051"/>
    <w:rsid w:val="001C3ADF"/>
    <w:rsid w:val="001C402E"/>
    <w:rsid w:val="001C71E4"/>
    <w:rsid w:val="001C7D41"/>
    <w:rsid w:val="001D11D6"/>
    <w:rsid w:val="001D210C"/>
    <w:rsid w:val="001D34A1"/>
    <w:rsid w:val="001D58C8"/>
    <w:rsid w:val="001D5E4C"/>
    <w:rsid w:val="001D6BAC"/>
    <w:rsid w:val="001E0DE9"/>
    <w:rsid w:val="001E1F66"/>
    <w:rsid w:val="001E2A61"/>
    <w:rsid w:val="001E305B"/>
    <w:rsid w:val="001E393D"/>
    <w:rsid w:val="001E4062"/>
    <w:rsid w:val="001E579F"/>
    <w:rsid w:val="001E6D40"/>
    <w:rsid w:val="001F1376"/>
    <w:rsid w:val="001F1385"/>
    <w:rsid w:val="001F14E2"/>
    <w:rsid w:val="001F47B3"/>
    <w:rsid w:val="001F4D86"/>
    <w:rsid w:val="00200379"/>
    <w:rsid w:val="00203E4B"/>
    <w:rsid w:val="00207074"/>
    <w:rsid w:val="00210608"/>
    <w:rsid w:val="00211B94"/>
    <w:rsid w:val="00222047"/>
    <w:rsid w:val="00223F56"/>
    <w:rsid w:val="0022673B"/>
    <w:rsid w:val="0022727A"/>
    <w:rsid w:val="00234DEB"/>
    <w:rsid w:val="00236B97"/>
    <w:rsid w:val="002372DC"/>
    <w:rsid w:val="00237521"/>
    <w:rsid w:val="002417DD"/>
    <w:rsid w:val="00241D48"/>
    <w:rsid w:val="00243002"/>
    <w:rsid w:val="002445F9"/>
    <w:rsid w:val="00244F76"/>
    <w:rsid w:val="0024564C"/>
    <w:rsid w:val="00245F77"/>
    <w:rsid w:val="00247ADC"/>
    <w:rsid w:val="00247F30"/>
    <w:rsid w:val="00250C5E"/>
    <w:rsid w:val="002518B4"/>
    <w:rsid w:val="002525C2"/>
    <w:rsid w:val="00252727"/>
    <w:rsid w:val="00252B56"/>
    <w:rsid w:val="002538D9"/>
    <w:rsid w:val="00254091"/>
    <w:rsid w:val="002558A2"/>
    <w:rsid w:val="00255F22"/>
    <w:rsid w:val="002619B0"/>
    <w:rsid w:val="00263334"/>
    <w:rsid w:val="00264C39"/>
    <w:rsid w:val="00265F97"/>
    <w:rsid w:val="00271027"/>
    <w:rsid w:val="00271D72"/>
    <w:rsid w:val="002725E8"/>
    <w:rsid w:val="0027354C"/>
    <w:rsid w:val="00273AAB"/>
    <w:rsid w:val="00275AA5"/>
    <w:rsid w:val="00276C1A"/>
    <w:rsid w:val="00280145"/>
    <w:rsid w:val="002824C1"/>
    <w:rsid w:val="00282992"/>
    <w:rsid w:val="00285029"/>
    <w:rsid w:val="00285909"/>
    <w:rsid w:val="0028597F"/>
    <w:rsid w:val="00290DD7"/>
    <w:rsid w:val="002926F1"/>
    <w:rsid w:val="00292933"/>
    <w:rsid w:val="00293159"/>
    <w:rsid w:val="0029385B"/>
    <w:rsid w:val="0029745F"/>
    <w:rsid w:val="00297B9B"/>
    <w:rsid w:val="002A16BE"/>
    <w:rsid w:val="002A26B8"/>
    <w:rsid w:val="002B20B7"/>
    <w:rsid w:val="002B4CEA"/>
    <w:rsid w:val="002B6991"/>
    <w:rsid w:val="002B6FD2"/>
    <w:rsid w:val="002C28F7"/>
    <w:rsid w:val="002C34B9"/>
    <w:rsid w:val="002C3F47"/>
    <w:rsid w:val="002C4568"/>
    <w:rsid w:val="002C70BE"/>
    <w:rsid w:val="002D0588"/>
    <w:rsid w:val="002D08AC"/>
    <w:rsid w:val="002D1832"/>
    <w:rsid w:val="002D2BE2"/>
    <w:rsid w:val="002D3165"/>
    <w:rsid w:val="002D4A07"/>
    <w:rsid w:val="002D601F"/>
    <w:rsid w:val="002D7160"/>
    <w:rsid w:val="002D7E42"/>
    <w:rsid w:val="002E01E1"/>
    <w:rsid w:val="002E256C"/>
    <w:rsid w:val="002E25D4"/>
    <w:rsid w:val="002E4C11"/>
    <w:rsid w:val="002E7535"/>
    <w:rsid w:val="002F15D7"/>
    <w:rsid w:val="002F3CB8"/>
    <w:rsid w:val="002F4C7A"/>
    <w:rsid w:val="002F4D33"/>
    <w:rsid w:val="002F4EDA"/>
    <w:rsid w:val="002F501A"/>
    <w:rsid w:val="002F7C21"/>
    <w:rsid w:val="00300AE2"/>
    <w:rsid w:val="003027C7"/>
    <w:rsid w:val="00302B98"/>
    <w:rsid w:val="00303047"/>
    <w:rsid w:val="003046C4"/>
    <w:rsid w:val="003052DD"/>
    <w:rsid w:val="00305D67"/>
    <w:rsid w:val="003062E9"/>
    <w:rsid w:val="00306B10"/>
    <w:rsid w:val="00307853"/>
    <w:rsid w:val="003108BF"/>
    <w:rsid w:val="0031122D"/>
    <w:rsid w:val="00311BCB"/>
    <w:rsid w:val="00324051"/>
    <w:rsid w:val="003241BA"/>
    <w:rsid w:val="00324538"/>
    <w:rsid w:val="00324BBB"/>
    <w:rsid w:val="00325031"/>
    <w:rsid w:val="0032507F"/>
    <w:rsid w:val="00330A63"/>
    <w:rsid w:val="0033152C"/>
    <w:rsid w:val="00333601"/>
    <w:rsid w:val="0033445C"/>
    <w:rsid w:val="00334B8E"/>
    <w:rsid w:val="00337496"/>
    <w:rsid w:val="00337B74"/>
    <w:rsid w:val="003416BB"/>
    <w:rsid w:val="00341A62"/>
    <w:rsid w:val="00342993"/>
    <w:rsid w:val="00342D3C"/>
    <w:rsid w:val="003453F6"/>
    <w:rsid w:val="00345AD5"/>
    <w:rsid w:val="00345DEC"/>
    <w:rsid w:val="00347213"/>
    <w:rsid w:val="00347F1A"/>
    <w:rsid w:val="0035018F"/>
    <w:rsid w:val="00350523"/>
    <w:rsid w:val="00350605"/>
    <w:rsid w:val="00350FCC"/>
    <w:rsid w:val="00352CE7"/>
    <w:rsid w:val="0035381D"/>
    <w:rsid w:val="00354304"/>
    <w:rsid w:val="003545FA"/>
    <w:rsid w:val="00354675"/>
    <w:rsid w:val="00355913"/>
    <w:rsid w:val="00357209"/>
    <w:rsid w:val="00362BD5"/>
    <w:rsid w:val="00370E5C"/>
    <w:rsid w:val="003746BE"/>
    <w:rsid w:val="00375F2D"/>
    <w:rsid w:val="003779A1"/>
    <w:rsid w:val="003801D4"/>
    <w:rsid w:val="003801F6"/>
    <w:rsid w:val="00380C62"/>
    <w:rsid w:val="00381113"/>
    <w:rsid w:val="0038115D"/>
    <w:rsid w:val="00382444"/>
    <w:rsid w:val="003824DA"/>
    <w:rsid w:val="0038284C"/>
    <w:rsid w:val="00383B3F"/>
    <w:rsid w:val="003861E8"/>
    <w:rsid w:val="00386DD9"/>
    <w:rsid w:val="003929A6"/>
    <w:rsid w:val="003937F7"/>
    <w:rsid w:val="00394605"/>
    <w:rsid w:val="00395304"/>
    <w:rsid w:val="00395B09"/>
    <w:rsid w:val="00396425"/>
    <w:rsid w:val="0039709A"/>
    <w:rsid w:val="00397B03"/>
    <w:rsid w:val="00397D88"/>
    <w:rsid w:val="003A0257"/>
    <w:rsid w:val="003A5AFC"/>
    <w:rsid w:val="003A5DE4"/>
    <w:rsid w:val="003A6B0D"/>
    <w:rsid w:val="003A70E9"/>
    <w:rsid w:val="003A7A30"/>
    <w:rsid w:val="003A7E58"/>
    <w:rsid w:val="003B0096"/>
    <w:rsid w:val="003B1585"/>
    <w:rsid w:val="003B3FD1"/>
    <w:rsid w:val="003B50F2"/>
    <w:rsid w:val="003B61D5"/>
    <w:rsid w:val="003C09ED"/>
    <w:rsid w:val="003C2E41"/>
    <w:rsid w:val="003C3FA5"/>
    <w:rsid w:val="003C4D0E"/>
    <w:rsid w:val="003C5620"/>
    <w:rsid w:val="003C677B"/>
    <w:rsid w:val="003C7C0C"/>
    <w:rsid w:val="003D181D"/>
    <w:rsid w:val="003D18EF"/>
    <w:rsid w:val="003D2DD6"/>
    <w:rsid w:val="003D328F"/>
    <w:rsid w:val="003D390B"/>
    <w:rsid w:val="003D3B45"/>
    <w:rsid w:val="003D5A1C"/>
    <w:rsid w:val="003D5A23"/>
    <w:rsid w:val="003D5C4A"/>
    <w:rsid w:val="003D7CBB"/>
    <w:rsid w:val="003E35F2"/>
    <w:rsid w:val="003E3D07"/>
    <w:rsid w:val="003E4AE1"/>
    <w:rsid w:val="003E6BC7"/>
    <w:rsid w:val="003F0742"/>
    <w:rsid w:val="003F0803"/>
    <w:rsid w:val="003F089A"/>
    <w:rsid w:val="003F1686"/>
    <w:rsid w:val="003F4906"/>
    <w:rsid w:val="003F4B02"/>
    <w:rsid w:val="003F75C4"/>
    <w:rsid w:val="00400FF5"/>
    <w:rsid w:val="00404D4C"/>
    <w:rsid w:val="00404E49"/>
    <w:rsid w:val="00406791"/>
    <w:rsid w:val="0040740E"/>
    <w:rsid w:val="00407E66"/>
    <w:rsid w:val="00410312"/>
    <w:rsid w:val="00410D70"/>
    <w:rsid w:val="004118D6"/>
    <w:rsid w:val="00412399"/>
    <w:rsid w:val="00415071"/>
    <w:rsid w:val="00416C1A"/>
    <w:rsid w:val="00417321"/>
    <w:rsid w:val="004177D2"/>
    <w:rsid w:val="004203BA"/>
    <w:rsid w:val="004210A0"/>
    <w:rsid w:val="0042184A"/>
    <w:rsid w:val="004243F6"/>
    <w:rsid w:val="00424B56"/>
    <w:rsid w:val="00425718"/>
    <w:rsid w:val="00425DAD"/>
    <w:rsid w:val="004264E8"/>
    <w:rsid w:val="00426E85"/>
    <w:rsid w:val="00430B27"/>
    <w:rsid w:val="00433C8E"/>
    <w:rsid w:val="004364D6"/>
    <w:rsid w:val="0044193D"/>
    <w:rsid w:val="004431A6"/>
    <w:rsid w:val="0044336F"/>
    <w:rsid w:val="00443568"/>
    <w:rsid w:val="0044532A"/>
    <w:rsid w:val="004453DE"/>
    <w:rsid w:val="00447070"/>
    <w:rsid w:val="004504A1"/>
    <w:rsid w:val="00451C4C"/>
    <w:rsid w:val="0045208B"/>
    <w:rsid w:val="00455700"/>
    <w:rsid w:val="004560B7"/>
    <w:rsid w:val="00456FA6"/>
    <w:rsid w:val="00456FD4"/>
    <w:rsid w:val="004577E3"/>
    <w:rsid w:val="00462ABA"/>
    <w:rsid w:val="00462F86"/>
    <w:rsid w:val="00463B38"/>
    <w:rsid w:val="004666A6"/>
    <w:rsid w:val="0046699B"/>
    <w:rsid w:val="0047031A"/>
    <w:rsid w:val="00472CC3"/>
    <w:rsid w:val="00473F0F"/>
    <w:rsid w:val="0047490D"/>
    <w:rsid w:val="00476CE8"/>
    <w:rsid w:val="00476FF8"/>
    <w:rsid w:val="00480021"/>
    <w:rsid w:val="004812DD"/>
    <w:rsid w:val="00481635"/>
    <w:rsid w:val="00482C66"/>
    <w:rsid w:val="004842EB"/>
    <w:rsid w:val="004904EE"/>
    <w:rsid w:val="00491497"/>
    <w:rsid w:val="00491EA4"/>
    <w:rsid w:val="004928A3"/>
    <w:rsid w:val="00493238"/>
    <w:rsid w:val="0049445B"/>
    <w:rsid w:val="00495B9E"/>
    <w:rsid w:val="00496396"/>
    <w:rsid w:val="00497120"/>
    <w:rsid w:val="004A0147"/>
    <w:rsid w:val="004A0724"/>
    <w:rsid w:val="004A129D"/>
    <w:rsid w:val="004A37C4"/>
    <w:rsid w:val="004A3814"/>
    <w:rsid w:val="004A52EF"/>
    <w:rsid w:val="004A554E"/>
    <w:rsid w:val="004A6D5A"/>
    <w:rsid w:val="004A72D6"/>
    <w:rsid w:val="004B009B"/>
    <w:rsid w:val="004B049F"/>
    <w:rsid w:val="004B086B"/>
    <w:rsid w:val="004B0C15"/>
    <w:rsid w:val="004B1DF0"/>
    <w:rsid w:val="004B352B"/>
    <w:rsid w:val="004C0E82"/>
    <w:rsid w:val="004C493F"/>
    <w:rsid w:val="004C516F"/>
    <w:rsid w:val="004C5244"/>
    <w:rsid w:val="004C66BB"/>
    <w:rsid w:val="004C6B07"/>
    <w:rsid w:val="004C6F4E"/>
    <w:rsid w:val="004D1517"/>
    <w:rsid w:val="004D2B95"/>
    <w:rsid w:val="004D2F8B"/>
    <w:rsid w:val="004D36CF"/>
    <w:rsid w:val="004D3FD5"/>
    <w:rsid w:val="004D4168"/>
    <w:rsid w:val="004D4D57"/>
    <w:rsid w:val="004D7874"/>
    <w:rsid w:val="004E0DAD"/>
    <w:rsid w:val="004E1C83"/>
    <w:rsid w:val="004E26A2"/>
    <w:rsid w:val="004E39F8"/>
    <w:rsid w:val="004E5031"/>
    <w:rsid w:val="004E78AA"/>
    <w:rsid w:val="004F25D2"/>
    <w:rsid w:val="004F2A45"/>
    <w:rsid w:val="004F41DC"/>
    <w:rsid w:val="004F6051"/>
    <w:rsid w:val="004F7426"/>
    <w:rsid w:val="005004DA"/>
    <w:rsid w:val="005023F1"/>
    <w:rsid w:val="00503051"/>
    <w:rsid w:val="0050420A"/>
    <w:rsid w:val="00504B58"/>
    <w:rsid w:val="0051356C"/>
    <w:rsid w:val="00517648"/>
    <w:rsid w:val="0052033A"/>
    <w:rsid w:val="00520FC8"/>
    <w:rsid w:val="0052143B"/>
    <w:rsid w:val="00522081"/>
    <w:rsid w:val="00522D06"/>
    <w:rsid w:val="00523B9F"/>
    <w:rsid w:val="005244AD"/>
    <w:rsid w:val="0052493B"/>
    <w:rsid w:val="00527BC6"/>
    <w:rsid w:val="005305F3"/>
    <w:rsid w:val="005357DC"/>
    <w:rsid w:val="0054041D"/>
    <w:rsid w:val="00540673"/>
    <w:rsid w:val="00540932"/>
    <w:rsid w:val="00540C26"/>
    <w:rsid w:val="00540C8F"/>
    <w:rsid w:val="00542CA9"/>
    <w:rsid w:val="00543B7E"/>
    <w:rsid w:val="00543C81"/>
    <w:rsid w:val="0054468B"/>
    <w:rsid w:val="00547F74"/>
    <w:rsid w:val="00550CA3"/>
    <w:rsid w:val="005540DD"/>
    <w:rsid w:val="00554552"/>
    <w:rsid w:val="00554C60"/>
    <w:rsid w:val="00554E9D"/>
    <w:rsid w:val="00560C5C"/>
    <w:rsid w:val="00562E8C"/>
    <w:rsid w:val="005630E5"/>
    <w:rsid w:val="0056387C"/>
    <w:rsid w:val="0056418F"/>
    <w:rsid w:val="0056503E"/>
    <w:rsid w:val="00565E4D"/>
    <w:rsid w:val="005674CD"/>
    <w:rsid w:val="00571647"/>
    <w:rsid w:val="00573FD6"/>
    <w:rsid w:val="00576BC1"/>
    <w:rsid w:val="005815A5"/>
    <w:rsid w:val="005833A4"/>
    <w:rsid w:val="00583690"/>
    <w:rsid w:val="005855CD"/>
    <w:rsid w:val="00585CAD"/>
    <w:rsid w:val="00590EFC"/>
    <w:rsid w:val="005963D9"/>
    <w:rsid w:val="005A1261"/>
    <w:rsid w:val="005A1BF3"/>
    <w:rsid w:val="005A3423"/>
    <w:rsid w:val="005A59AD"/>
    <w:rsid w:val="005A5D9D"/>
    <w:rsid w:val="005A72A7"/>
    <w:rsid w:val="005A7863"/>
    <w:rsid w:val="005B0AED"/>
    <w:rsid w:val="005B12E1"/>
    <w:rsid w:val="005B29D8"/>
    <w:rsid w:val="005B2A14"/>
    <w:rsid w:val="005B393A"/>
    <w:rsid w:val="005B3FBF"/>
    <w:rsid w:val="005B5E5E"/>
    <w:rsid w:val="005C168C"/>
    <w:rsid w:val="005C1B7B"/>
    <w:rsid w:val="005C2D8D"/>
    <w:rsid w:val="005C4D41"/>
    <w:rsid w:val="005C5EAC"/>
    <w:rsid w:val="005D0ED2"/>
    <w:rsid w:val="005D1C22"/>
    <w:rsid w:val="005E271E"/>
    <w:rsid w:val="005E394E"/>
    <w:rsid w:val="005E41BC"/>
    <w:rsid w:val="005E5125"/>
    <w:rsid w:val="005E521C"/>
    <w:rsid w:val="005E6469"/>
    <w:rsid w:val="005F086C"/>
    <w:rsid w:val="005F2882"/>
    <w:rsid w:val="005F3ED7"/>
    <w:rsid w:val="005F7984"/>
    <w:rsid w:val="00603D0B"/>
    <w:rsid w:val="006048D5"/>
    <w:rsid w:val="00606712"/>
    <w:rsid w:val="006075BC"/>
    <w:rsid w:val="00610A54"/>
    <w:rsid w:val="006144A1"/>
    <w:rsid w:val="00616A98"/>
    <w:rsid w:val="00623E43"/>
    <w:rsid w:val="00625FB6"/>
    <w:rsid w:val="00626DC6"/>
    <w:rsid w:val="00627551"/>
    <w:rsid w:val="00627A9E"/>
    <w:rsid w:val="0063105E"/>
    <w:rsid w:val="00631448"/>
    <w:rsid w:val="00634B7D"/>
    <w:rsid w:val="006436ED"/>
    <w:rsid w:val="00644737"/>
    <w:rsid w:val="00644F3A"/>
    <w:rsid w:val="0064722F"/>
    <w:rsid w:val="006474DB"/>
    <w:rsid w:val="00647675"/>
    <w:rsid w:val="00650D8F"/>
    <w:rsid w:val="0065146A"/>
    <w:rsid w:val="00651DD2"/>
    <w:rsid w:val="00652FCA"/>
    <w:rsid w:val="00655CFA"/>
    <w:rsid w:val="006603A8"/>
    <w:rsid w:val="0066123D"/>
    <w:rsid w:val="006614C6"/>
    <w:rsid w:val="00661F15"/>
    <w:rsid w:val="00662149"/>
    <w:rsid w:val="006647D1"/>
    <w:rsid w:val="0066496C"/>
    <w:rsid w:val="00664CA3"/>
    <w:rsid w:val="006671D9"/>
    <w:rsid w:val="00667E16"/>
    <w:rsid w:val="0067166E"/>
    <w:rsid w:val="006741CD"/>
    <w:rsid w:val="00674342"/>
    <w:rsid w:val="0067486C"/>
    <w:rsid w:val="00681EAE"/>
    <w:rsid w:val="00685E2F"/>
    <w:rsid w:val="00685E49"/>
    <w:rsid w:val="00686599"/>
    <w:rsid w:val="006866CB"/>
    <w:rsid w:val="0068749B"/>
    <w:rsid w:val="00690972"/>
    <w:rsid w:val="006A16BB"/>
    <w:rsid w:val="006A1A07"/>
    <w:rsid w:val="006A1BC7"/>
    <w:rsid w:val="006A2EBF"/>
    <w:rsid w:val="006A353F"/>
    <w:rsid w:val="006A3964"/>
    <w:rsid w:val="006A3E98"/>
    <w:rsid w:val="006A7221"/>
    <w:rsid w:val="006B0B32"/>
    <w:rsid w:val="006B1CA7"/>
    <w:rsid w:val="006B1FD0"/>
    <w:rsid w:val="006B3982"/>
    <w:rsid w:val="006B5021"/>
    <w:rsid w:val="006B7394"/>
    <w:rsid w:val="006C05E1"/>
    <w:rsid w:val="006C2509"/>
    <w:rsid w:val="006D09B6"/>
    <w:rsid w:val="006D0F58"/>
    <w:rsid w:val="006D146C"/>
    <w:rsid w:val="006D31AE"/>
    <w:rsid w:val="006D53A4"/>
    <w:rsid w:val="006D58F8"/>
    <w:rsid w:val="006D6B50"/>
    <w:rsid w:val="006E005E"/>
    <w:rsid w:val="006E114F"/>
    <w:rsid w:val="006E137F"/>
    <w:rsid w:val="006E3D44"/>
    <w:rsid w:val="006E7BB9"/>
    <w:rsid w:val="006F0D17"/>
    <w:rsid w:val="006F1287"/>
    <w:rsid w:val="006F4C6D"/>
    <w:rsid w:val="006F51E8"/>
    <w:rsid w:val="006F5C72"/>
    <w:rsid w:val="006F60C9"/>
    <w:rsid w:val="00700CA9"/>
    <w:rsid w:val="0070359E"/>
    <w:rsid w:val="007045F6"/>
    <w:rsid w:val="00706E60"/>
    <w:rsid w:val="007119F2"/>
    <w:rsid w:val="007127A6"/>
    <w:rsid w:val="007131A2"/>
    <w:rsid w:val="00715B37"/>
    <w:rsid w:val="0071702B"/>
    <w:rsid w:val="00717906"/>
    <w:rsid w:val="00717FF7"/>
    <w:rsid w:val="007225CE"/>
    <w:rsid w:val="00722D05"/>
    <w:rsid w:val="00723120"/>
    <w:rsid w:val="0072666A"/>
    <w:rsid w:val="007311D0"/>
    <w:rsid w:val="00731D28"/>
    <w:rsid w:val="0073232C"/>
    <w:rsid w:val="00732984"/>
    <w:rsid w:val="00733C58"/>
    <w:rsid w:val="00734166"/>
    <w:rsid w:val="0073561C"/>
    <w:rsid w:val="0073613D"/>
    <w:rsid w:val="00737869"/>
    <w:rsid w:val="00740323"/>
    <w:rsid w:val="00742C7E"/>
    <w:rsid w:val="00746176"/>
    <w:rsid w:val="007465D5"/>
    <w:rsid w:val="00750587"/>
    <w:rsid w:val="007509DF"/>
    <w:rsid w:val="00754B15"/>
    <w:rsid w:val="00760CE5"/>
    <w:rsid w:val="00762A25"/>
    <w:rsid w:val="007633DC"/>
    <w:rsid w:val="0076389B"/>
    <w:rsid w:val="0076694E"/>
    <w:rsid w:val="00767319"/>
    <w:rsid w:val="00771398"/>
    <w:rsid w:val="0077574A"/>
    <w:rsid w:val="00775CC4"/>
    <w:rsid w:val="00777394"/>
    <w:rsid w:val="0077769C"/>
    <w:rsid w:val="0078057A"/>
    <w:rsid w:val="00782A54"/>
    <w:rsid w:val="00782A70"/>
    <w:rsid w:val="007832D9"/>
    <w:rsid w:val="007844EF"/>
    <w:rsid w:val="007845CC"/>
    <w:rsid w:val="00785AE1"/>
    <w:rsid w:val="00785DE4"/>
    <w:rsid w:val="00786079"/>
    <w:rsid w:val="00787135"/>
    <w:rsid w:val="007879C0"/>
    <w:rsid w:val="00787D51"/>
    <w:rsid w:val="00787E10"/>
    <w:rsid w:val="00787F5D"/>
    <w:rsid w:val="00790A2F"/>
    <w:rsid w:val="00791571"/>
    <w:rsid w:val="007919E3"/>
    <w:rsid w:val="00792C6C"/>
    <w:rsid w:val="00793410"/>
    <w:rsid w:val="00796FE1"/>
    <w:rsid w:val="007A06E8"/>
    <w:rsid w:val="007A2EDC"/>
    <w:rsid w:val="007A3D3E"/>
    <w:rsid w:val="007A78FE"/>
    <w:rsid w:val="007B2D38"/>
    <w:rsid w:val="007B4F7D"/>
    <w:rsid w:val="007B6261"/>
    <w:rsid w:val="007B7283"/>
    <w:rsid w:val="007C0119"/>
    <w:rsid w:val="007C0D39"/>
    <w:rsid w:val="007C0F27"/>
    <w:rsid w:val="007C626C"/>
    <w:rsid w:val="007C6E15"/>
    <w:rsid w:val="007D07DB"/>
    <w:rsid w:val="007D2474"/>
    <w:rsid w:val="007D3CD2"/>
    <w:rsid w:val="007D44AD"/>
    <w:rsid w:val="007D4CFC"/>
    <w:rsid w:val="007D5E81"/>
    <w:rsid w:val="007D657B"/>
    <w:rsid w:val="007D7991"/>
    <w:rsid w:val="007E21DB"/>
    <w:rsid w:val="007E252A"/>
    <w:rsid w:val="007E5CEC"/>
    <w:rsid w:val="007E6A55"/>
    <w:rsid w:val="007E7F63"/>
    <w:rsid w:val="007F0158"/>
    <w:rsid w:val="007F0337"/>
    <w:rsid w:val="007F1DE5"/>
    <w:rsid w:val="007F2899"/>
    <w:rsid w:val="007F35E1"/>
    <w:rsid w:val="007F3893"/>
    <w:rsid w:val="007F391F"/>
    <w:rsid w:val="007F4BCF"/>
    <w:rsid w:val="007F5DE4"/>
    <w:rsid w:val="007F7741"/>
    <w:rsid w:val="007F7BFC"/>
    <w:rsid w:val="008027C7"/>
    <w:rsid w:val="008033CB"/>
    <w:rsid w:val="00803703"/>
    <w:rsid w:val="00803EF1"/>
    <w:rsid w:val="00804E37"/>
    <w:rsid w:val="0080577A"/>
    <w:rsid w:val="00805D5C"/>
    <w:rsid w:val="008071E5"/>
    <w:rsid w:val="00807BF0"/>
    <w:rsid w:val="008101F5"/>
    <w:rsid w:val="00811872"/>
    <w:rsid w:val="00812A17"/>
    <w:rsid w:val="00814E1E"/>
    <w:rsid w:val="00815A85"/>
    <w:rsid w:val="008177FF"/>
    <w:rsid w:val="008202C2"/>
    <w:rsid w:val="00823481"/>
    <w:rsid w:val="0082451B"/>
    <w:rsid w:val="00826D83"/>
    <w:rsid w:val="00827090"/>
    <w:rsid w:val="00827D9A"/>
    <w:rsid w:val="008304FB"/>
    <w:rsid w:val="00830BC6"/>
    <w:rsid w:val="008329DA"/>
    <w:rsid w:val="00834078"/>
    <w:rsid w:val="0083485A"/>
    <w:rsid w:val="0083516A"/>
    <w:rsid w:val="008363F5"/>
    <w:rsid w:val="00837A4F"/>
    <w:rsid w:val="00841B28"/>
    <w:rsid w:val="008451C7"/>
    <w:rsid w:val="00845201"/>
    <w:rsid w:val="008458DA"/>
    <w:rsid w:val="008462B2"/>
    <w:rsid w:val="0084632E"/>
    <w:rsid w:val="00846CA6"/>
    <w:rsid w:val="008547B9"/>
    <w:rsid w:val="00856547"/>
    <w:rsid w:val="00856F55"/>
    <w:rsid w:val="00857064"/>
    <w:rsid w:val="00860FBE"/>
    <w:rsid w:val="00861E0D"/>
    <w:rsid w:val="0086233A"/>
    <w:rsid w:val="00863663"/>
    <w:rsid w:val="00864577"/>
    <w:rsid w:val="0086596E"/>
    <w:rsid w:val="00866474"/>
    <w:rsid w:val="008666BE"/>
    <w:rsid w:val="008678C5"/>
    <w:rsid w:val="00870182"/>
    <w:rsid w:val="00873841"/>
    <w:rsid w:val="00875AF4"/>
    <w:rsid w:val="0087625B"/>
    <w:rsid w:val="008768F9"/>
    <w:rsid w:val="00876D4C"/>
    <w:rsid w:val="00880A99"/>
    <w:rsid w:val="00883473"/>
    <w:rsid w:val="00883535"/>
    <w:rsid w:val="00884597"/>
    <w:rsid w:val="008858C8"/>
    <w:rsid w:val="008872F8"/>
    <w:rsid w:val="00887934"/>
    <w:rsid w:val="0089240B"/>
    <w:rsid w:val="008938FA"/>
    <w:rsid w:val="00895FFF"/>
    <w:rsid w:val="00896B0D"/>
    <w:rsid w:val="008A3489"/>
    <w:rsid w:val="008A4564"/>
    <w:rsid w:val="008A6513"/>
    <w:rsid w:val="008A7ECD"/>
    <w:rsid w:val="008B0CE4"/>
    <w:rsid w:val="008B1613"/>
    <w:rsid w:val="008B3C73"/>
    <w:rsid w:val="008B4713"/>
    <w:rsid w:val="008B57F9"/>
    <w:rsid w:val="008B720F"/>
    <w:rsid w:val="008B7DDE"/>
    <w:rsid w:val="008C0C20"/>
    <w:rsid w:val="008C4EE9"/>
    <w:rsid w:val="008C5C66"/>
    <w:rsid w:val="008C619F"/>
    <w:rsid w:val="008C74E5"/>
    <w:rsid w:val="008C7AF6"/>
    <w:rsid w:val="008D09B3"/>
    <w:rsid w:val="008D2041"/>
    <w:rsid w:val="008D2B41"/>
    <w:rsid w:val="008D5FBC"/>
    <w:rsid w:val="008E2449"/>
    <w:rsid w:val="008E437D"/>
    <w:rsid w:val="008E5974"/>
    <w:rsid w:val="008E6EFF"/>
    <w:rsid w:val="008E7778"/>
    <w:rsid w:val="008E7DF5"/>
    <w:rsid w:val="008F03CE"/>
    <w:rsid w:val="008F2B83"/>
    <w:rsid w:val="008F4FB1"/>
    <w:rsid w:val="009003D8"/>
    <w:rsid w:val="009023A6"/>
    <w:rsid w:val="00904D68"/>
    <w:rsid w:val="009058DD"/>
    <w:rsid w:val="00905C0A"/>
    <w:rsid w:val="009060EB"/>
    <w:rsid w:val="00906E66"/>
    <w:rsid w:val="009079FC"/>
    <w:rsid w:val="009107BC"/>
    <w:rsid w:val="0091317A"/>
    <w:rsid w:val="00915384"/>
    <w:rsid w:val="00915BC3"/>
    <w:rsid w:val="00915FBB"/>
    <w:rsid w:val="0091655F"/>
    <w:rsid w:val="00923EE1"/>
    <w:rsid w:val="009266F8"/>
    <w:rsid w:val="009303A3"/>
    <w:rsid w:val="009306DF"/>
    <w:rsid w:val="00931FF6"/>
    <w:rsid w:val="009362E1"/>
    <w:rsid w:val="00937750"/>
    <w:rsid w:val="0094016E"/>
    <w:rsid w:val="00940269"/>
    <w:rsid w:val="009424E8"/>
    <w:rsid w:val="00944CC2"/>
    <w:rsid w:val="009461D8"/>
    <w:rsid w:val="00950777"/>
    <w:rsid w:val="00950CF3"/>
    <w:rsid w:val="0095285B"/>
    <w:rsid w:val="0095425B"/>
    <w:rsid w:val="0095425D"/>
    <w:rsid w:val="00954733"/>
    <w:rsid w:val="00955156"/>
    <w:rsid w:val="00956742"/>
    <w:rsid w:val="00960268"/>
    <w:rsid w:val="0096028D"/>
    <w:rsid w:val="009607E7"/>
    <w:rsid w:val="00960A84"/>
    <w:rsid w:val="00961142"/>
    <w:rsid w:val="0096692B"/>
    <w:rsid w:val="00966D36"/>
    <w:rsid w:val="00967E61"/>
    <w:rsid w:val="00972533"/>
    <w:rsid w:val="00972C1E"/>
    <w:rsid w:val="00973195"/>
    <w:rsid w:val="009732FE"/>
    <w:rsid w:val="009737DD"/>
    <w:rsid w:val="00974937"/>
    <w:rsid w:val="00975491"/>
    <w:rsid w:val="00976044"/>
    <w:rsid w:val="00976A88"/>
    <w:rsid w:val="00976D09"/>
    <w:rsid w:val="00983314"/>
    <w:rsid w:val="009904F5"/>
    <w:rsid w:val="00990596"/>
    <w:rsid w:val="00990B3A"/>
    <w:rsid w:val="00992F32"/>
    <w:rsid w:val="00993DF4"/>
    <w:rsid w:val="00993E78"/>
    <w:rsid w:val="00993E91"/>
    <w:rsid w:val="00994AE4"/>
    <w:rsid w:val="00997ED3"/>
    <w:rsid w:val="009A1190"/>
    <w:rsid w:val="009A129B"/>
    <w:rsid w:val="009A1996"/>
    <w:rsid w:val="009A3652"/>
    <w:rsid w:val="009A39EB"/>
    <w:rsid w:val="009A3D41"/>
    <w:rsid w:val="009A4B8F"/>
    <w:rsid w:val="009B05AE"/>
    <w:rsid w:val="009B099C"/>
    <w:rsid w:val="009B0DEE"/>
    <w:rsid w:val="009B16F7"/>
    <w:rsid w:val="009B17B9"/>
    <w:rsid w:val="009B1AD6"/>
    <w:rsid w:val="009B4CBF"/>
    <w:rsid w:val="009B6724"/>
    <w:rsid w:val="009B7E5B"/>
    <w:rsid w:val="009C0FED"/>
    <w:rsid w:val="009C1629"/>
    <w:rsid w:val="009C3357"/>
    <w:rsid w:val="009C7259"/>
    <w:rsid w:val="009C7C53"/>
    <w:rsid w:val="009D06EF"/>
    <w:rsid w:val="009D2B1B"/>
    <w:rsid w:val="009D59B2"/>
    <w:rsid w:val="009D6F66"/>
    <w:rsid w:val="009D70CB"/>
    <w:rsid w:val="009E081F"/>
    <w:rsid w:val="009E0FED"/>
    <w:rsid w:val="009E1B62"/>
    <w:rsid w:val="009E1FCC"/>
    <w:rsid w:val="009E6524"/>
    <w:rsid w:val="009E7552"/>
    <w:rsid w:val="009F04C0"/>
    <w:rsid w:val="009F0584"/>
    <w:rsid w:val="009F76A1"/>
    <w:rsid w:val="009F77F6"/>
    <w:rsid w:val="009F7CDB"/>
    <w:rsid w:val="00A016F3"/>
    <w:rsid w:val="00A01BDC"/>
    <w:rsid w:val="00A02C8B"/>
    <w:rsid w:val="00A0391A"/>
    <w:rsid w:val="00A03D08"/>
    <w:rsid w:val="00A04113"/>
    <w:rsid w:val="00A04A10"/>
    <w:rsid w:val="00A0663A"/>
    <w:rsid w:val="00A106F1"/>
    <w:rsid w:val="00A10D5B"/>
    <w:rsid w:val="00A10E0D"/>
    <w:rsid w:val="00A1301E"/>
    <w:rsid w:val="00A13EC8"/>
    <w:rsid w:val="00A14FF0"/>
    <w:rsid w:val="00A15F41"/>
    <w:rsid w:val="00A175F6"/>
    <w:rsid w:val="00A207DE"/>
    <w:rsid w:val="00A20A2E"/>
    <w:rsid w:val="00A244B7"/>
    <w:rsid w:val="00A26C57"/>
    <w:rsid w:val="00A27542"/>
    <w:rsid w:val="00A27DC5"/>
    <w:rsid w:val="00A3012C"/>
    <w:rsid w:val="00A30299"/>
    <w:rsid w:val="00A30F39"/>
    <w:rsid w:val="00A32F79"/>
    <w:rsid w:val="00A3589F"/>
    <w:rsid w:val="00A370F3"/>
    <w:rsid w:val="00A42DCD"/>
    <w:rsid w:val="00A42EAE"/>
    <w:rsid w:val="00A44B1A"/>
    <w:rsid w:val="00A44FD5"/>
    <w:rsid w:val="00A47E29"/>
    <w:rsid w:val="00A5038B"/>
    <w:rsid w:val="00A514B7"/>
    <w:rsid w:val="00A54082"/>
    <w:rsid w:val="00A54839"/>
    <w:rsid w:val="00A5497F"/>
    <w:rsid w:val="00A5734F"/>
    <w:rsid w:val="00A624BF"/>
    <w:rsid w:val="00A72C89"/>
    <w:rsid w:val="00A80619"/>
    <w:rsid w:val="00A80EDE"/>
    <w:rsid w:val="00A81A07"/>
    <w:rsid w:val="00A81AB1"/>
    <w:rsid w:val="00A83770"/>
    <w:rsid w:val="00A8408C"/>
    <w:rsid w:val="00A85163"/>
    <w:rsid w:val="00A8571C"/>
    <w:rsid w:val="00A857A1"/>
    <w:rsid w:val="00A8643B"/>
    <w:rsid w:val="00A866B3"/>
    <w:rsid w:val="00A877D3"/>
    <w:rsid w:val="00A923D4"/>
    <w:rsid w:val="00A93968"/>
    <w:rsid w:val="00A942B5"/>
    <w:rsid w:val="00A949FC"/>
    <w:rsid w:val="00AA247C"/>
    <w:rsid w:val="00AA4A6B"/>
    <w:rsid w:val="00AA5F1D"/>
    <w:rsid w:val="00AB32CD"/>
    <w:rsid w:val="00AB4509"/>
    <w:rsid w:val="00AB5020"/>
    <w:rsid w:val="00AB56D9"/>
    <w:rsid w:val="00AB58AE"/>
    <w:rsid w:val="00AB652C"/>
    <w:rsid w:val="00AB7573"/>
    <w:rsid w:val="00AB799D"/>
    <w:rsid w:val="00AC1C3C"/>
    <w:rsid w:val="00AC1F92"/>
    <w:rsid w:val="00AC2AD2"/>
    <w:rsid w:val="00AC47D5"/>
    <w:rsid w:val="00AC5C0C"/>
    <w:rsid w:val="00AC6123"/>
    <w:rsid w:val="00AC6AEB"/>
    <w:rsid w:val="00AD0436"/>
    <w:rsid w:val="00AD2A8D"/>
    <w:rsid w:val="00AD3EE9"/>
    <w:rsid w:val="00AD6243"/>
    <w:rsid w:val="00AD686C"/>
    <w:rsid w:val="00AE02A8"/>
    <w:rsid w:val="00AE15F7"/>
    <w:rsid w:val="00AE1C65"/>
    <w:rsid w:val="00AE3E2D"/>
    <w:rsid w:val="00AF07AE"/>
    <w:rsid w:val="00AF13B9"/>
    <w:rsid w:val="00AF2E04"/>
    <w:rsid w:val="00AF5C1C"/>
    <w:rsid w:val="00AF7609"/>
    <w:rsid w:val="00AF7D43"/>
    <w:rsid w:val="00B00ECE"/>
    <w:rsid w:val="00B02F21"/>
    <w:rsid w:val="00B032C5"/>
    <w:rsid w:val="00B03B0B"/>
    <w:rsid w:val="00B04C83"/>
    <w:rsid w:val="00B04F26"/>
    <w:rsid w:val="00B07D1B"/>
    <w:rsid w:val="00B105A7"/>
    <w:rsid w:val="00B10D7F"/>
    <w:rsid w:val="00B13427"/>
    <w:rsid w:val="00B13870"/>
    <w:rsid w:val="00B14904"/>
    <w:rsid w:val="00B17213"/>
    <w:rsid w:val="00B17648"/>
    <w:rsid w:val="00B20048"/>
    <w:rsid w:val="00B20175"/>
    <w:rsid w:val="00B221ED"/>
    <w:rsid w:val="00B22D27"/>
    <w:rsid w:val="00B23C32"/>
    <w:rsid w:val="00B24868"/>
    <w:rsid w:val="00B24C2E"/>
    <w:rsid w:val="00B25A8B"/>
    <w:rsid w:val="00B26EE9"/>
    <w:rsid w:val="00B2719B"/>
    <w:rsid w:val="00B321BD"/>
    <w:rsid w:val="00B32889"/>
    <w:rsid w:val="00B345BF"/>
    <w:rsid w:val="00B36329"/>
    <w:rsid w:val="00B47F3F"/>
    <w:rsid w:val="00B51E71"/>
    <w:rsid w:val="00B52439"/>
    <w:rsid w:val="00B54007"/>
    <w:rsid w:val="00B55C53"/>
    <w:rsid w:val="00B567F9"/>
    <w:rsid w:val="00B56E18"/>
    <w:rsid w:val="00B5770F"/>
    <w:rsid w:val="00B57C89"/>
    <w:rsid w:val="00B62B75"/>
    <w:rsid w:val="00B63C5A"/>
    <w:rsid w:val="00B641F9"/>
    <w:rsid w:val="00B65313"/>
    <w:rsid w:val="00B66A03"/>
    <w:rsid w:val="00B66E44"/>
    <w:rsid w:val="00B67A65"/>
    <w:rsid w:val="00B67B50"/>
    <w:rsid w:val="00B67CFC"/>
    <w:rsid w:val="00B71A06"/>
    <w:rsid w:val="00B753D2"/>
    <w:rsid w:val="00B75A91"/>
    <w:rsid w:val="00B75F6A"/>
    <w:rsid w:val="00B76491"/>
    <w:rsid w:val="00B76BB5"/>
    <w:rsid w:val="00B77C40"/>
    <w:rsid w:val="00B815E8"/>
    <w:rsid w:val="00B8164E"/>
    <w:rsid w:val="00B81665"/>
    <w:rsid w:val="00B82780"/>
    <w:rsid w:val="00B8544C"/>
    <w:rsid w:val="00B87114"/>
    <w:rsid w:val="00B92794"/>
    <w:rsid w:val="00B9491C"/>
    <w:rsid w:val="00B94B1F"/>
    <w:rsid w:val="00B95C13"/>
    <w:rsid w:val="00B9688C"/>
    <w:rsid w:val="00B97C55"/>
    <w:rsid w:val="00BA0A13"/>
    <w:rsid w:val="00BA15AF"/>
    <w:rsid w:val="00BA30EE"/>
    <w:rsid w:val="00BA5B45"/>
    <w:rsid w:val="00BB0355"/>
    <w:rsid w:val="00BB0B47"/>
    <w:rsid w:val="00BB114D"/>
    <w:rsid w:val="00BB1922"/>
    <w:rsid w:val="00BB33A7"/>
    <w:rsid w:val="00BB71CD"/>
    <w:rsid w:val="00BC0F02"/>
    <w:rsid w:val="00BC2C1E"/>
    <w:rsid w:val="00BC3C9C"/>
    <w:rsid w:val="00BC4DE6"/>
    <w:rsid w:val="00BC5DDF"/>
    <w:rsid w:val="00BC62BC"/>
    <w:rsid w:val="00BC6D4B"/>
    <w:rsid w:val="00BC7B7E"/>
    <w:rsid w:val="00BD1FDC"/>
    <w:rsid w:val="00BD4B41"/>
    <w:rsid w:val="00BD7BDE"/>
    <w:rsid w:val="00BE0116"/>
    <w:rsid w:val="00BE0748"/>
    <w:rsid w:val="00BE07F3"/>
    <w:rsid w:val="00BE1716"/>
    <w:rsid w:val="00BE1D62"/>
    <w:rsid w:val="00BE20CB"/>
    <w:rsid w:val="00BE708D"/>
    <w:rsid w:val="00BE7633"/>
    <w:rsid w:val="00BF1B07"/>
    <w:rsid w:val="00BF1C61"/>
    <w:rsid w:val="00BF1FED"/>
    <w:rsid w:val="00BF3342"/>
    <w:rsid w:val="00BF3C69"/>
    <w:rsid w:val="00C025DF"/>
    <w:rsid w:val="00C032CF"/>
    <w:rsid w:val="00C0353D"/>
    <w:rsid w:val="00C04056"/>
    <w:rsid w:val="00C044B9"/>
    <w:rsid w:val="00C1093E"/>
    <w:rsid w:val="00C13108"/>
    <w:rsid w:val="00C1458A"/>
    <w:rsid w:val="00C14FB1"/>
    <w:rsid w:val="00C153CE"/>
    <w:rsid w:val="00C17663"/>
    <w:rsid w:val="00C2183F"/>
    <w:rsid w:val="00C23A9F"/>
    <w:rsid w:val="00C23D61"/>
    <w:rsid w:val="00C25225"/>
    <w:rsid w:val="00C303AA"/>
    <w:rsid w:val="00C30765"/>
    <w:rsid w:val="00C33392"/>
    <w:rsid w:val="00C343A6"/>
    <w:rsid w:val="00C354FB"/>
    <w:rsid w:val="00C372D0"/>
    <w:rsid w:val="00C37B5F"/>
    <w:rsid w:val="00C37CA9"/>
    <w:rsid w:val="00C37DF6"/>
    <w:rsid w:val="00C37E89"/>
    <w:rsid w:val="00C4099B"/>
    <w:rsid w:val="00C4101E"/>
    <w:rsid w:val="00C42158"/>
    <w:rsid w:val="00C434FD"/>
    <w:rsid w:val="00C43919"/>
    <w:rsid w:val="00C44615"/>
    <w:rsid w:val="00C44FCB"/>
    <w:rsid w:val="00C4645B"/>
    <w:rsid w:val="00C52AB2"/>
    <w:rsid w:val="00C534B2"/>
    <w:rsid w:val="00C55CBD"/>
    <w:rsid w:val="00C56F1E"/>
    <w:rsid w:val="00C570FC"/>
    <w:rsid w:val="00C57F9A"/>
    <w:rsid w:val="00C606A3"/>
    <w:rsid w:val="00C61FC2"/>
    <w:rsid w:val="00C64118"/>
    <w:rsid w:val="00C642A0"/>
    <w:rsid w:val="00C6435A"/>
    <w:rsid w:val="00C65FE6"/>
    <w:rsid w:val="00C668B4"/>
    <w:rsid w:val="00C66E21"/>
    <w:rsid w:val="00C71115"/>
    <w:rsid w:val="00C7122F"/>
    <w:rsid w:val="00C73192"/>
    <w:rsid w:val="00C73A7B"/>
    <w:rsid w:val="00C74DBE"/>
    <w:rsid w:val="00C75AB9"/>
    <w:rsid w:val="00C823F8"/>
    <w:rsid w:val="00C82A4B"/>
    <w:rsid w:val="00C83AB3"/>
    <w:rsid w:val="00C859CD"/>
    <w:rsid w:val="00C922CA"/>
    <w:rsid w:val="00C92503"/>
    <w:rsid w:val="00C925F1"/>
    <w:rsid w:val="00C93B39"/>
    <w:rsid w:val="00C963BC"/>
    <w:rsid w:val="00CA0561"/>
    <w:rsid w:val="00CA4246"/>
    <w:rsid w:val="00CA52B5"/>
    <w:rsid w:val="00CB3DF9"/>
    <w:rsid w:val="00CB6CCC"/>
    <w:rsid w:val="00CB79E1"/>
    <w:rsid w:val="00CC2545"/>
    <w:rsid w:val="00CC4258"/>
    <w:rsid w:val="00CC4548"/>
    <w:rsid w:val="00CC51B0"/>
    <w:rsid w:val="00CC5798"/>
    <w:rsid w:val="00CC7355"/>
    <w:rsid w:val="00CD3B9E"/>
    <w:rsid w:val="00CD4088"/>
    <w:rsid w:val="00CD4B70"/>
    <w:rsid w:val="00CE3344"/>
    <w:rsid w:val="00CE4840"/>
    <w:rsid w:val="00CE615C"/>
    <w:rsid w:val="00CE6A74"/>
    <w:rsid w:val="00CF0456"/>
    <w:rsid w:val="00CF3C30"/>
    <w:rsid w:val="00CF6226"/>
    <w:rsid w:val="00CF676E"/>
    <w:rsid w:val="00CF7CC0"/>
    <w:rsid w:val="00D01E02"/>
    <w:rsid w:val="00D01FCF"/>
    <w:rsid w:val="00D0303D"/>
    <w:rsid w:val="00D04199"/>
    <w:rsid w:val="00D0753B"/>
    <w:rsid w:val="00D12B67"/>
    <w:rsid w:val="00D15E46"/>
    <w:rsid w:val="00D16B46"/>
    <w:rsid w:val="00D1775D"/>
    <w:rsid w:val="00D179AB"/>
    <w:rsid w:val="00D217B3"/>
    <w:rsid w:val="00D22A3F"/>
    <w:rsid w:val="00D26E4E"/>
    <w:rsid w:val="00D30CDC"/>
    <w:rsid w:val="00D3108D"/>
    <w:rsid w:val="00D343D0"/>
    <w:rsid w:val="00D34CCA"/>
    <w:rsid w:val="00D363CE"/>
    <w:rsid w:val="00D36D54"/>
    <w:rsid w:val="00D41A18"/>
    <w:rsid w:val="00D42962"/>
    <w:rsid w:val="00D447D1"/>
    <w:rsid w:val="00D475AA"/>
    <w:rsid w:val="00D47B2D"/>
    <w:rsid w:val="00D52AAE"/>
    <w:rsid w:val="00D54B89"/>
    <w:rsid w:val="00D558E6"/>
    <w:rsid w:val="00D5728C"/>
    <w:rsid w:val="00D62126"/>
    <w:rsid w:val="00D625B3"/>
    <w:rsid w:val="00D64EFB"/>
    <w:rsid w:val="00D65AA0"/>
    <w:rsid w:val="00D6752C"/>
    <w:rsid w:val="00D678B7"/>
    <w:rsid w:val="00D71652"/>
    <w:rsid w:val="00D71E5E"/>
    <w:rsid w:val="00D72820"/>
    <w:rsid w:val="00D73DB9"/>
    <w:rsid w:val="00D76CCA"/>
    <w:rsid w:val="00D77EC3"/>
    <w:rsid w:val="00D81EA5"/>
    <w:rsid w:val="00D82CF7"/>
    <w:rsid w:val="00D82E7E"/>
    <w:rsid w:val="00D835DF"/>
    <w:rsid w:val="00D838E4"/>
    <w:rsid w:val="00D86679"/>
    <w:rsid w:val="00D87D74"/>
    <w:rsid w:val="00D91B0A"/>
    <w:rsid w:val="00D927A5"/>
    <w:rsid w:val="00D94293"/>
    <w:rsid w:val="00D950DE"/>
    <w:rsid w:val="00D97F08"/>
    <w:rsid w:val="00DA1FFC"/>
    <w:rsid w:val="00DA31B1"/>
    <w:rsid w:val="00DA4646"/>
    <w:rsid w:val="00DA5244"/>
    <w:rsid w:val="00DA584C"/>
    <w:rsid w:val="00DB34FE"/>
    <w:rsid w:val="00DB3C57"/>
    <w:rsid w:val="00DB43D9"/>
    <w:rsid w:val="00DB4DC7"/>
    <w:rsid w:val="00DC32A0"/>
    <w:rsid w:val="00DC4C86"/>
    <w:rsid w:val="00DC67DF"/>
    <w:rsid w:val="00DD3ADC"/>
    <w:rsid w:val="00DD3E96"/>
    <w:rsid w:val="00DD5A5E"/>
    <w:rsid w:val="00DD62C3"/>
    <w:rsid w:val="00DE0256"/>
    <w:rsid w:val="00DE22E1"/>
    <w:rsid w:val="00DE2639"/>
    <w:rsid w:val="00DE27A9"/>
    <w:rsid w:val="00DE322F"/>
    <w:rsid w:val="00DE36DC"/>
    <w:rsid w:val="00DE6D0E"/>
    <w:rsid w:val="00DE7D1B"/>
    <w:rsid w:val="00DF0E1E"/>
    <w:rsid w:val="00DF3B96"/>
    <w:rsid w:val="00DF651C"/>
    <w:rsid w:val="00DF6EE9"/>
    <w:rsid w:val="00E00E21"/>
    <w:rsid w:val="00E011C8"/>
    <w:rsid w:val="00E056A0"/>
    <w:rsid w:val="00E10F72"/>
    <w:rsid w:val="00E13B3D"/>
    <w:rsid w:val="00E141DA"/>
    <w:rsid w:val="00E14B73"/>
    <w:rsid w:val="00E16F98"/>
    <w:rsid w:val="00E211D0"/>
    <w:rsid w:val="00E225AE"/>
    <w:rsid w:val="00E22BB3"/>
    <w:rsid w:val="00E23AD4"/>
    <w:rsid w:val="00E242A9"/>
    <w:rsid w:val="00E248BE"/>
    <w:rsid w:val="00E25475"/>
    <w:rsid w:val="00E26A12"/>
    <w:rsid w:val="00E3037A"/>
    <w:rsid w:val="00E30F48"/>
    <w:rsid w:val="00E31F4D"/>
    <w:rsid w:val="00E36942"/>
    <w:rsid w:val="00E37E58"/>
    <w:rsid w:val="00E40FB2"/>
    <w:rsid w:val="00E41390"/>
    <w:rsid w:val="00E41EB3"/>
    <w:rsid w:val="00E42326"/>
    <w:rsid w:val="00E444AE"/>
    <w:rsid w:val="00E44E11"/>
    <w:rsid w:val="00E47E74"/>
    <w:rsid w:val="00E51BD9"/>
    <w:rsid w:val="00E5335D"/>
    <w:rsid w:val="00E53DE1"/>
    <w:rsid w:val="00E54FE8"/>
    <w:rsid w:val="00E57D2B"/>
    <w:rsid w:val="00E60B84"/>
    <w:rsid w:val="00E60F7C"/>
    <w:rsid w:val="00E60FDD"/>
    <w:rsid w:val="00E61415"/>
    <w:rsid w:val="00E62522"/>
    <w:rsid w:val="00E635A3"/>
    <w:rsid w:val="00E63F55"/>
    <w:rsid w:val="00E641A0"/>
    <w:rsid w:val="00E64FF8"/>
    <w:rsid w:val="00E661DA"/>
    <w:rsid w:val="00E6707B"/>
    <w:rsid w:val="00E67769"/>
    <w:rsid w:val="00E727D6"/>
    <w:rsid w:val="00E72F63"/>
    <w:rsid w:val="00E733E4"/>
    <w:rsid w:val="00E758DA"/>
    <w:rsid w:val="00E76709"/>
    <w:rsid w:val="00E81E17"/>
    <w:rsid w:val="00E84781"/>
    <w:rsid w:val="00E860EB"/>
    <w:rsid w:val="00E867E9"/>
    <w:rsid w:val="00E879E2"/>
    <w:rsid w:val="00E9088B"/>
    <w:rsid w:val="00E90BF0"/>
    <w:rsid w:val="00E9137F"/>
    <w:rsid w:val="00E9360E"/>
    <w:rsid w:val="00E9392C"/>
    <w:rsid w:val="00E954C4"/>
    <w:rsid w:val="00E96AC5"/>
    <w:rsid w:val="00E96FF3"/>
    <w:rsid w:val="00E9705E"/>
    <w:rsid w:val="00E971D9"/>
    <w:rsid w:val="00EA0F58"/>
    <w:rsid w:val="00EA2204"/>
    <w:rsid w:val="00EA2856"/>
    <w:rsid w:val="00EA3F8F"/>
    <w:rsid w:val="00EA542D"/>
    <w:rsid w:val="00EA5FBE"/>
    <w:rsid w:val="00EA79B7"/>
    <w:rsid w:val="00EB014C"/>
    <w:rsid w:val="00EB05DF"/>
    <w:rsid w:val="00EB0944"/>
    <w:rsid w:val="00EB19D0"/>
    <w:rsid w:val="00EB1E16"/>
    <w:rsid w:val="00EB3309"/>
    <w:rsid w:val="00EB3AA8"/>
    <w:rsid w:val="00EB704F"/>
    <w:rsid w:val="00EC31FC"/>
    <w:rsid w:val="00EC3243"/>
    <w:rsid w:val="00EC47A2"/>
    <w:rsid w:val="00EC4E7B"/>
    <w:rsid w:val="00EC5A51"/>
    <w:rsid w:val="00EC7480"/>
    <w:rsid w:val="00ED0B54"/>
    <w:rsid w:val="00ED0DAC"/>
    <w:rsid w:val="00ED1632"/>
    <w:rsid w:val="00ED1906"/>
    <w:rsid w:val="00ED1A21"/>
    <w:rsid w:val="00ED2C88"/>
    <w:rsid w:val="00ED3048"/>
    <w:rsid w:val="00ED3313"/>
    <w:rsid w:val="00ED3BC2"/>
    <w:rsid w:val="00ED58AA"/>
    <w:rsid w:val="00ED6749"/>
    <w:rsid w:val="00EE0791"/>
    <w:rsid w:val="00EE2DF2"/>
    <w:rsid w:val="00EE6E08"/>
    <w:rsid w:val="00EF05B7"/>
    <w:rsid w:val="00EF0A21"/>
    <w:rsid w:val="00EF2F25"/>
    <w:rsid w:val="00EF6B41"/>
    <w:rsid w:val="00EF7EFC"/>
    <w:rsid w:val="00F01FDF"/>
    <w:rsid w:val="00F03C35"/>
    <w:rsid w:val="00F03F10"/>
    <w:rsid w:val="00F04CA1"/>
    <w:rsid w:val="00F073AF"/>
    <w:rsid w:val="00F11710"/>
    <w:rsid w:val="00F118CE"/>
    <w:rsid w:val="00F1208C"/>
    <w:rsid w:val="00F12201"/>
    <w:rsid w:val="00F132DB"/>
    <w:rsid w:val="00F14397"/>
    <w:rsid w:val="00F15A73"/>
    <w:rsid w:val="00F1694E"/>
    <w:rsid w:val="00F221C4"/>
    <w:rsid w:val="00F22826"/>
    <w:rsid w:val="00F26E07"/>
    <w:rsid w:val="00F30BC0"/>
    <w:rsid w:val="00F31530"/>
    <w:rsid w:val="00F32F64"/>
    <w:rsid w:val="00F34D2C"/>
    <w:rsid w:val="00F35399"/>
    <w:rsid w:val="00F35DC0"/>
    <w:rsid w:val="00F36415"/>
    <w:rsid w:val="00F37AC6"/>
    <w:rsid w:val="00F401D5"/>
    <w:rsid w:val="00F410E8"/>
    <w:rsid w:val="00F411CE"/>
    <w:rsid w:val="00F41634"/>
    <w:rsid w:val="00F422FD"/>
    <w:rsid w:val="00F42DEB"/>
    <w:rsid w:val="00F4543B"/>
    <w:rsid w:val="00F46BB9"/>
    <w:rsid w:val="00F50DDF"/>
    <w:rsid w:val="00F51B36"/>
    <w:rsid w:val="00F536B2"/>
    <w:rsid w:val="00F64269"/>
    <w:rsid w:val="00F677DC"/>
    <w:rsid w:val="00F732CF"/>
    <w:rsid w:val="00F738AC"/>
    <w:rsid w:val="00F75393"/>
    <w:rsid w:val="00F75894"/>
    <w:rsid w:val="00F80028"/>
    <w:rsid w:val="00F819C8"/>
    <w:rsid w:val="00F85011"/>
    <w:rsid w:val="00F85C6D"/>
    <w:rsid w:val="00F87D4C"/>
    <w:rsid w:val="00F914EB"/>
    <w:rsid w:val="00F930E9"/>
    <w:rsid w:val="00F940BF"/>
    <w:rsid w:val="00F94596"/>
    <w:rsid w:val="00FA199B"/>
    <w:rsid w:val="00FA35BB"/>
    <w:rsid w:val="00FA51ED"/>
    <w:rsid w:val="00FA7E52"/>
    <w:rsid w:val="00FB0ABF"/>
    <w:rsid w:val="00FB0E7A"/>
    <w:rsid w:val="00FB2C60"/>
    <w:rsid w:val="00FB40B1"/>
    <w:rsid w:val="00FB512D"/>
    <w:rsid w:val="00FB78FF"/>
    <w:rsid w:val="00FC0277"/>
    <w:rsid w:val="00FC22D6"/>
    <w:rsid w:val="00FC78E3"/>
    <w:rsid w:val="00FD223B"/>
    <w:rsid w:val="00FD3CB9"/>
    <w:rsid w:val="00FD4E54"/>
    <w:rsid w:val="00FD7025"/>
    <w:rsid w:val="00FD72F8"/>
    <w:rsid w:val="00FD7EAB"/>
    <w:rsid w:val="00FE1BF7"/>
    <w:rsid w:val="00FE2BDA"/>
    <w:rsid w:val="00FE6733"/>
    <w:rsid w:val="00FF140A"/>
    <w:rsid w:val="00FF26BF"/>
    <w:rsid w:val="00FF47EA"/>
    <w:rsid w:val="00FF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FC4D134"/>
  <w15:docId w15:val="{AA4A1A3F-4BC6-4675-B349-58A360A0D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7F7741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y"/>
    <w:next w:val="Normlny"/>
    <w:qFormat/>
    <w:rsid w:val="009C7259"/>
    <w:pPr>
      <w:keepNext/>
      <w:spacing w:after="360"/>
      <w:contextualSpacing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Nadpis2">
    <w:name w:val="heading 2"/>
    <w:basedOn w:val="Normlny"/>
    <w:next w:val="Normlny"/>
    <w:link w:val="Nadpis2Char"/>
    <w:qFormat/>
    <w:rsid w:val="009C7259"/>
    <w:pPr>
      <w:keepNext/>
      <w:spacing w:before="240" w:after="60"/>
      <w:ind w:left="709" w:hanging="709"/>
      <w:contextualSpacing/>
      <w:outlineLvl w:val="1"/>
    </w:pPr>
    <w:rPr>
      <w:rFonts w:cs="Arial"/>
      <w:b/>
      <w:bCs/>
      <w:iCs/>
      <w:smallCaps/>
      <w:sz w:val="24"/>
      <w:szCs w:val="28"/>
    </w:rPr>
  </w:style>
  <w:style w:type="paragraph" w:styleId="Nadpis3">
    <w:name w:val="heading 3"/>
    <w:basedOn w:val="Normlny"/>
    <w:next w:val="Normlny"/>
    <w:qFormat/>
    <w:rsid w:val="007F7741"/>
    <w:pPr>
      <w:keepNext/>
      <w:spacing w:before="180" w:after="60"/>
      <w:ind w:left="709" w:hanging="709"/>
      <w:contextualSpacing/>
      <w:outlineLvl w:val="2"/>
    </w:pPr>
    <w:rPr>
      <w:rFonts w:cs="Arial"/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7F7741"/>
    <w:pPr>
      <w:keepNext/>
      <w:keepLines/>
      <w:spacing w:before="180" w:after="60"/>
      <w:ind w:left="709" w:hanging="709"/>
      <w:contextualSpacing/>
      <w:outlineLvl w:val="3"/>
    </w:pPr>
    <w:rPr>
      <w:rFonts w:eastAsiaTheme="majorEastAsia" w:cstheme="majorBidi"/>
      <w:b/>
      <w:bCs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56387C"/>
    <w:rPr>
      <w:rFonts w:ascii="Tahoma" w:hAnsi="Tahoma" w:cs="Tahoma"/>
      <w:sz w:val="16"/>
      <w:szCs w:val="16"/>
    </w:rPr>
  </w:style>
  <w:style w:type="paragraph" w:styleId="Hlavika">
    <w:name w:val="header"/>
    <w:link w:val="HlavikaChar"/>
    <w:rsid w:val="0044532A"/>
    <w:pPr>
      <w:pBdr>
        <w:bottom w:val="single" w:sz="4" w:space="1" w:color="7F7F7F" w:themeColor="text1" w:themeTint="80"/>
      </w:pBdr>
      <w:tabs>
        <w:tab w:val="right" w:pos="9072"/>
      </w:tabs>
      <w:jc w:val="both"/>
    </w:pPr>
    <w:rPr>
      <w:rFonts w:ascii="Arial" w:hAnsi="Arial"/>
      <w:color w:val="7F7F7F" w:themeColor="text1" w:themeTint="80"/>
      <w:sz w:val="18"/>
      <w:szCs w:val="24"/>
    </w:rPr>
  </w:style>
  <w:style w:type="paragraph" w:styleId="Pta">
    <w:name w:val="footer"/>
    <w:rsid w:val="0044532A"/>
    <w:pPr>
      <w:pBdr>
        <w:top w:val="single" w:sz="4" w:space="1" w:color="7F7F7F" w:themeColor="text1" w:themeTint="80"/>
      </w:pBdr>
      <w:tabs>
        <w:tab w:val="right" w:pos="9072"/>
      </w:tabs>
      <w:jc w:val="both"/>
    </w:pPr>
    <w:rPr>
      <w:rFonts w:ascii="Arial" w:hAnsi="Arial"/>
      <w:i/>
      <w:color w:val="7F7F7F" w:themeColor="text1" w:themeTint="80"/>
      <w:sz w:val="18"/>
      <w:szCs w:val="24"/>
    </w:rPr>
  </w:style>
  <w:style w:type="paragraph" w:customStyle="1" w:styleId="075-125">
    <w:name w:val="0.75 - 1.25"/>
    <w:basedOn w:val="Normlny"/>
    <w:rsid w:val="00D3108D"/>
    <w:pPr>
      <w:ind w:left="709" w:hanging="284"/>
    </w:pPr>
    <w:rPr>
      <w:szCs w:val="20"/>
      <w:lang w:eastAsia="cs-CZ"/>
    </w:rPr>
  </w:style>
  <w:style w:type="paragraph" w:customStyle="1" w:styleId="00-05">
    <w:name w:val="0.0 - 0.5"/>
    <w:basedOn w:val="Normlny"/>
    <w:rsid w:val="00664CA3"/>
    <w:pPr>
      <w:ind w:left="284" w:hanging="284"/>
    </w:pPr>
    <w:rPr>
      <w:szCs w:val="20"/>
    </w:rPr>
  </w:style>
  <w:style w:type="paragraph" w:customStyle="1" w:styleId="05-10">
    <w:name w:val="0.5 - 1.0"/>
    <w:basedOn w:val="Normlny"/>
    <w:rsid w:val="004A0147"/>
    <w:pPr>
      <w:ind w:left="568" w:hanging="284"/>
    </w:pPr>
  </w:style>
  <w:style w:type="paragraph" w:customStyle="1" w:styleId="00-10">
    <w:name w:val="0.0 - 1.0"/>
    <w:basedOn w:val="Normlny"/>
    <w:rsid w:val="00DB43D9"/>
    <w:pPr>
      <w:tabs>
        <w:tab w:val="right" w:leader="dot" w:pos="9639"/>
      </w:tabs>
      <w:ind w:left="567" w:hanging="567"/>
    </w:pPr>
    <w:rPr>
      <w:szCs w:val="20"/>
    </w:rPr>
  </w:style>
  <w:style w:type="paragraph" w:customStyle="1" w:styleId="10-125">
    <w:name w:val="1.0 - 1.25"/>
    <w:basedOn w:val="Normlny"/>
    <w:rsid w:val="00DB43D9"/>
    <w:pPr>
      <w:tabs>
        <w:tab w:val="right" w:leader="dot" w:pos="9639"/>
      </w:tabs>
      <w:ind w:left="709" w:hanging="142"/>
    </w:pPr>
  </w:style>
  <w:style w:type="paragraph" w:customStyle="1" w:styleId="05-125">
    <w:name w:val="0.5 - 1.25"/>
    <w:basedOn w:val="Normlny"/>
    <w:rsid w:val="00FE6733"/>
    <w:pPr>
      <w:ind w:left="709" w:hanging="425"/>
    </w:pPr>
    <w:rPr>
      <w:szCs w:val="20"/>
    </w:rPr>
  </w:style>
  <w:style w:type="paragraph" w:customStyle="1" w:styleId="125-15">
    <w:name w:val="1.25 - 1.5"/>
    <w:basedOn w:val="Normlny"/>
    <w:rsid w:val="001F4D86"/>
    <w:pPr>
      <w:tabs>
        <w:tab w:val="right" w:leader="dot" w:pos="9639"/>
      </w:tabs>
      <w:ind w:left="851" w:hanging="142"/>
    </w:pPr>
    <w:rPr>
      <w:szCs w:val="20"/>
    </w:rPr>
  </w:style>
  <w:style w:type="paragraph" w:customStyle="1" w:styleId="175-20">
    <w:name w:val="1.75 - 2.0"/>
    <w:basedOn w:val="Normlny"/>
    <w:rsid w:val="001F4D86"/>
    <w:pPr>
      <w:tabs>
        <w:tab w:val="right" w:leader="dot" w:pos="9639"/>
      </w:tabs>
      <w:ind w:left="1134" w:hanging="142"/>
    </w:pPr>
  </w:style>
  <w:style w:type="paragraph" w:customStyle="1" w:styleId="20-225">
    <w:name w:val="2.0 - 2.25"/>
    <w:basedOn w:val="Normlny"/>
    <w:rsid w:val="001F4D86"/>
    <w:pPr>
      <w:tabs>
        <w:tab w:val="right" w:leader="dot" w:pos="9639"/>
      </w:tabs>
      <w:ind w:left="1276" w:hanging="142"/>
    </w:pPr>
    <w:rPr>
      <w:szCs w:val="20"/>
    </w:rPr>
  </w:style>
  <w:style w:type="paragraph" w:customStyle="1" w:styleId="05">
    <w:name w:val="0.5"/>
    <w:basedOn w:val="Normlny"/>
    <w:rsid w:val="0003234D"/>
    <w:pPr>
      <w:ind w:left="284"/>
    </w:pPr>
  </w:style>
  <w:style w:type="character" w:customStyle="1" w:styleId="Nadpis4Char">
    <w:name w:val="Nadpis 4 Char"/>
    <w:basedOn w:val="Predvolenpsmoodseku"/>
    <w:link w:val="Nadpis4"/>
    <w:uiPriority w:val="9"/>
    <w:rsid w:val="007F7741"/>
    <w:rPr>
      <w:rFonts w:ascii="Arial" w:eastAsiaTheme="majorEastAsia" w:hAnsi="Arial" w:cstheme="majorBidi"/>
      <w:b/>
      <w:bCs/>
      <w:iCs/>
      <w:szCs w:val="24"/>
    </w:rPr>
  </w:style>
  <w:style w:type="paragraph" w:customStyle="1" w:styleId="125">
    <w:name w:val="1.25"/>
    <w:basedOn w:val="Normlny"/>
    <w:rsid w:val="004F25D2"/>
    <w:pPr>
      <w:ind w:left="709"/>
    </w:pPr>
  </w:style>
  <w:style w:type="paragraph" w:customStyle="1" w:styleId="05-15">
    <w:name w:val="0.5 - 1.5"/>
    <w:basedOn w:val="05-125"/>
    <w:rsid w:val="00302B98"/>
    <w:pPr>
      <w:ind w:left="851" w:hanging="567"/>
    </w:pPr>
  </w:style>
  <w:style w:type="paragraph" w:customStyle="1" w:styleId="00-075">
    <w:name w:val="0.0 - 0.75"/>
    <w:basedOn w:val="00-05"/>
    <w:rsid w:val="003F0742"/>
    <w:pPr>
      <w:ind w:left="426" w:hanging="426"/>
    </w:pPr>
  </w:style>
  <w:style w:type="paragraph" w:customStyle="1" w:styleId="075-175">
    <w:name w:val="0.75 - 1.75"/>
    <w:basedOn w:val="075-125"/>
    <w:rsid w:val="003F0742"/>
    <w:pPr>
      <w:ind w:left="993" w:hanging="568"/>
    </w:pPr>
  </w:style>
  <w:style w:type="paragraph" w:customStyle="1" w:styleId="175-225">
    <w:name w:val="1.75 - 2.25"/>
    <w:basedOn w:val="075-125"/>
    <w:rsid w:val="00992F32"/>
    <w:pPr>
      <w:ind w:left="1276"/>
    </w:pPr>
  </w:style>
  <w:style w:type="paragraph" w:customStyle="1" w:styleId="175-30">
    <w:name w:val="1.75 - 3.0"/>
    <w:basedOn w:val="175-225"/>
    <w:rsid w:val="0033152C"/>
    <w:pPr>
      <w:ind w:left="1701" w:hanging="709"/>
    </w:pPr>
  </w:style>
  <w:style w:type="paragraph" w:customStyle="1" w:styleId="075">
    <w:name w:val="0.75"/>
    <w:basedOn w:val="00-075"/>
    <w:rsid w:val="0033152C"/>
    <w:pPr>
      <w:ind w:firstLine="0"/>
    </w:pPr>
  </w:style>
  <w:style w:type="paragraph" w:customStyle="1" w:styleId="30-35">
    <w:name w:val="3.0 - 3.5"/>
    <w:basedOn w:val="00-075"/>
    <w:rsid w:val="00931FF6"/>
    <w:pPr>
      <w:ind w:left="1985" w:hanging="284"/>
    </w:pPr>
  </w:style>
  <w:style w:type="paragraph" w:customStyle="1" w:styleId="00-00">
    <w:name w:val="0.0-0.0"/>
    <w:basedOn w:val="Normlny"/>
    <w:rsid w:val="00F85011"/>
    <w:rPr>
      <w:szCs w:val="20"/>
      <w:lang w:eastAsia="cs-CZ"/>
    </w:rPr>
  </w:style>
  <w:style w:type="table" w:styleId="Mriekatabuky">
    <w:name w:val="Table Grid"/>
    <w:basedOn w:val="Normlnatabuka"/>
    <w:rsid w:val="00F85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-125">
    <w:name w:val="0.0-1.25"/>
    <w:basedOn w:val="Normlny"/>
    <w:rsid w:val="001D5E4C"/>
    <w:pPr>
      <w:ind w:left="709" w:hanging="709"/>
    </w:pPr>
    <w:rPr>
      <w:szCs w:val="20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25DAD"/>
    <w:rPr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93AC0"/>
    <w:rPr>
      <w:color w:val="800080" w:themeColor="followedHyperlink"/>
      <w:u w:val="single"/>
    </w:rPr>
  </w:style>
  <w:style w:type="character" w:customStyle="1" w:styleId="HlavikaChar">
    <w:name w:val="Hlavička Char"/>
    <w:link w:val="Hlavika"/>
    <w:rsid w:val="0044532A"/>
    <w:rPr>
      <w:rFonts w:ascii="Arial" w:hAnsi="Arial"/>
      <w:color w:val="7F7F7F" w:themeColor="text1" w:themeTint="80"/>
      <w:sz w:val="18"/>
      <w:szCs w:val="24"/>
    </w:rPr>
  </w:style>
  <w:style w:type="character" w:styleId="Odkaznakomentr">
    <w:name w:val="annotation reference"/>
    <w:basedOn w:val="Predvolenpsmoodseku"/>
    <w:rsid w:val="00237521"/>
    <w:rPr>
      <w:sz w:val="16"/>
      <w:szCs w:val="16"/>
    </w:rPr>
  </w:style>
  <w:style w:type="character" w:customStyle="1" w:styleId="Nadpis2Char">
    <w:name w:val="Nadpis 2 Char"/>
    <w:basedOn w:val="Predvolenpsmoodseku"/>
    <w:link w:val="Nadpis2"/>
    <w:rsid w:val="009C7259"/>
    <w:rPr>
      <w:rFonts w:ascii="Arial" w:hAnsi="Arial" w:cs="Arial"/>
      <w:b/>
      <w:bCs/>
      <w:iCs/>
      <w:smallCaps/>
      <w:sz w:val="24"/>
      <w:szCs w:val="28"/>
    </w:rPr>
  </w:style>
  <w:style w:type="paragraph" w:styleId="Revzia">
    <w:name w:val="Revision"/>
    <w:hidden/>
    <w:uiPriority w:val="99"/>
    <w:semiHidden/>
    <w:rsid w:val="001717FD"/>
    <w:rPr>
      <w:rFonts w:ascii="Arial" w:hAnsi="Arial"/>
      <w:sz w:val="22"/>
      <w:szCs w:val="24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25DAD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25DA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25DAD"/>
    <w:rPr>
      <w:rFonts w:ascii="Arial" w:hAnsi="Arial"/>
      <w:b/>
      <w:bCs/>
    </w:rPr>
  </w:style>
  <w:style w:type="paragraph" w:styleId="Odsekzoznamu">
    <w:name w:val="List Paragraph"/>
    <w:aliases w:val="body,lp1,Table,Bullet List,FooterText,numbered,Paragraphe de liste1,Bullet Number,lp11,List Paragraph11,Bullet 1,Use Case List Paragraph,ODRAZKY PRVA UROVEN,List Paragraph,Odsek,ZOZNAM,Tabuľka"/>
    <w:basedOn w:val="Normlny"/>
    <w:link w:val="OdsekzoznamuChar"/>
    <w:uiPriority w:val="34"/>
    <w:qFormat/>
    <w:rsid w:val="009306DF"/>
    <w:pPr>
      <w:ind w:left="720"/>
      <w:contextualSpacing/>
    </w:pPr>
  </w:style>
  <w:style w:type="character" w:customStyle="1" w:styleId="OdsekzoznamuChar">
    <w:name w:val="Odsek zoznamu Char"/>
    <w:aliases w:val="body Char,lp1 Char,Table Char,Bullet List Char,FooterText Char,numbered Char,Paragraphe de liste1 Char,Bullet Number Char,lp11 Char,List Paragraph11 Char,Bullet 1 Char,Use Case List Paragraph Char,ODRAZKY PRVA UROVEN Char,Odsek Char"/>
    <w:basedOn w:val="Predvolenpsmoodseku"/>
    <w:link w:val="Odsekzoznamu"/>
    <w:uiPriority w:val="34"/>
    <w:qFormat/>
    <w:locked/>
    <w:rsid w:val="00D0303D"/>
    <w:rPr>
      <w:rFonts w:ascii="Arial" w:hAnsi="Arial"/>
      <w:sz w:val="22"/>
      <w:szCs w:val="24"/>
    </w:rPr>
  </w:style>
  <w:style w:type="numbering" w:customStyle="1" w:styleId="Importovantl5">
    <w:name w:val="Importovaný štýl 5"/>
    <w:rsid w:val="00D0303D"/>
    <w:pPr>
      <w:numPr>
        <w:numId w:val="1"/>
      </w:numPr>
    </w:pPr>
  </w:style>
  <w:style w:type="character" w:styleId="Hypertextovprepojenie">
    <w:name w:val="Hyperlink"/>
    <w:basedOn w:val="Predvolenpsmoodseku"/>
    <w:unhideWhenUsed/>
    <w:rsid w:val="00D82E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opii.gov.sk/metodicke-dokumenty/metodika-posudenia-klimatickych-zmien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inzp.sk/files/odbor-politiky-zmeny-klimy/strategia-adaptacie-sr-zmenu-klimy-aktualizacia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221D8-E1C2-4FE9-831D-5A604DAA43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637D71-7160-4738-9585-4D3603E75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26</Pages>
  <Words>11498</Words>
  <Characters>74351</Characters>
  <Application>Microsoft Office Word</Application>
  <DocSecurity>0</DocSecurity>
  <Lines>619</Lines>
  <Paragraphs>171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R4 Svidník – Rakovčík</vt:lpstr>
      <vt:lpstr>R4 Lipníky – Kapušany</vt:lpstr>
    </vt:vector>
  </TitlesOfParts>
  <Manager>Ing. Martin Šima</Manager>
  <Company>NDS a.s., Investičný odbor Prešov 30801</Company>
  <LinksUpToDate>false</LinksUpToDate>
  <CharactersWithSpaces>85678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R4 Svidník – Rakovčík</dc:title>
  <dc:subject>SP na DSZ, DÚR, 8a</dc:subject>
  <dc:creator>Ing. Peter Vavrek</dc:creator>
  <cp:lastModifiedBy>Beniač Martin</cp:lastModifiedBy>
  <cp:revision>28</cp:revision>
  <cp:lastPrinted>2008-01-25T13:20:00Z</cp:lastPrinted>
  <dcterms:created xsi:type="dcterms:W3CDTF">2020-08-20T22:31:00Z</dcterms:created>
  <dcterms:modified xsi:type="dcterms:W3CDTF">2023-08-17T11:24:00Z</dcterms:modified>
</cp:coreProperties>
</file>