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7D95" w14:textId="29202ED9" w:rsidR="00805077" w:rsidRPr="00805077" w:rsidRDefault="00805077" w:rsidP="00AC0EC5">
      <w:pPr>
        <w:pStyle w:val="Nzov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>Návrh</w:t>
      </w:r>
    </w:p>
    <w:p w14:paraId="1ECBB7F6" w14:textId="54FD7132" w:rsidR="00AC0EC5" w:rsidRPr="00A744FB" w:rsidRDefault="00AC0EC5" w:rsidP="00AC0EC5">
      <w:pPr>
        <w:pStyle w:val="Nzov"/>
        <w:rPr>
          <w:rFonts w:ascii="Arial" w:hAnsi="Arial"/>
          <w:color w:val="FF0000"/>
        </w:rPr>
      </w:pPr>
      <w:r w:rsidRPr="00A744FB">
        <w:rPr>
          <w:rFonts w:ascii="Arial" w:hAnsi="Arial"/>
        </w:rPr>
        <w:t>ZMLUVA O DIELO</w:t>
      </w:r>
    </w:p>
    <w:p w14:paraId="085D240C" w14:textId="77777777" w:rsidR="00AC0EC5" w:rsidRPr="00A744FB" w:rsidRDefault="00AC0EC5" w:rsidP="00AC0EC5">
      <w:pPr>
        <w:pBdr>
          <w:bottom w:val="single" w:sz="4" w:space="1" w:color="auto"/>
        </w:pBdr>
        <w:jc w:val="center"/>
        <w:rPr>
          <w:rFonts w:ascii="Arial" w:hAnsi="Arial"/>
          <w:sz w:val="20"/>
          <w:szCs w:val="20"/>
        </w:rPr>
      </w:pPr>
      <w:r w:rsidRPr="00A744FB">
        <w:rPr>
          <w:rFonts w:ascii="Arial" w:hAnsi="Arial"/>
          <w:sz w:val="20"/>
          <w:szCs w:val="20"/>
        </w:rPr>
        <w:t xml:space="preserve">uzavretá podľa § </w:t>
      </w:r>
      <w:smartTag w:uri="urn:schemas-microsoft-com:office:smarttags" w:element="metricconverter">
        <w:smartTagPr>
          <w:attr w:name="ProductID" w:val="536 a"/>
        </w:smartTagPr>
        <w:r w:rsidRPr="00A744FB">
          <w:rPr>
            <w:rFonts w:ascii="Arial" w:hAnsi="Arial"/>
            <w:sz w:val="20"/>
            <w:szCs w:val="20"/>
          </w:rPr>
          <w:t>536 a</w:t>
        </w:r>
      </w:smartTag>
      <w:r w:rsidRPr="00A744FB">
        <w:rPr>
          <w:rFonts w:ascii="Arial" w:hAnsi="Arial"/>
          <w:sz w:val="20"/>
          <w:szCs w:val="20"/>
        </w:rPr>
        <w:t xml:space="preserve"> </w:t>
      </w:r>
      <w:proofErr w:type="spellStart"/>
      <w:r w:rsidRPr="00A744FB">
        <w:rPr>
          <w:rFonts w:ascii="Arial" w:hAnsi="Arial"/>
          <w:sz w:val="20"/>
          <w:szCs w:val="20"/>
        </w:rPr>
        <w:t>nasl</w:t>
      </w:r>
      <w:proofErr w:type="spellEnd"/>
      <w:r w:rsidRPr="00A744FB">
        <w:rPr>
          <w:rFonts w:ascii="Arial" w:hAnsi="Arial"/>
          <w:sz w:val="20"/>
          <w:szCs w:val="20"/>
        </w:rPr>
        <w:t>. Zákona č. 513/1991 Zb. Obchodný zákonník v platnom znení (ďalej len ,,</w:t>
      </w:r>
      <w:r w:rsidRPr="00A744FB">
        <w:rPr>
          <w:rFonts w:ascii="Arial" w:hAnsi="Arial"/>
          <w:b/>
          <w:bCs/>
          <w:sz w:val="20"/>
          <w:szCs w:val="20"/>
        </w:rPr>
        <w:t>Zmluva</w:t>
      </w:r>
      <w:r w:rsidRPr="00A744FB">
        <w:rPr>
          <w:rFonts w:ascii="Arial" w:hAnsi="Arial"/>
          <w:sz w:val="20"/>
          <w:szCs w:val="20"/>
        </w:rPr>
        <w:t>“)</w:t>
      </w:r>
    </w:p>
    <w:p w14:paraId="783CA55D" w14:textId="77777777" w:rsidR="00AC0EC5" w:rsidRDefault="00AC0EC5" w:rsidP="00AC0EC5">
      <w:pPr>
        <w:spacing w:line="276" w:lineRule="auto"/>
        <w:jc w:val="center"/>
        <w:rPr>
          <w:rFonts w:ascii="Arial" w:hAnsi="Arial"/>
          <w:b/>
          <w:bCs/>
          <w:sz w:val="20"/>
          <w:szCs w:val="20"/>
        </w:rPr>
      </w:pPr>
    </w:p>
    <w:p w14:paraId="49A0EC27" w14:textId="77777777" w:rsidR="00AC0EC5" w:rsidRPr="00A744FB" w:rsidRDefault="00AC0EC5" w:rsidP="00AC0EC5">
      <w:pPr>
        <w:tabs>
          <w:tab w:val="left" w:pos="3504"/>
          <w:tab w:val="center" w:pos="4952"/>
        </w:tabs>
        <w:spacing w:line="276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 w:rsidRPr="00A744FB">
        <w:rPr>
          <w:rFonts w:ascii="Arial" w:hAnsi="Arial"/>
          <w:b/>
          <w:bCs/>
          <w:sz w:val="20"/>
          <w:szCs w:val="20"/>
        </w:rPr>
        <w:t>Článok I</w:t>
      </w:r>
      <w:r>
        <w:rPr>
          <w:rFonts w:ascii="Arial" w:hAnsi="Arial"/>
          <w:b/>
          <w:bCs/>
          <w:sz w:val="20"/>
          <w:szCs w:val="20"/>
        </w:rPr>
        <w:t>.</w:t>
      </w:r>
    </w:p>
    <w:p w14:paraId="3D906850" w14:textId="77777777" w:rsidR="00AC0EC5" w:rsidRPr="00A744FB" w:rsidRDefault="00AC0EC5" w:rsidP="00AC0EC5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A744FB">
        <w:rPr>
          <w:rFonts w:ascii="Arial" w:hAnsi="Arial"/>
          <w:b/>
          <w:sz w:val="20"/>
          <w:szCs w:val="20"/>
        </w:rPr>
        <w:t>Zmluvné strany</w:t>
      </w:r>
    </w:p>
    <w:p w14:paraId="67FE9E3A" w14:textId="77777777" w:rsidR="00AC0EC5" w:rsidRDefault="00AC0EC5" w:rsidP="00AC0EC5">
      <w:pPr>
        <w:tabs>
          <w:tab w:val="left" w:pos="1985"/>
        </w:tabs>
        <w:spacing w:line="276" w:lineRule="auto"/>
        <w:rPr>
          <w:rFonts w:ascii="Arial" w:hAnsi="Arial"/>
          <w:b/>
          <w:sz w:val="20"/>
          <w:szCs w:val="20"/>
        </w:rPr>
      </w:pPr>
    </w:p>
    <w:p w14:paraId="2E08F6C1" w14:textId="77777777" w:rsidR="00AC0EC5" w:rsidRPr="00A744FB" w:rsidRDefault="00AC0EC5" w:rsidP="00AC0EC5">
      <w:pPr>
        <w:tabs>
          <w:tab w:val="left" w:pos="1985"/>
        </w:tabs>
        <w:spacing w:line="276" w:lineRule="auto"/>
        <w:rPr>
          <w:rFonts w:ascii="Arial" w:hAnsi="Arial"/>
          <w:b/>
          <w:sz w:val="20"/>
          <w:szCs w:val="20"/>
        </w:rPr>
      </w:pPr>
      <w:r w:rsidRPr="00A744FB">
        <w:rPr>
          <w:rFonts w:ascii="Arial" w:hAnsi="Arial"/>
          <w:b/>
          <w:sz w:val="20"/>
          <w:szCs w:val="20"/>
        </w:rPr>
        <w:t>Objednávateľ:</w:t>
      </w:r>
      <w:r w:rsidRPr="00A744FB">
        <w:rPr>
          <w:rFonts w:ascii="Arial" w:hAnsi="Arial"/>
          <w:sz w:val="20"/>
          <w:szCs w:val="20"/>
        </w:rPr>
        <w:tab/>
      </w:r>
    </w:p>
    <w:p w14:paraId="28EF223B" w14:textId="77777777" w:rsidR="00AC0EC5" w:rsidRPr="00C700B9" w:rsidRDefault="00AC0EC5" w:rsidP="00AC0EC5">
      <w:pPr>
        <w:tabs>
          <w:tab w:val="left" w:pos="1985"/>
        </w:tabs>
        <w:spacing w:line="276" w:lineRule="auto"/>
        <w:rPr>
          <w:rFonts w:ascii="Arial" w:hAnsi="Arial"/>
          <w:sz w:val="20"/>
          <w:szCs w:val="20"/>
        </w:rPr>
      </w:pPr>
      <w:r w:rsidRPr="00C700B9">
        <w:rPr>
          <w:rFonts w:ascii="Arial" w:hAnsi="Arial"/>
          <w:sz w:val="20"/>
          <w:szCs w:val="20"/>
        </w:rPr>
        <w:t>Obchodné meno:</w:t>
      </w:r>
      <w:r w:rsidRPr="00C700B9">
        <w:rPr>
          <w:rFonts w:ascii="Arial" w:hAnsi="Arial"/>
          <w:sz w:val="20"/>
          <w:szCs w:val="20"/>
        </w:rPr>
        <w:tab/>
      </w:r>
      <w:r w:rsidRPr="00011ADC">
        <w:rPr>
          <w:rFonts w:ascii="Arial" w:hAnsi="Arial"/>
          <w:b/>
          <w:sz w:val="20"/>
          <w:szCs w:val="20"/>
        </w:rPr>
        <w:t>HSH spoločnosť s ručením obmedzeným</w:t>
      </w:r>
    </w:p>
    <w:p w14:paraId="7900FC49" w14:textId="77777777" w:rsidR="00AC0EC5" w:rsidRPr="00C700B9" w:rsidRDefault="00AC0EC5" w:rsidP="00AC0EC5">
      <w:pPr>
        <w:tabs>
          <w:tab w:val="left" w:pos="1985"/>
          <w:tab w:val="left" w:pos="4962"/>
        </w:tabs>
        <w:spacing w:line="276" w:lineRule="auto"/>
        <w:rPr>
          <w:rFonts w:ascii="Arial" w:hAnsi="Arial"/>
          <w:sz w:val="20"/>
          <w:szCs w:val="20"/>
        </w:rPr>
      </w:pPr>
      <w:r w:rsidRPr="00C700B9">
        <w:rPr>
          <w:rFonts w:ascii="Arial" w:hAnsi="Arial"/>
          <w:bCs/>
          <w:iCs/>
          <w:sz w:val="20"/>
          <w:szCs w:val="20"/>
        </w:rPr>
        <w:t>Sídlo</w:t>
      </w:r>
      <w:r w:rsidRPr="00C700B9">
        <w:rPr>
          <w:rFonts w:ascii="Arial" w:hAnsi="Arial"/>
          <w:i/>
          <w:sz w:val="20"/>
          <w:szCs w:val="20"/>
        </w:rPr>
        <w:t>:</w:t>
      </w:r>
      <w:r w:rsidRPr="00C700B9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Majer 236, 951 35 Veľké Zálužie</w:t>
      </w:r>
    </w:p>
    <w:p w14:paraId="35DB67F8" w14:textId="77777777" w:rsidR="00AC0EC5" w:rsidRPr="00C700B9" w:rsidRDefault="00AC0EC5" w:rsidP="00AC0EC5">
      <w:pPr>
        <w:tabs>
          <w:tab w:val="left" w:pos="1985"/>
          <w:tab w:val="left" w:pos="4962"/>
        </w:tabs>
        <w:spacing w:line="276" w:lineRule="auto"/>
        <w:rPr>
          <w:rFonts w:ascii="Arial" w:hAnsi="Arial"/>
          <w:sz w:val="20"/>
          <w:szCs w:val="20"/>
        </w:rPr>
      </w:pPr>
      <w:r w:rsidRPr="00C700B9">
        <w:rPr>
          <w:rFonts w:ascii="Arial" w:hAnsi="Arial"/>
          <w:bCs/>
          <w:iCs/>
          <w:sz w:val="20"/>
          <w:szCs w:val="20"/>
        </w:rPr>
        <w:t>IČO</w:t>
      </w:r>
      <w:r w:rsidRPr="00C700B9">
        <w:rPr>
          <w:rFonts w:ascii="Arial" w:hAnsi="Arial"/>
          <w:i/>
          <w:sz w:val="20"/>
          <w:szCs w:val="20"/>
        </w:rPr>
        <w:t>:</w:t>
      </w:r>
      <w:r w:rsidRPr="00C700B9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31409890</w:t>
      </w:r>
    </w:p>
    <w:p w14:paraId="3D305ADA" w14:textId="77777777" w:rsidR="00AC0EC5" w:rsidRPr="00C700B9" w:rsidRDefault="00AC0EC5" w:rsidP="00AC0EC5">
      <w:pPr>
        <w:tabs>
          <w:tab w:val="left" w:pos="1985"/>
          <w:tab w:val="left" w:pos="4962"/>
        </w:tabs>
        <w:spacing w:line="276" w:lineRule="auto"/>
        <w:rPr>
          <w:rFonts w:ascii="Arial" w:hAnsi="Arial"/>
          <w:bCs/>
          <w:iCs/>
          <w:sz w:val="20"/>
          <w:szCs w:val="20"/>
        </w:rPr>
      </w:pPr>
      <w:r w:rsidRPr="00C700B9">
        <w:rPr>
          <w:rFonts w:ascii="Arial" w:hAnsi="Arial"/>
          <w:bCs/>
          <w:iCs/>
          <w:sz w:val="20"/>
          <w:szCs w:val="20"/>
        </w:rPr>
        <w:t>Zapísaná v:</w:t>
      </w:r>
      <w:r w:rsidRPr="00C700B9">
        <w:rPr>
          <w:rFonts w:ascii="Arial" w:hAnsi="Arial"/>
          <w:bCs/>
          <w:iCs/>
          <w:sz w:val="20"/>
          <w:szCs w:val="20"/>
        </w:rPr>
        <w:tab/>
      </w:r>
      <w:r>
        <w:rPr>
          <w:rFonts w:ascii="Arial" w:hAnsi="Arial"/>
          <w:bCs/>
          <w:iCs/>
          <w:sz w:val="20"/>
          <w:szCs w:val="20"/>
        </w:rPr>
        <w:t xml:space="preserve">Obchodný register Okresného súdu Nitra, Oddiel: </w:t>
      </w:r>
      <w:proofErr w:type="spellStart"/>
      <w:r>
        <w:rPr>
          <w:rFonts w:ascii="Arial" w:hAnsi="Arial"/>
          <w:bCs/>
          <w:iCs/>
          <w:sz w:val="20"/>
          <w:szCs w:val="20"/>
        </w:rPr>
        <w:t>Sro</w:t>
      </w:r>
      <w:proofErr w:type="spellEnd"/>
      <w:r>
        <w:rPr>
          <w:rFonts w:ascii="Arial" w:hAnsi="Arial"/>
          <w:bCs/>
          <w:iCs/>
          <w:sz w:val="20"/>
          <w:szCs w:val="20"/>
        </w:rPr>
        <w:t>, Vložka číslo: 2936/N</w:t>
      </w:r>
    </w:p>
    <w:p w14:paraId="031A3B29" w14:textId="77777777" w:rsidR="00AC0EC5" w:rsidRPr="00C700B9" w:rsidRDefault="00AC0EC5" w:rsidP="00AC0EC5">
      <w:pPr>
        <w:tabs>
          <w:tab w:val="left" w:pos="1985"/>
          <w:tab w:val="left" w:pos="4962"/>
        </w:tabs>
        <w:spacing w:line="276" w:lineRule="auto"/>
        <w:rPr>
          <w:rFonts w:ascii="Arial" w:hAnsi="Arial"/>
          <w:bCs/>
          <w:iCs/>
          <w:sz w:val="20"/>
          <w:szCs w:val="20"/>
        </w:rPr>
      </w:pPr>
      <w:r w:rsidRPr="00C700B9">
        <w:rPr>
          <w:rFonts w:ascii="Arial" w:hAnsi="Arial"/>
          <w:bCs/>
          <w:iCs/>
          <w:sz w:val="20"/>
          <w:szCs w:val="20"/>
        </w:rPr>
        <w:t xml:space="preserve">Štatutárny orgán:        </w:t>
      </w:r>
      <w:r>
        <w:rPr>
          <w:rFonts w:ascii="Arial" w:hAnsi="Arial"/>
          <w:bCs/>
          <w:iCs/>
          <w:sz w:val="20"/>
          <w:szCs w:val="20"/>
        </w:rPr>
        <w:t>Ing. Andrej Husár - prokurista</w:t>
      </w:r>
      <w:r w:rsidRPr="00C700B9">
        <w:rPr>
          <w:rFonts w:ascii="Arial" w:hAnsi="Arial"/>
          <w:bCs/>
          <w:iCs/>
          <w:sz w:val="20"/>
          <w:szCs w:val="20"/>
        </w:rPr>
        <w:t xml:space="preserve">                  </w:t>
      </w:r>
    </w:p>
    <w:p w14:paraId="205C3ED5" w14:textId="77777777" w:rsidR="00AC0EC5" w:rsidRPr="00C700B9" w:rsidRDefault="00AC0EC5" w:rsidP="00AC0EC5">
      <w:pPr>
        <w:tabs>
          <w:tab w:val="left" w:pos="1985"/>
          <w:tab w:val="left" w:pos="4962"/>
        </w:tabs>
        <w:spacing w:line="276" w:lineRule="auto"/>
        <w:rPr>
          <w:rFonts w:ascii="Arial" w:hAnsi="Arial"/>
          <w:sz w:val="20"/>
          <w:szCs w:val="20"/>
        </w:rPr>
      </w:pPr>
      <w:r w:rsidRPr="00C700B9">
        <w:rPr>
          <w:rFonts w:ascii="Arial" w:hAnsi="Arial"/>
          <w:bCs/>
          <w:iCs/>
          <w:sz w:val="20"/>
          <w:szCs w:val="20"/>
        </w:rPr>
        <w:t>DIČ</w:t>
      </w:r>
      <w:r w:rsidRPr="00C700B9">
        <w:rPr>
          <w:rFonts w:ascii="Arial" w:hAnsi="Arial"/>
          <w:i/>
          <w:sz w:val="20"/>
          <w:szCs w:val="20"/>
        </w:rPr>
        <w:t>:</w:t>
      </w:r>
      <w:r w:rsidRPr="00C700B9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2020408984</w:t>
      </w:r>
    </w:p>
    <w:p w14:paraId="0DE327EF" w14:textId="77777777" w:rsidR="00AC0EC5" w:rsidRDefault="00AC0EC5" w:rsidP="00AC0EC5">
      <w:pPr>
        <w:tabs>
          <w:tab w:val="left" w:pos="1985"/>
          <w:tab w:val="left" w:pos="4962"/>
        </w:tabs>
        <w:spacing w:line="276" w:lineRule="auto"/>
        <w:ind w:left="5103" w:hanging="5103"/>
        <w:rPr>
          <w:rFonts w:ascii="Arial" w:hAnsi="Arial"/>
          <w:iCs/>
          <w:sz w:val="20"/>
          <w:szCs w:val="20"/>
        </w:rPr>
      </w:pPr>
      <w:r w:rsidRPr="00C700B9">
        <w:rPr>
          <w:rFonts w:ascii="Arial" w:hAnsi="Arial"/>
          <w:bCs/>
          <w:iCs/>
          <w:sz w:val="20"/>
          <w:szCs w:val="20"/>
        </w:rPr>
        <w:t>Bankové spojenie</w:t>
      </w:r>
      <w:r w:rsidRPr="00C700B9">
        <w:rPr>
          <w:rFonts w:ascii="Arial" w:hAnsi="Arial"/>
          <w:iCs/>
          <w:sz w:val="20"/>
          <w:szCs w:val="20"/>
        </w:rPr>
        <w:t>:</w:t>
      </w:r>
      <w:r w:rsidRPr="00C700B9">
        <w:rPr>
          <w:rFonts w:ascii="Arial" w:hAnsi="Arial"/>
          <w:iCs/>
          <w:sz w:val="20"/>
          <w:szCs w:val="20"/>
        </w:rPr>
        <w:tab/>
      </w:r>
      <w:r>
        <w:rPr>
          <w:rFonts w:ascii="Arial" w:hAnsi="Arial"/>
          <w:iCs/>
          <w:sz w:val="20"/>
          <w:szCs w:val="20"/>
        </w:rPr>
        <w:t>SK69 1100 0000 0026 2129 1372</w:t>
      </w:r>
    </w:p>
    <w:p w14:paraId="5E7FA8EE" w14:textId="77777777" w:rsidR="00AC0EC5" w:rsidRPr="00AC0EC5" w:rsidRDefault="00AC0EC5" w:rsidP="00AC0EC5">
      <w:pPr>
        <w:tabs>
          <w:tab w:val="left" w:pos="1985"/>
          <w:tab w:val="left" w:pos="4962"/>
        </w:tabs>
        <w:spacing w:line="276" w:lineRule="auto"/>
        <w:ind w:left="5103" w:hanging="5103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ab/>
        <w:t>SWIFT: TATRSKBX</w:t>
      </w:r>
    </w:p>
    <w:p w14:paraId="628099A3" w14:textId="77777777" w:rsidR="00AC0EC5" w:rsidRPr="00A744FB" w:rsidRDefault="00AC0EC5" w:rsidP="00AC0EC5">
      <w:pPr>
        <w:tabs>
          <w:tab w:val="left" w:pos="1985"/>
        </w:tabs>
        <w:spacing w:line="276" w:lineRule="auto"/>
        <w:rPr>
          <w:rFonts w:ascii="Arial" w:hAnsi="Arial"/>
          <w:sz w:val="20"/>
          <w:szCs w:val="20"/>
        </w:rPr>
      </w:pPr>
      <w:r w:rsidRPr="00A744FB">
        <w:rPr>
          <w:rFonts w:ascii="Arial" w:hAnsi="Arial"/>
          <w:sz w:val="20"/>
          <w:szCs w:val="20"/>
        </w:rPr>
        <w:t>(ďalej len ako „</w:t>
      </w:r>
      <w:r w:rsidRPr="00A744FB">
        <w:rPr>
          <w:rFonts w:ascii="Arial" w:hAnsi="Arial"/>
          <w:b/>
          <w:sz w:val="20"/>
          <w:szCs w:val="20"/>
        </w:rPr>
        <w:t>Objednávateľ</w:t>
      </w:r>
      <w:r w:rsidRPr="00A744FB">
        <w:rPr>
          <w:rFonts w:ascii="Arial" w:hAnsi="Arial"/>
          <w:sz w:val="20"/>
          <w:szCs w:val="20"/>
        </w:rPr>
        <w:t>“)</w:t>
      </w:r>
    </w:p>
    <w:p w14:paraId="7A92E09F" w14:textId="77777777" w:rsidR="00AC0EC5" w:rsidRPr="00A744FB" w:rsidRDefault="00AC0EC5" w:rsidP="00AC0EC5">
      <w:pPr>
        <w:pStyle w:val="Hlavika"/>
        <w:tabs>
          <w:tab w:val="left" w:pos="1985"/>
          <w:tab w:val="left" w:pos="3119"/>
        </w:tabs>
        <w:spacing w:line="276" w:lineRule="auto"/>
        <w:rPr>
          <w:rFonts w:ascii="Arial" w:hAnsi="Arial"/>
          <w:b/>
          <w:sz w:val="20"/>
          <w:szCs w:val="20"/>
        </w:rPr>
      </w:pPr>
    </w:p>
    <w:p w14:paraId="6FC02EDE" w14:textId="77777777" w:rsidR="00AC0EC5" w:rsidRPr="00A744FB" w:rsidRDefault="00AC0EC5" w:rsidP="00AC0EC5">
      <w:pPr>
        <w:pStyle w:val="Hlavika"/>
        <w:tabs>
          <w:tab w:val="left" w:pos="1985"/>
          <w:tab w:val="left" w:pos="3119"/>
        </w:tabs>
        <w:spacing w:line="276" w:lineRule="auto"/>
        <w:rPr>
          <w:rFonts w:ascii="Arial" w:hAnsi="Arial"/>
          <w:b/>
          <w:sz w:val="20"/>
          <w:szCs w:val="20"/>
        </w:rPr>
      </w:pPr>
      <w:r w:rsidRPr="00A744FB">
        <w:rPr>
          <w:rFonts w:ascii="Arial" w:hAnsi="Arial"/>
          <w:b/>
          <w:sz w:val="20"/>
          <w:szCs w:val="20"/>
        </w:rPr>
        <w:t xml:space="preserve">Zhotoviteľ: </w:t>
      </w:r>
      <w:r w:rsidRPr="00A744FB">
        <w:rPr>
          <w:rFonts w:ascii="Arial" w:hAnsi="Arial"/>
          <w:b/>
          <w:sz w:val="20"/>
          <w:szCs w:val="20"/>
        </w:rPr>
        <w:tab/>
      </w:r>
    </w:p>
    <w:p w14:paraId="3AD2E546" w14:textId="77777777" w:rsidR="00AC0EC5" w:rsidRPr="00C700B9" w:rsidRDefault="00AC0EC5" w:rsidP="00AC0EC5">
      <w:pPr>
        <w:pStyle w:val="Hlavika"/>
        <w:tabs>
          <w:tab w:val="left" w:pos="1985"/>
          <w:tab w:val="left" w:pos="3119"/>
        </w:tabs>
        <w:spacing w:line="276" w:lineRule="auto"/>
        <w:rPr>
          <w:rFonts w:ascii="Arial" w:hAnsi="Arial"/>
          <w:bCs/>
          <w:color w:val="000000"/>
          <w:sz w:val="20"/>
          <w:szCs w:val="20"/>
          <w:shd w:val="clear" w:color="auto" w:fill="FFFFFF"/>
        </w:rPr>
      </w:pPr>
      <w:r w:rsidRPr="00C700B9">
        <w:rPr>
          <w:rFonts w:ascii="Arial" w:hAnsi="Arial"/>
          <w:sz w:val="20"/>
          <w:szCs w:val="20"/>
        </w:rPr>
        <w:t>Obchodné meno:</w:t>
      </w:r>
      <w:r w:rsidRPr="00C700B9">
        <w:rPr>
          <w:rFonts w:ascii="Arial" w:hAnsi="Arial"/>
          <w:sz w:val="20"/>
          <w:szCs w:val="20"/>
        </w:rPr>
        <w:tab/>
      </w:r>
    </w:p>
    <w:p w14:paraId="47B27430" w14:textId="77777777" w:rsidR="00AC0EC5" w:rsidRPr="00C700B9" w:rsidRDefault="00AC0EC5" w:rsidP="00AC0EC5">
      <w:pPr>
        <w:pStyle w:val="Hlavika"/>
        <w:tabs>
          <w:tab w:val="left" w:pos="1985"/>
          <w:tab w:val="left" w:pos="3119"/>
        </w:tabs>
        <w:spacing w:line="276" w:lineRule="auto"/>
        <w:rPr>
          <w:rFonts w:ascii="Arial" w:hAnsi="Arial"/>
          <w:sz w:val="20"/>
          <w:szCs w:val="20"/>
        </w:rPr>
      </w:pPr>
      <w:r w:rsidRPr="00C700B9">
        <w:rPr>
          <w:rFonts w:ascii="Arial" w:hAnsi="Arial"/>
          <w:bCs/>
          <w:sz w:val="20"/>
          <w:szCs w:val="20"/>
        </w:rPr>
        <w:t>Sídlo</w:t>
      </w:r>
      <w:r w:rsidRPr="00C700B9">
        <w:rPr>
          <w:rFonts w:ascii="Arial" w:hAnsi="Arial"/>
          <w:sz w:val="20"/>
          <w:szCs w:val="20"/>
        </w:rPr>
        <w:t>:</w:t>
      </w:r>
      <w:r w:rsidRPr="00C700B9">
        <w:rPr>
          <w:rFonts w:ascii="Arial" w:hAnsi="Arial"/>
          <w:i/>
          <w:sz w:val="20"/>
          <w:szCs w:val="20"/>
        </w:rPr>
        <w:tab/>
      </w:r>
    </w:p>
    <w:p w14:paraId="24203366" w14:textId="77777777" w:rsidR="00AC0EC5" w:rsidRPr="00C700B9" w:rsidRDefault="00AC0EC5" w:rsidP="00AC0EC5">
      <w:pPr>
        <w:tabs>
          <w:tab w:val="left" w:pos="1985"/>
          <w:tab w:val="left" w:pos="5103"/>
        </w:tabs>
        <w:spacing w:line="276" w:lineRule="auto"/>
        <w:rPr>
          <w:rFonts w:ascii="Arial" w:hAnsi="Arial"/>
          <w:i/>
          <w:sz w:val="20"/>
          <w:szCs w:val="20"/>
        </w:rPr>
      </w:pPr>
      <w:r w:rsidRPr="00C700B9">
        <w:rPr>
          <w:rFonts w:ascii="Arial" w:hAnsi="Arial"/>
          <w:bCs/>
          <w:iCs/>
          <w:sz w:val="20"/>
          <w:szCs w:val="20"/>
        </w:rPr>
        <w:t>IČO</w:t>
      </w:r>
      <w:r w:rsidRPr="00C700B9">
        <w:rPr>
          <w:rFonts w:ascii="Arial" w:hAnsi="Arial"/>
          <w:i/>
          <w:sz w:val="20"/>
          <w:szCs w:val="20"/>
        </w:rPr>
        <w:t>:</w:t>
      </w:r>
      <w:r>
        <w:rPr>
          <w:rFonts w:ascii="Arial" w:hAnsi="Arial"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/>
          <w:bCs/>
          <w:color w:val="000000"/>
          <w:sz w:val="20"/>
          <w:szCs w:val="20"/>
          <w:shd w:val="clear" w:color="auto" w:fill="FFFFFF"/>
        </w:rPr>
        <w:tab/>
      </w:r>
    </w:p>
    <w:p w14:paraId="0260A15B" w14:textId="77777777" w:rsidR="00AC0EC5" w:rsidRPr="00C700B9" w:rsidRDefault="00AC0EC5" w:rsidP="00AC0EC5">
      <w:pPr>
        <w:tabs>
          <w:tab w:val="left" w:pos="1985"/>
          <w:tab w:val="left" w:pos="5103"/>
        </w:tabs>
        <w:spacing w:line="276" w:lineRule="auto"/>
        <w:rPr>
          <w:rFonts w:ascii="Arial" w:hAnsi="Arial"/>
          <w:iCs/>
          <w:sz w:val="20"/>
          <w:szCs w:val="20"/>
        </w:rPr>
      </w:pPr>
      <w:r w:rsidRPr="00C700B9">
        <w:rPr>
          <w:rFonts w:ascii="Arial" w:hAnsi="Arial"/>
          <w:bCs/>
          <w:iCs/>
          <w:sz w:val="20"/>
          <w:szCs w:val="20"/>
        </w:rPr>
        <w:t>Zapísaná v:</w:t>
      </w:r>
      <w:r w:rsidRPr="00C700B9">
        <w:rPr>
          <w:rFonts w:ascii="Arial" w:hAnsi="Arial"/>
          <w:bCs/>
          <w:iCs/>
          <w:sz w:val="20"/>
          <w:szCs w:val="20"/>
        </w:rPr>
        <w:tab/>
      </w:r>
    </w:p>
    <w:p w14:paraId="501AD69B" w14:textId="77777777" w:rsidR="00AC0EC5" w:rsidRPr="00C700B9" w:rsidRDefault="00AC0EC5" w:rsidP="00AC0EC5">
      <w:pPr>
        <w:tabs>
          <w:tab w:val="left" w:pos="1985"/>
          <w:tab w:val="left" w:pos="5103"/>
        </w:tabs>
        <w:spacing w:line="276" w:lineRule="auto"/>
        <w:rPr>
          <w:rFonts w:ascii="Arial" w:hAnsi="Arial"/>
          <w:sz w:val="20"/>
          <w:szCs w:val="20"/>
        </w:rPr>
      </w:pPr>
      <w:r w:rsidRPr="00C700B9">
        <w:rPr>
          <w:rFonts w:ascii="Arial" w:hAnsi="Arial"/>
          <w:bCs/>
          <w:iCs/>
          <w:sz w:val="20"/>
          <w:szCs w:val="20"/>
        </w:rPr>
        <w:t>Štatutárny orgán:</w:t>
      </w:r>
      <w:r w:rsidRPr="00C700B9">
        <w:rPr>
          <w:rFonts w:ascii="Arial" w:hAnsi="Arial"/>
          <w:i/>
          <w:sz w:val="20"/>
          <w:szCs w:val="20"/>
        </w:rPr>
        <w:tab/>
      </w:r>
    </w:p>
    <w:p w14:paraId="30A7DB25" w14:textId="77777777" w:rsidR="00AC0EC5" w:rsidRPr="00C700B9" w:rsidRDefault="00AC0EC5" w:rsidP="00AC0EC5">
      <w:pPr>
        <w:tabs>
          <w:tab w:val="left" w:pos="1985"/>
        </w:tabs>
        <w:spacing w:line="276" w:lineRule="auto"/>
        <w:rPr>
          <w:rFonts w:ascii="Arial" w:hAnsi="Arial"/>
          <w:iCs/>
          <w:sz w:val="20"/>
          <w:szCs w:val="20"/>
        </w:rPr>
      </w:pPr>
      <w:r w:rsidRPr="00C700B9">
        <w:rPr>
          <w:rFonts w:ascii="Arial" w:hAnsi="Arial"/>
          <w:bCs/>
          <w:iCs/>
          <w:sz w:val="20"/>
          <w:szCs w:val="20"/>
        </w:rPr>
        <w:t>DIČ</w:t>
      </w:r>
      <w:r w:rsidRPr="00C700B9">
        <w:rPr>
          <w:rFonts w:ascii="Arial" w:hAnsi="Arial"/>
          <w:i/>
          <w:sz w:val="20"/>
          <w:szCs w:val="20"/>
        </w:rPr>
        <w:t xml:space="preserve">: </w:t>
      </w:r>
      <w:r w:rsidRPr="00C700B9">
        <w:rPr>
          <w:rFonts w:ascii="Arial" w:hAnsi="Arial"/>
          <w:i/>
          <w:sz w:val="20"/>
          <w:szCs w:val="20"/>
        </w:rPr>
        <w:tab/>
      </w:r>
    </w:p>
    <w:p w14:paraId="328ED4F6" w14:textId="77777777" w:rsidR="00AC0EC5" w:rsidRPr="00C700B9" w:rsidRDefault="00AC0EC5" w:rsidP="00AC0EC5">
      <w:pPr>
        <w:tabs>
          <w:tab w:val="left" w:pos="1985"/>
          <w:tab w:val="left" w:pos="5103"/>
        </w:tabs>
        <w:spacing w:line="276" w:lineRule="auto"/>
        <w:rPr>
          <w:rFonts w:ascii="Arial" w:hAnsi="Arial"/>
          <w:iCs/>
          <w:sz w:val="20"/>
          <w:szCs w:val="20"/>
        </w:rPr>
      </w:pPr>
      <w:r w:rsidRPr="00C700B9">
        <w:rPr>
          <w:rFonts w:ascii="Arial" w:hAnsi="Arial"/>
          <w:bCs/>
          <w:iCs/>
          <w:sz w:val="20"/>
          <w:szCs w:val="20"/>
        </w:rPr>
        <w:t>Bankové spojenie:</w:t>
      </w:r>
      <w:r w:rsidRPr="00C700B9">
        <w:rPr>
          <w:rFonts w:ascii="Arial" w:hAnsi="Arial"/>
          <w:sz w:val="20"/>
          <w:szCs w:val="20"/>
        </w:rPr>
        <w:tab/>
      </w:r>
    </w:p>
    <w:p w14:paraId="2C8CB5E3" w14:textId="77777777" w:rsidR="00AC0EC5" w:rsidRPr="00AC0EC5" w:rsidRDefault="00AC0EC5" w:rsidP="00AC0EC5">
      <w:pPr>
        <w:tabs>
          <w:tab w:val="left" w:pos="1985"/>
          <w:tab w:val="left" w:pos="5103"/>
        </w:tabs>
        <w:spacing w:line="276" w:lineRule="auto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SWIFT:</w:t>
      </w:r>
    </w:p>
    <w:p w14:paraId="2D2A9B1C" w14:textId="77777777" w:rsidR="00AC0EC5" w:rsidRPr="00A744FB" w:rsidRDefault="00AC0EC5" w:rsidP="00AC0EC5">
      <w:pPr>
        <w:tabs>
          <w:tab w:val="left" w:pos="1985"/>
          <w:tab w:val="left" w:pos="5103"/>
        </w:tabs>
        <w:spacing w:line="276" w:lineRule="auto"/>
        <w:rPr>
          <w:rFonts w:ascii="Arial" w:hAnsi="Arial"/>
          <w:sz w:val="20"/>
          <w:szCs w:val="20"/>
        </w:rPr>
      </w:pPr>
      <w:r w:rsidRPr="00A744FB">
        <w:rPr>
          <w:rFonts w:ascii="Arial" w:hAnsi="Arial"/>
          <w:sz w:val="20"/>
          <w:szCs w:val="20"/>
        </w:rPr>
        <w:t>(ďalej len ako „</w:t>
      </w:r>
      <w:r w:rsidRPr="00A744FB">
        <w:rPr>
          <w:rFonts w:ascii="Arial" w:hAnsi="Arial"/>
          <w:b/>
          <w:sz w:val="20"/>
          <w:szCs w:val="20"/>
        </w:rPr>
        <w:t>Zhotoviteľ</w:t>
      </w:r>
      <w:r w:rsidRPr="00A744FB">
        <w:rPr>
          <w:rFonts w:ascii="Arial" w:hAnsi="Arial"/>
          <w:sz w:val="20"/>
          <w:szCs w:val="20"/>
        </w:rPr>
        <w:t>“ a spolu s Objednávateľom ďalej len ,,</w:t>
      </w:r>
      <w:r w:rsidRPr="00A744FB">
        <w:rPr>
          <w:rFonts w:ascii="Arial" w:hAnsi="Arial"/>
          <w:b/>
          <w:bCs/>
          <w:sz w:val="20"/>
          <w:szCs w:val="20"/>
        </w:rPr>
        <w:t>Zmluvné strany</w:t>
      </w:r>
      <w:r w:rsidRPr="00A744FB">
        <w:rPr>
          <w:rFonts w:ascii="Arial" w:hAnsi="Arial"/>
          <w:sz w:val="20"/>
          <w:szCs w:val="20"/>
        </w:rPr>
        <w:t>“)</w:t>
      </w:r>
    </w:p>
    <w:p w14:paraId="568D4C40" w14:textId="77777777" w:rsidR="00AC0EC5" w:rsidRPr="00A744FB" w:rsidRDefault="00AC0EC5" w:rsidP="00AC0EC5">
      <w:pPr>
        <w:spacing w:after="120" w:line="276" w:lineRule="auto"/>
        <w:rPr>
          <w:rFonts w:ascii="Arial" w:hAnsi="Arial"/>
          <w:sz w:val="20"/>
          <w:szCs w:val="20"/>
        </w:rPr>
      </w:pPr>
    </w:p>
    <w:p w14:paraId="05B30D3E" w14:textId="77777777" w:rsidR="00AC0EC5" w:rsidRPr="00A744FB" w:rsidRDefault="00AC0EC5" w:rsidP="00AC0EC5">
      <w:pPr>
        <w:pStyle w:val="Nadpis3"/>
        <w:spacing w:before="0" w:after="0" w:line="276" w:lineRule="auto"/>
        <w:jc w:val="center"/>
        <w:rPr>
          <w:rFonts w:ascii="Arial" w:hAnsi="Arial"/>
          <w:bCs w:val="0"/>
          <w:sz w:val="20"/>
          <w:szCs w:val="20"/>
        </w:rPr>
      </w:pPr>
      <w:r w:rsidRPr="00A744FB">
        <w:rPr>
          <w:rFonts w:ascii="Arial" w:hAnsi="Arial"/>
          <w:bCs w:val="0"/>
          <w:sz w:val="20"/>
          <w:szCs w:val="20"/>
        </w:rPr>
        <w:t>Článok II</w:t>
      </w:r>
      <w:r>
        <w:rPr>
          <w:rFonts w:ascii="Arial" w:hAnsi="Arial"/>
          <w:bCs w:val="0"/>
          <w:sz w:val="20"/>
          <w:szCs w:val="20"/>
        </w:rPr>
        <w:t>.</w:t>
      </w:r>
    </w:p>
    <w:p w14:paraId="410FBCC5" w14:textId="77777777" w:rsidR="00AC0EC5" w:rsidRPr="008A10E3" w:rsidRDefault="00AC0EC5" w:rsidP="00AC0EC5">
      <w:pPr>
        <w:pStyle w:val="Nadpis3"/>
        <w:spacing w:before="0" w:after="0" w:line="276" w:lineRule="auto"/>
        <w:jc w:val="center"/>
        <w:rPr>
          <w:rFonts w:ascii="Arial" w:hAnsi="Arial"/>
          <w:sz w:val="20"/>
          <w:szCs w:val="20"/>
        </w:rPr>
      </w:pPr>
      <w:r w:rsidRPr="00A744FB">
        <w:rPr>
          <w:rFonts w:ascii="Arial" w:hAnsi="Arial"/>
          <w:sz w:val="20"/>
          <w:szCs w:val="20"/>
        </w:rPr>
        <w:t>Predmet Zmluvy</w:t>
      </w:r>
    </w:p>
    <w:p w14:paraId="13C9A2B7" w14:textId="77777777" w:rsidR="00AC0EC5" w:rsidRPr="00A744FB" w:rsidRDefault="00AC0EC5" w:rsidP="00AC0EC5">
      <w:pPr>
        <w:pStyle w:val="Zkladntext"/>
        <w:numPr>
          <w:ilvl w:val="0"/>
          <w:numId w:val="1"/>
        </w:numPr>
        <w:tabs>
          <w:tab w:val="clear" w:pos="750"/>
          <w:tab w:val="num" w:pos="567"/>
        </w:tabs>
        <w:spacing w:line="276" w:lineRule="auto"/>
        <w:ind w:left="573" w:hanging="573"/>
        <w:rPr>
          <w:rFonts w:ascii="Arial" w:hAnsi="Arial"/>
          <w:sz w:val="20"/>
          <w:szCs w:val="20"/>
        </w:rPr>
      </w:pPr>
      <w:r w:rsidRPr="00D3281A">
        <w:rPr>
          <w:rFonts w:ascii="Arial" w:hAnsi="Arial"/>
          <w:sz w:val="20"/>
          <w:szCs w:val="20"/>
        </w:rPr>
        <w:t xml:space="preserve">Predmetom Zmluvy je záväzok Zhotoviteľa vykonať pre Objednávateľa riadne a včas dielo </w:t>
      </w:r>
      <w:r w:rsidRPr="00D3281A">
        <w:rPr>
          <w:rFonts w:ascii="Arial" w:hAnsi="Arial"/>
          <w:sz w:val="20"/>
          <w:szCs w:val="20"/>
          <w:lang w:val="sk-SK"/>
        </w:rPr>
        <w:t>„</w:t>
      </w:r>
      <w:r w:rsidRPr="00D3281A">
        <w:rPr>
          <w:rFonts w:ascii="Arial" w:hAnsi="Arial"/>
          <w:b/>
          <w:sz w:val="20"/>
          <w:szCs w:val="20"/>
        </w:rPr>
        <w:t>CENTRÁLNY CHLADIACI SYSTÉM PRE HYDINOVÝ BITÚNOK</w:t>
      </w:r>
      <w:r w:rsidRPr="00D3281A">
        <w:rPr>
          <w:rFonts w:ascii="Arial" w:hAnsi="Arial"/>
          <w:b/>
          <w:sz w:val="20"/>
          <w:szCs w:val="20"/>
          <w:lang w:val="sk-SK"/>
        </w:rPr>
        <w:t>“</w:t>
      </w:r>
      <w:r w:rsidRPr="00D3281A">
        <w:rPr>
          <w:rFonts w:ascii="Arial" w:hAnsi="Arial" w:cs="Arial"/>
          <w:b/>
          <w:sz w:val="20"/>
          <w:szCs w:val="20"/>
        </w:rPr>
        <w:t xml:space="preserve"> </w:t>
      </w:r>
      <w:r w:rsidRPr="00D3281A">
        <w:rPr>
          <w:rFonts w:ascii="Arial" w:hAnsi="Arial"/>
          <w:sz w:val="20"/>
          <w:szCs w:val="20"/>
        </w:rPr>
        <w:t>tak, ako je špecifikované touto Zmluvou, poskytnúť ďalšie plnenia uvedené v tejto Zmluve a previesť na Objednávateľa vlastnícke právo k dielu za</w:t>
      </w:r>
      <w:r w:rsidRPr="00A744FB">
        <w:rPr>
          <w:rFonts w:ascii="Arial" w:hAnsi="Arial"/>
          <w:sz w:val="20"/>
          <w:szCs w:val="20"/>
        </w:rPr>
        <w:t xml:space="preserve"> podmienok nižšie uvedených. </w:t>
      </w:r>
    </w:p>
    <w:p w14:paraId="39741575" w14:textId="77777777" w:rsidR="00AC0EC5" w:rsidRPr="00A744FB" w:rsidRDefault="00AC0EC5" w:rsidP="00AC0EC5">
      <w:pPr>
        <w:pStyle w:val="Zkladntext"/>
        <w:numPr>
          <w:ilvl w:val="0"/>
          <w:numId w:val="1"/>
        </w:numPr>
        <w:tabs>
          <w:tab w:val="clear" w:pos="750"/>
          <w:tab w:val="num" w:pos="567"/>
        </w:tabs>
        <w:spacing w:line="276" w:lineRule="auto"/>
        <w:ind w:left="573" w:hanging="573"/>
        <w:rPr>
          <w:rFonts w:ascii="Arial" w:hAnsi="Arial"/>
          <w:sz w:val="20"/>
          <w:szCs w:val="20"/>
        </w:rPr>
      </w:pPr>
      <w:r w:rsidRPr="00A744FB">
        <w:rPr>
          <w:rFonts w:ascii="Arial" w:hAnsi="Arial"/>
          <w:sz w:val="20"/>
          <w:szCs w:val="20"/>
        </w:rPr>
        <w:t>Objednávateľ sa zaväzuje pri realizácii diela riadne spolupôsobiť a Zhotoviteľovi za riadne a včas vykonané dielo zaplatiť cenu v zmysle článku III</w:t>
      </w:r>
      <w:r>
        <w:rPr>
          <w:rFonts w:ascii="Arial" w:hAnsi="Arial"/>
          <w:sz w:val="20"/>
          <w:szCs w:val="20"/>
        </w:rPr>
        <w:t>.</w:t>
      </w:r>
      <w:r w:rsidRPr="00A744FB">
        <w:rPr>
          <w:rFonts w:ascii="Arial" w:hAnsi="Arial"/>
          <w:sz w:val="20"/>
          <w:szCs w:val="20"/>
        </w:rPr>
        <w:t xml:space="preserve"> Zmluvy, a to za podmienok a v termínoch dohodnutých touto Zmluvou.</w:t>
      </w:r>
    </w:p>
    <w:p w14:paraId="3567EE37" w14:textId="2A782863" w:rsidR="00AC0EC5" w:rsidRPr="00A744FB" w:rsidRDefault="00AC0EC5" w:rsidP="00AC0EC5">
      <w:pPr>
        <w:pStyle w:val="Zkladntext"/>
        <w:numPr>
          <w:ilvl w:val="0"/>
          <w:numId w:val="1"/>
        </w:numPr>
        <w:tabs>
          <w:tab w:val="clear" w:pos="750"/>
        </w:tabs>
        <w:spacing w:line="276" w:lineRule="auto"/>
        <w:ind w:left="567" w:hanging="567"/>
        <w:rPr>
          <w:rFonts w:ascii="Arial" w:hAnsi="Arial"/>
          <w:sz w:val="20"/>
          <w:szCs w:val="20"/>
        </w:rPr>
      </w:pPr>
      <w:r w:rsidRPr="00A744FB">
        <w:rPr>
          <w:rFonts w:ascii="Arial" w:hAnsi="Arial"/>
          <w:sz w:val="20"/>
          <w:szCs w:val="20"/>
        </w:rPr>
        <w:t>Zhotoviteľ sa zaväzuje realizovať dielo na vlastné nebezpečenstvo a vo vlastnom mene na mieste</w:t>
      </w:r>
      <w:r w:rsidRPr="00A744FB">
        <w:rPr>
          <w:rFonts w:ascii="Arial" w:hAnsi="Arial"/>
          <w:sz w:val="20"/>
          <w:szCs w:val="20"/>
          <w:highlight w:val="yellow"/>
        </w:rPr>
        <w:t xml:space="preserve"> </w:t>
      </w:r>
      <w:r w:rsidRPr="00A744FB">
        <w:rPr>
          <w:rFonts w:ascii="Arial" w:hAnsi="Arial"/>
          <w:sz w:val="20"/>
          <w:szCs w:val="20"/>
        </w:rPr>
        <w:t xml:space="preserve">určenom v tejto zmluve a v rozsahu bližšie špecifikovanom v Cenovej ponuke Zhotoviteľa zo dňa </w:t>
      </w:r>
      <w:r w:rsidRPr="00A744FB">
        <w:rPr>
          <w:rFonts w:ascii="Arial" w:hAnsi="Arial"/>
          <w:sz w:val="20"/>
          <w:szCs w:val="20"/>
          <w:highlight w:val="yellow"/>
        </w:rPr>
        <w:t>..............</w:t>
      </w:r>
      <w:r w:rsidRPr="00A744FB">
        <w:rPr>
          <w:rFonts w:ascii="Arial" w:hAnsi="Arial"/>
          <w:sz w:val="20"/>
          <w:szCs w:val="20"/>
        </w:rPr>
        <w:t>, ktorá tvorí prílohu č. 1 tejto Zmluvy a je jej neoddeliteľnou súčasťou (ďalej len ,,</w:t>
      </w:r>
      <w:r w:rsidRPr="00A744FB">
        <w:rPr>
          <w:rFonts w:ascii="Arial" w:hAnsi="Arial"/>
          <w:b/>
          <w:bCs w:val="0"/>
          <w:sz w:val="20"/>
          <w:szCs w:val="20"/>
        </w:rPr>
        <w:t>Cenová ponuka Zhotoviteľa</w:t>
      </w:r>
      <w:r w:rsidRPr="00A744FB">
        <w:rPr>
          <w:rFonts w:ascii="Arial" w:hAnsi="Arial"/>
          <w:sz w:val="20"/>
          <w:szCs w:val="20"/>
        </w:rPr>
        <w:t>“).</w:t>
      </w:r>
    </w:p>
    <w:p w14:paraId="6F2A7D1C" w14:textId="77777777" w:rsidR="00AC0EC5" w:rsidRPr="00A744FB" w:rsidRDefault="00AC0EC5" w:rsidP="00AC0EC5">
      <w:pPr>
        <w:pStyle w:val="Zkladntext"/>
        <w:numPr>
          <w:ilvl w:val="0"/>
          <w:numId w:val="1"/>
        </w:numPr>
        <w:tabs>
          <w:tab w:val="clear" w:pos="750"/>
        </w:tabs>
        <w:spacing w:line="276" w:lineRule="auto"/>
        <w:ind w:left="567" w:hanging="567"/>
        <w:rPr>
          <w:rFonts w:ascii="Arial" w:hAnsi="Arial"/>
          <w:sz w:val="20"/>
          <w:szCs w:val="20"/>
        </w:rPr>
      </w:pPr>
      <w:r w:rsidRPr="00A744FB">
        <w:rPr>
          <w:rFonts w:ascii="Arial" w:hAnsi="Arial"/>
          <w:sz w:val="20"/>
          <w:szCs w:val="20"/>
        </w:rPr>
        <w:t>Zhotoviteľ vyhlasuje, že vykoná dielo riadne a včas, v súlade s podkladmi uvedenými v tomto článku Zmluvy a všeobecne záväznými právnymi predpismi. Dielo bude vykonané v maximálnej možnej kvalite, minimálne však v kvalite zodpovedajúcej platným a doporučeným STN, resp. EN.</w:t>
      </w:r>
    </w:p>
    <w:p w14:paraId="4C0E7FCD" w14:textId="77777777" w:rsidR="00AC0EC5" w:rsidRPr="00A744FB" w:rsidRDefault="00AC0EC5" w:rsidP="00AC0EC5">
      <w:pPr>
        <w:pStyle w:val="Zkladntext"/>
        <w:numPr>
          <w:ilvl w:val="0"/>
          <w:numId w:val="1"/>
        </w:numPr>
        <w:tabs>
          <w:tab w:val="clear" w:pos="750"/>
        </w:tabs>
        <w:spacing w:line="276" w:lineRule="auto"/>
        <w:ind w:left="567" w:hanging="567"/>
        <w:rPr>
          <w:rFonts w:ascii="Arial" w:hAnsi="Arial"/>
          <w:sz w:val="20"/>
          <w:szCs w:val="20"/>
        </w:rPr>
      </w:pPr>
      <w:r w:rsidRPr="00A744FB">
        <w:rPr>
          <w:rFonts w:ascii="Arial" w:hAnsi="Arial"/>
          <w:sz w:val="20"/>
          <w:szCs w:val="20"/>
        </w:rPr>
        <w:t>Zhotoviteľ oznámi Objednávateľovi akékoľvek skutočnosti, ktoré by mohli mať vplyv na zmenu predmetu tejto Zmluvy či zmenu plnenia jeho záväzkov podľa tejto Zmluvy, a ktoré sa zistili v súvislosti s výkonom činností podľa tejto Zmluvy.</w:t>
      </w:r>
    </w:p>
    <w:p w14:paraId="6349B336" w14:textId="77777777" w:rsidR="00AC0EC5" w:rsidRPr="00A744FB" w:rsidRDefault="00AC0EC5" w:rsidP="00AC0EC5">
      <w:pPr>
        <w:pStyle w:val="Zarkazkladnhotextu"/>
        <w:numPr>
          <w:ilvl w:val="0"/>
          <w:numId w:val="1"/>
        </w:numPr>
        <w:tabs>
          <w:tab w:val="clear" w:pos="750"/>
          <w:tab w:val="num" w:pos="567"/>
        </w:tabs>
        <w:spacing w:after="0" w:line="276" w:lineRule="auto"/>
        <w:ind w:left="567" w:hanging="567"/>
        <w:jc w:val="both"/>
        <w:rPr>
          <w:rFonts w:ascii="Arial" w:hAnsi="Arial"/>
        </w:rPr>
      </w:pPr>
      <w:r w:rsidRPr="00A744FB">
        <w:rPr>
          <w:rFonts w:ascii="Arial" w:hAnsi="Arial"/>
        </w:rPr>
        <w:t>Záväzok Zhotoviteľa vykonať dielo kompletne, v termíne a funkčné, je splnený písomným prevzatím diela Objednávateľom podľa článku. V</w:t>
      </w:r>
      <w:r>
        <w:rPr>
          <w:rFonts w:ascii="Arial" w:hAnsi="Arial"/>
        </w:rPr>
        <w:t>I</w:t>
      </w:r>
      <w:r w:rsidRPr="00A744FB">
        <w:rPr>
          <w:rFonts w:ascii="Arial" w:hAnsi="Arial"/>
        </w:rPr>
        <w:t>I</w:t>
      </w:r>
      <w:r>
        <w:rPr>
          <w:rFonts w:ascii="Arial" w:hAnsi="Arial"/>
        </w:rPr>
        <w:t>.</w:t>
      </w:r>
      <w:r w:rsidRPr="00A744FB">
        <w:rPr>
          <w:rFonts w:ascii="Arial" w:hAnsi="Arial"/>
        </w:rPr>
        <w:t xml:space="preserve"> tejto Zmluvy. </w:t>
      </w:r>
    </w:p>
    <w:p w14:paraId="1D6D135C" w14:textId="77777777" w:rsidR="00AC0EC5" w:rsidRPr="00A744FB" w:rsidRDefault="00AC0EC5" w:rsidP="00AC0EC5">
      <w:pPr>
        <w:pStyle w:val="Zarkazkladnhotextu"/>
        <w:numPr>
          <w:ilvl w:val="0"/>
          <w:numId w:val="1"/>
        </w:numPr>
        <w:tabs>
          <w:tab w:val="clear" w:pos="750"/>
          <w:tab w:val="num" w:pos="567"/>
        </w:tabs>
        <w:spacing w:after="0" w:line="276" w:lineRule="auto"/>
        <w:ind w:left="567" w:hanging="567"/>
        <w:jc w:val="both"/>
        <w:rPr>
          <w:rFonts w:ascii="Arial" w:hAnsi="Arial"/>
        </w:rPr>
      </w:pPr>
      <w:r w:rsidRPr="00A744FB">
        <w:rPr>
          <w:rFonts w:ascii="Arial" w:hAnsi="Arial"/>
        </w:rPr>
        <w:t>Zhotoviteľ môže poveriť vykonaním diela inú osobu, pričom má zodpovednosť, akoby dielo vykonával sám.</w:t>
      </w:r>
    </w:p>
    <w:p w14:paraId="14C73C8C" w14:textId="77777777" w:rsidR="00AC0EC5" w:rsidRPr="00A744FB" w:rsidRDefault="00AC0EC5" w:rsidP="00AC0EC5">
      <w:pPr>
        <w:spacing w:after="120" w:line="276" w:lineRule="auto"/>
        <w:ind w:left="750"/>
        <w:rPr>
          <w:rFonts w:ascii="Arial" w:hAnsi="Arial"/>
          <w:sz w:val="20"/>
          <w:szCs w:val="20"/>
        </w:rPr>
      </w:pPr>
    </w:p>
    <w:p w14:paraId="30DB807D" w14:textId="77777777" w:rsidR="00AC0EC5" w:rsidRPr="00A744FB" w:rsidRDefault="00AC0EC5" w:rsidP="00AC0EC5">
      <w:pPr>
        <w:spacing w:line="276" w:lineRule="auto"/>
        <w:jc w:val="center"/>
        <w:rPr>
          <w:rFonts w:ascii="Arial" w:hAnsi="Arial"/>
          <w:b/>
          <w:bCs/>
          <w:sz w:val="20"/>
          <w:szCs w:val="20"/>
          <w:lang w:eastAsia="cs-CZ"/>
        </w:rPr>
      </w:pPr>
      <w:r w:rsidRPr="00A744FB">
        <w:rPr>
          <w:rFonts w:ascii="Arial" w:hAnsi="Arial"/>
          <w:b/>
          <w:bCs/>
          <w:sz w:val="20"/>
          <w:szCs w:val="20"/>
        </w:rPr>
        <w:t>Článok III</w:t>
      </w:r>
      <w:r>
        <w:rPr>
          <w:rFonts w:ascii="Arial" w:hAnsi="Arial"/>
          <w:b/>
          <w:bCs/>
          <w:sz w:val="20"/>
          <w:szCs w:val="20"/>
        </w:rPr>
        <w:t>.</w:t>
      </w:r>
    </w:p>
    <w:p w14:paraId="6FDCF6AD" w14:textId="77777777" w:rsidR="00AC0EC5" w:rsidRPr="00AC0EC5" w:rsidRDefault="00AC0EC5" w:rsidP="00AC0EC5">
      <w:pPr>
        <w:pStyle w:val="Zarkazkladnhotextu"/>
        <w:spacing w:after="0" w:line="276" w:lineRule="auto"/>
        <w:ind w:left="567" w:hanging="56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Cena diela</w:t>
      </w:r>
    </w:p>
    <w:p w14:paraId="0AF03EB1" w14:textId="0551B043" w:rsidR="00AC0EC5" w:rsidRPr="00A744FB" w:rsidRDefault="00AC0EC5" w:rsidP="00AC0EC5">
      <w:pPr>
        <w:pStyle w:val="Zarkazkladnhotextu"/>
        <w:numPr>
          <w:ilvl w:val="0"/>
          <w:numId w:val="4"/>
        </w:numPr>
        <w:tabs>
          <w:tab w:val="clear" w:pos="495"/>
        </w:tabs>
        <w:spacing w:after="0" w:line="276" w:lineRule="auto"/>
        <w:ind w:left="567" w:hanging="567"/>
        <w:jc w:val="both"/>
        <w:rPr>
          <w:rFonts w:ascii="Arial" w:hAnsi="Arial"/>
        </w:rPr>
      </w:pPr>
      <w:r w:rsidRPr="00A744FB">
        <w:rPr>
          <w:rFonts w:ascii="Arial" w:hAnsi="Arial"/>
        </w:rPr>
        <w:t xml:space="preserve">Zmluvné strany sa dohodli na celkovej cene diela vo výške </w:t>
      </w:r>
      <w:r w:rsidRPr="00A744FB">
        <w:rPr>
          <w:rFonts w:ascii="Arial" w:hAnsi="Arial"/>
          <w:highlight w:val="yellow"/>
        </w:rPr>
        <w:t>..................................................</w:t>
      </w:r>
      <w:r w:rsidRPr="00A744FB">
        <w:rPr>
          <w:rFonts w:ascii="Arial" w:hAnsi="Arial"/>
        </w:rPr>
        <w:t xml:space="preserve"> </w:t>
      </w:r>
      <w:r w:rsidRPr="00A744FB">
        <w:rPr>
          <w:rFonts w:ascii="Arial" w:hAnsi="Arial"/>
          <w:b/>
          <w:shd w:val="clear" w:color="auto" w:fill="FFFFFF"/>
        </w:rPr>
        <w:t>EUR bez  DPH</w:t>
      </w:r>
      <w:r w:rsidR="00805077">
        <w:rPr>
          <w:rFonts w:ascii="Arial" w:hAnsi="Arial"/>
          <w:b/>
          <w:shd w:val="clear" w:color="auto" w:fill="FFFFFF"/>
          <w:lang w:val="sk-SK"/>
        </w:rPr>
        <w:t xml:space="preserve">, </w:t>
      </w:r>
      <w:r w:rsidR="00805077" w:rsidRPr="00A744FB">
        <w:rPr>
          <w:rFonts w:ascii="Arial" w:hAnsi="Arial"/>
          <w:highlight w:val="yellow"/>
        </w:rPr>
        <w:t>..................................................</w:t>
      </w:r>
      <w:r w:rsidR="00805077" w:rsidRPr="00A744FB">
        <w:rPr>
          <w:rFonts w:ascii="Arial" w:hAnsi="Arial"/>
        </w:rPr>
        <w:t xml:space="preserve"> </w:t>
      </w:r>
      <w:r w:rsidR="00805077" w:rsidRPr="00A744FB">
        <w:rPr>
          <w:rFonts w:ascii="Arial" w:hAnsi="Arial"/>
          <w:b/>
          <w:shd w:val="clear" w:color="auto" w:fill="FFFFFF"/>
        </w:rPr>
        <w:t xml:space="preserve">EUR </w:t>
      </w:r>
      <w:r w:rsidR="00805077">
        <w:rPr>
          <w:rFonts w:ascii="Arial" w:hAnsi="Arial"/>
          <w:b/>
          <w:shd w:val="clear" w:color="auto" w:fill="FFFFFF"/>
          <w:lang w:val="sk-SK"/>
        </w:rPr>
        <w:t>s</w:t>
      </w:r>
      <w:r w:rsidR="00805077" w:rsidRPr="00A744FB">
        <w:rPr>
          <w:rFonts w:ascii="Arial" w:hAnsi="Arial"/>
          <w:b/>
          <w:shd w:val="clear" w:color="auto" w:fill="FFFFFF"/>
        </w:rPr>
        <w:t xml:space="preserve"> DPH</w:t>
      </w:r>
      <w:r w:rsidRPr="00A744FB">
        <w:rPr>
          <w:rFonts w:ascii="Arial" w:hAnsi="Arial"/>
          <w:b/>
          <w:shd w:val="clear" w:color="auto" w:fill="FFFFFF"/>
        </w:rPr>
        <w:t xml:space="preserve"> </w:t>
      </w:r>
      <w:r w:rsidRPr="00A744FB">
        <w:rPr>
          <w:rFonts w:ascii="Arial" w:hAnsi="Arial"/>
          <w:bCs/>
        </w:rPr>
        <w:t xml:space="preserve">(slovom </w:t>
      </w:r>
      <w:r w:rsidRPr="00A744FB">
        <w:rPr>
          <w:rFonts w:ascii="Arial" w:hAnsi="Arial"/>
          <w:bCs/>
          <w:highlight w:val="yellow"/>
        </w:rPr>
        <w:t>..................................................</w:t>
      </w:r>
      <w:r w:rsidRPr="00A744FB">
        <w:rPr>
          <w:rFonts w:ascii="Arial" w:hAnsi="Arial"/>
          <w:bCs/>
        </w:rPr>
        <w:t xml:space="preserve"> Eur</w:t>
      </w:r>
      <w:r w:rsidR="00805077">
        <w:rPr>
          <w:rFonts w:ascii="Arial" w:hAnsi="Arial"/>
          <w:bCs/>
          <w:lang w:val="sk-SK"/>
        </w:rPr>
        <w:t xml:space="preserve"> s DPH</w:t>
      </w:r>
      <w:r w:rsidRPr="00A744FB">
        <w:rPr>
          <w:rFonts w:ascii="Arial" w:hAnsi="Arial"/>
          <w:bCs/>
        </w:rPr>
        <w:t xml:space="preserve">) (ďalej len </w:t>
      </w:r>
      <w:r w:rsidRPr="00A744FB">
        <w:rPr>
          <w:rFonts w:ascii="Arial" w:hAnsi="Arial"/>
          <w:bCs/>
        </w:rPr>
        <w:lastRenderedPageBreak/>
        <w:t>,,</w:t>
      </w:r>
      <w:r w:rsidRPr="00A744FB">
        <w:rPr>
          <w:rFonts w:ascii="Arial" w:hAnsi="Arial"/>
          <w:b/>
        </w:rPr>
        <w:t>Cena diela</w:t>
      </w:r>
      <w:r w:rsidRPr="00A744FB">
        <w:rPr>
          <w:rFonts w:ascii="Arial" w:hAnsi="Arial"/>
          <w:bCs/>
        </w:rPr>
        <w:t>“)</w:t>
      </w:r>
      <w:r w:rsidRPr="00A744FB">
        <w:rPr>
          <w:rFonts w:ascii="Arial" w:hAnsi="Arial"/>
          <w:b/>
        </w:rPr>
        <w:t xml:space="preserve">. </w:t>
      </w:r>
      <w:r w:rsidRPr="00A744FB">
        <w:rPr>
          <w:rFonts w:ascii="Arial" w:hAnsi="Arial"/>
        </w:rPr>
        <w:t>Rozsah Ceny diela a jednotlivé položky sú uvedené v Cenovej ponuke Zhotoviteľa. Táto cena je pevná a nemenná a obsahuje všetky náklady Zhotoviteľa nutné pre celkovú realizáciu diela v rozsahu tejto Zmluvy a Cenovej ponuky Zhotoviteľa, a ktoré mohol Zhotoviteľ pred jej podpisom pri vynaložení odbornej starostlivosti predpokladať. Táto cena je Zmluvnými stranami považovaná v rozsahu predmetu Zmluvy za cenu konečnú a akékoľvek úpravy môžu nastať len na základe písomného dodatku k Zmluve podpísaného oboma Zmluvnými stranami.</w:t>
      </w:r>
    </w:p>
    <w:p w14:paraId="003E92DE" w14:textId="77777777" w:rsidR="00AC0EC5" w:rsidRPr="00A744FB" w:rsidRDefault="00AC0EC5" w:rsidP="00AC0EC5">
      <w:pPr>
        <w:pStyle w:val="Zarkazkladnhotextu"/>
        <w:numPr>
          <w:ilvl w:val="0"/>
          <w:numId w:val="4"/>
        </w:numPr>
        <w:tabs>
          <w:tab w:val="clear" w:pos="495"/>
        </w:tabs>
        <w:spacing w:after="0" w:line="276" w:lineRule="auto"/>
        <w:ind w:left="567" w:hanging="567"/>
        <w:jc w:val="both"/>
        <w:rPr>
          <w:rFonts w:ascii="Arial" w:hAnsi="Arial"/>
        </w:rPr>
      </w:pPr>
      <w:r w:rsidRPr="00A744FB">
        <w:rPr>
          <w:rFonts w:ascii="Arial" w:hAnsi="Arial"/>
        </w:rPr>
        <w:t>V prípade predčasného ukončenia Zmluvy zo strany Objednávateľa z dôvodov nespočívajúcich na strane</w:t>
      </w:r>
    </w:p>
    <w:p w14:paraId="7B94FD2D" w14:textId="77777777" w:rsidR="00AC0EC5" w:rsidRPr="00A744FB" w:rsidRDefault="00AC0EC5" w:rsidP="00AC0EC5">
      <w:pPr>
        <w:pStyle w:val="Zarkazkladnhotextu"/>
        <w:spacing w:after="0" w:line="276" w:lineRule="auto"/>
        <w:ind w:left="567"/>
        <w:jc w:val="both"/>
        <w:rPr>
          <w:rFonts w:ascii="Arial" w:hAnsi="Arial"/>
        </w:rPr>
      </w:pPr>
      <w:r w:rsidRPr="00A744FB">
        <w:rPr>
          <w:rFonts w:ascii="Arial" w:hAnsi="Arial"/>
        </w:rPr>
        <w:t xml:space="preserve">Zhotoviteľa, sa Objednávateľ zaväzuje zaplatiť Zhotoviteľovi cenu za akékoľvek uskutočnené, aj nedokončené práce. </w:t>
      </w:r>
    </w:p>
    <w:p w14:paraId="1DC19FD6" w14:textId="77777777" w:rsidR="00AC0EC5" w:rsidRPr="00A744FB" w:rsidRDefault="00AC0EC5" w:rsidP="00AC0EC5">
      <w:pPr>
        <w:pStyle w:val="Zarkazkladnhotextu"/>
        <w:numPr>
          <w:ilvl w:val="0"/>
          <w:numId w:val="4"/>
        </w:numPr>
        <w:tabs>
          <w:tab w:val="clear" w:pos="495"/>
        </w:tabs>
        <w:spacing w:after="0" w:line="276" w:lineRule="auto"/>
        <w:ind w:left="567" w:hanging="567"/>
        <w:jc w:val="both"/>
        <w:rPr>
          <w:rFonts w:ascii="Arial" w:hAnsi="Arial"/>
        </w:rPr>
      </w:pPr>
      <w:r w:rsidRPr="00A744FB">
        <w:rPr>
          <w:rFonts w:ascii="Arial" w:hAnsi="Arial"/>
        </w:rPr>
        <w:t>V prípade predčasného ukončenia Zmluvy zo strany Zhotoviteľa z dôvodov nespočívajúcich na strane Objednávateľa, je Zhotoviteľ oprávnený fakturovať Objednávateľovi len zabudovaný materiál a preukázateľne uskutočnené a dokončené práce. O rozsahu vykonaných prác / zabudovaných materiálov spíšu zmluvné strany preberací protokol</w:t>
      </w:r>
      <w:r>
        <w:rPr>
          <w:rFonts w:ascii="Arial" w:hAnsi="Arial"/>
        </w:rPr>
        <w:t>.</w:t>
      </w:r>
    </w:p>
    <w:p w14:paraId="281D999A" w14:textId="77777777" w:rsidR="00AC0EC5" w:rsidRPr="00A744FB" w:rsidRDefault="00AC0EC5" w:rsidP="00AC0EC5">
      <w:pPr>
        <w:spacing w:after="120" w:line="276" w:lineRule="auto"/>
        <w:ind w:left="495"/>
        <w:rPr>
          <w:rFonts w:ascii="Arial" w:hAnsi="Arial"/>
          <w:sz w:val="20"/>
          <w:szCs w:val="20"/>
        </w:rPr>
      </w:pPr>
    </w:p>
    <w:p w14:paraId="129A8004" w14:textId="77777777" w:rsidR="00AC0EC5" w:rsidRPr="00A744FB" w:rsidRDefault="00AC0EC5" w:rsidP="00AC0EC5">
      <w:pPr>
        <w:pStyle w:val="Zarkazkladnhotextu"/>
        <w:spacing w:after="0" w:line="276" w:lineRule="auto"/>
        <w:ind w:left="0"/>
        <w:jc w:val="center"/>
        <w:rPr>
          <w:rFonts w:ascii="Arial" w:hAnsi="Arial"/>
          <w:b/>
          <w:bCs/>
        </w:rPr>
      </w:pPr>
      <w:r w:rsidRPr="00A744FB">
        <w:rPr>
          <w:rFonts w:ascii="Arial" w:hAnsi="Arial"/>
          <w:b/>
          <w:bCs/>
        </w:rPr>
        <w:t>Článok IV</w:t>
      </w:r>
      <w:r>
        <w:rPr>
          <w:rFonts w:ascii="Arial" w:hAnsi="Arial"/>
          <w:b/>
          <w:bCs/>
        </w:rPr>
        <w:t>.</w:t>
      </w:r>
    </w:p>
    <w:p w14:paraId="4C2DCF7A" w14:textId="77777777" w:rsidR="00AC0EC5" w:rsidRPr="00A744FB" w:rsidRDefault="00AC0EC5" w:rsidP="00AC0EC5">
      <w:pPr>
        <w:pStyle w:val="Zarkazkladnhotextu"/>
        <w:spacing w:after="0" w:line="276" w:lineRule="auto"/>
        <w:ind w:left="0"/>
        <w:jc w:val="center"/>
        <w:rPr>
          <w:rFonts w:ascii="Arial" w:hAnsi="Arial"/>
          <w:b/>
        </w:rPr>
      </w:pPr>
      <w:r w:rsidRPr="00A744FB">
        <w:rPr>
          <w:rFonts w:ascii="Arial" w:hAnsi="Arial"/>
          <w:b/>
        </w:rPr>
        <w:t xml:space="preserve">Platobné podmienky </w:t>
      </w:r>
    </w:p>
    <w:p w14:paraId="147D53BD" w14:textId="77777777" w:rsidR="00AC0EC5" w:rsidRPr="00A744FB" w:rsidRDefault="00AC0EC5" w:rsidP="00AC0EC5">
      <w:pPr>
        <w:pStyle w:val="Zarkazkladnhotextu"/>
        <w:numPr>
          <w:ilvl w:val="0"/>
          <w:numId w:val="2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Arial" w:hAnsi="Arial"/>
        </w:rPr>
      </w:pPr>
      <w:bookmarkStart w:id="0" w:name="_Hlk78271981"/>
      <w:r w:rsidRPr="00A744FB">
        <w:rPr>
          <w:rFonts w:ascii="Arial" w:hAnsi="Arial"/>
        </w:rPr>
        <w:t>Zmluvné strany sa dohodli na platbách za dielo v nasledovných častiach:</w:t>
      </w:r>
    </w:p>
    <w:p w14:paraId="27023A07" w14:textId="77777777" w:rsidR="00AC0EC5" w:rsidRPr="00A744FB" w:rsidRDefault="00AC0EC5" w:rsidP="00AC0EC5">
      <w:pPr>
        <w:pStyle w:val="Zarkazkladnhotextu"/>
        <w:spacing w:after="0" w:line="276" w:lineRule="auto"/>
        <w:ind w:left="567"/>
        <w:jc w:val="both"/>
        <w:rPr>
          <w:rFonts w:ascii="Arial" w:hAnsi="Arial"/>
        </w:rPr>
      </w:pPr>
      <w:bookmarkStart w:id="1" w:name="_Hlk151324335"/>
      <w:r w:rsidRPr="00A744FB">
        <w:rPr>
          <w:rFonts w:ascii="Arial" w:hAnsi="Arial"/>
        </w:rPr>
        <w:t>a) prvá časť v sume 20% celkovej ceny diela bude uhradená ako zálohová platba po doručení záväznej objednávky,</w:t>
      </w:r>
    </w:p>
    <w:p w14:paraId="1B78D325" w14:textId="77777777" w:rsidR="00AC0EC5" w:rsidRPr="00A744FB" w:rsidRDefault="00AC0EC5" w:rsidP="00AC0EC5">
      <w:pPr>
        <w:pStyle w:val="Zarkazkladnhotextu"/>
        <w:spacing w:after="0" w:line="276" w:lineRule="auto"/>
        <w:ind w:left="567"/>
        <w:jc w:val="both"/>
        <w:rPr>
          <w:rFonts w:ascii="Arial" w:hAnsi="Arial"/>
        </w:rPr>
      </w:pPr>
      <w:r w:rsidRPr="00A744FB">
        <w:rPr>
          <w:rFonts w:ascii="Arial" w:hAnsi="Arial"/>
        </w:rPr>
        <w:t xml:space="preserve">b) druhá časť v sume 20% celkovej ceny diela bude uhradená po realizácii testu chladiaceho zariadenia FCA vo výrobnom závode, </w:t>
      </w:r>
    </w:p>
    <w:p w14:paraId="0548F98D" w14:textId="77777777" w:rsidR="00AC0EC5" w:rsidRPr="00A744FB" w:rsidRDefault="00AC0EC5" w:rsidP="00AC0EC5">
      <w:pPr>
        <w:pStyle w:val="Zarkazkladnhotextu"/>
        <w:spacing w:after="0" w:line="276" w:lineRule="auto"/>
        <w:ind w:left="567"/>
        <w:jc w:val="both"/>
        <w:rPr>
          <w:rFonts w:ascii="Arial" w:hAnsi="Arial"/>
        </w:rPr>
      </w:pPr>
      <w:r w:rsidRPr="00A744FB">
        <w:rPr>
          <w:rFonts w:ascii="Arial" w:hAnsi="Arial"/>
        </w:rPr>
        <w:t xml:space="preserve">c) tretia časť v sume 40% celkovej ceny diela bude uhradená po dodaní technológie a montážneho materiálu na miesto realizácie diela, </w:t>
      </w:r>
    </w:p>
    <w:p w14:paraId="5B9A5828" w14:textId="77777777" w:rsidR="00AC0EC5" w:rsidRPr="00A744FB" w:rsidRDefault="00AC0EC5" w:rsidP="00AC0EC5">
      <w:pPr>
        <w:pStyle w:val="Zarkazkladnhotextu"/>
        <w:spacing w:after="0" w:line="276" w:lineRule="auto"/>
        <w:ind w:left="567"/>
        <w:jc w:val="both"/>
        <w:rPr>
          <w:rFonts w:ascii="Arial" w:hAnsi="Arial"/>
        </w:rPr>
      </w:pPr>
      <w:r w:rsidRPr="00A744FB">
        <w:rPr>
          <w:rFonts w:ascii="Arial" w:hAnsi="Arial"/>
        </w:rPr>
        <w:t>d) štvrtá časť v sume 10% celkovej ceny diela bude uhradená po ukončení montáže technológie,</w:t>
      </w:r>
    </w:p>
    <w:p w14:paraId="4B34F0BD" w14:textId="77777777" w:rsidR="00AC0EC5" w:rsidRPr="00A744FB" w:rsidRDefault="00AC0EC5" w:rsidP="00AC0EC5">
      <w:pPr>
        <w:pStyle w:val="Zarkazkladnhotextu"/>
        <w:spacing w:after="0" w:line="276" w:lineRule="auto"/>
        <w:ind w:left="567"/>
        <w:jc w:val="both"/>
        <w:rPr>
          <w:rFonts w:ascii="Arial" w:hAnsi="Arial"/>
        </w:rPr>
      </w:pPr>
      <w:r w:rsidRPr="00A744FB">
        <w:rPr>
          <w:rFonts w:ascii="Arial" w:hAnsi="Arial"/>
        </w:rPr>
        <w:t xml:space="preserve">e) piata časť v sume 10% celkovej ceny diela bude uhradená po odovzdaní diela a 1-mesačnej skúšobnej prevádzke.  </w:t>
      </w:r>
    </w:p>
    <w:bookmarkEnd w:id="1"/>
    <w:p w14:paraId="49046651" w14:textId="77777777" w:rsidR="00AC0EC5" w:rsidRPr="00A744FB" w:rsidRDefault="00AC0EC5" w:rsidP="00AC0EC5">
      <w:pPr>
        <w:pStyle w:val="Zarkazkladnhotextu"/>
        <w:numPr>
          <w:ilvl w:val="0"/>
          <w:numId w:val="2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Arial" w:hAnsi="Arial"/>
        </w:rPr>
      </w:pPr>
      <w:r w:rsidRPr="00A744FB">
        <w:rPr>
          <w:rFonts w:ascii="Arial" w:hAnsi="Arial"/>
        </w:rPr>
        <w:t xml:space="preserve">Platby budú realizovaná na základe riadne vystavených faktúr Zhotoviteľa so splatnosťou </w:t>
      </w:r>
      <w:r>
        <w:rPr>
          <w:rFonts w:ascii="Arial" w:hAnsi="Arial"/>
          <w:lang w:val="sk-SK"/>
        </w:rPr>
        <w:t>21</w:t>
      </w:r>
      <w:r w:rsidRPr="00A744FB">
        <w:rPr>
          <w:rFonts w:ascii="Arial" w:hAnsi="Arial"/>
        </w:rPr>
        <w:t xml:space="preserve"> dní.</w:t>
      </w:r>
    </w:p>
    <w:p w14:paraId="48D5FB3B" w14:textId="77777777" w:rsidR="00AC0EC5" w:rsidRPr="00A744FB" w:rsidRDefault="00AC0EC5" w:rsidP="00AC0EC5">
      <w:pPr>
        <w:pStyle w:val="Zarkazkladnhotextu"/>
        <w:numPr>
          <w:ilvl w:val="0"/>
          <w:numId w:val="2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Pr="00A744FB">
        <w:rPr>
          <w:rFonts w:ascii="Arial" w:hAnsi="Arial"/>
        </w:rPr>
        <w:t>latby za dodávk</w:t>
      </w:r>
      <w:r>
        <w:rPr>
          <w:rFonts w:ascii="Arial" w:hAnsi="Arial"/>
        </w:rPr>
        <w:t>y</w:t>
      </w:r>
      <w:r w:rsidRPr="00A744FB">
        <w:rPr>
          <w:rFonts w:ascii="Arial" w:hAnsi="Arial"/>
        </w:rPr>
        <w:t xml:space="preserve"> technoló</w:t>
      </w:r>
      <w:r>
        <w:rPr>
          <w:rFonts w:ascii="Arial" w:hAnsi="Arial"/>
        </w:rPr>
        <w:t>gie a materiálu môžu byť realizované aj priebežne na základe čiastkových faktúr.</w:t>
      </w:r>
    </w:p>
    <w:p w14:paraId="5413DD0D" w14:textId="77777777" w:rsidR="00AC0EC5" w:rsidRPr="00A744FB" w:rsidRDefault="00AC0EC5" w:rsidP="00AC0EC5">
      <w:pPr>
        <w:pStyle w:val="Zarkazkladnhotextu"/>
        <w:numPr>
          <w:ilvl w:val="0"/>
          <w:numId w:val="2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Arial" w:hAnsi="Arial"/>
        </w:rPr>
      </w:pPr>
      <w:r w:rsidRPr="00A744FB">
        <w:rPr>
          <w:rFonts w:ascii="Arial" w:hAnsi="Arial"/>
        </w:rPr>
        <w:t xml:space="preserve">Povinnosť Objednávateľa zaplatiť včas za vykonané dielo cenu diela je splnená </w:t>
      </w:r>
      <w:r>
        <w:rPr>
          <w:rFonts w:ascii="Arial" w:hAnsi="Arial"/>
        </w:rPr>
        <w:t>od</w:t>
      </w:r>
      <w:r w:rsidRPr="00A744FB">
        <w:rPr>
          <w:rFonts w:ascii="Arial" w:hAnsi="Arial"/>
        </w:rPr>
        <w:t xml:space="preserve">písaním fakturovanej sumy z účtu Objednávateľa </w:t>
      </w:r>
      <w:r>
        <w:rPr>
          <w:rFonts w:ascii="Arial" w:hAnsi="Arial"/>
        </w:rPr>
        <w:t xml:space="preserve">v prospech </w:t>
      </w:r>
      <w:r w:rsidRPr="00A744FB">
        <w:rPr>
          <w:rFonts w:ascii="Arial" w:hAnsi="Arial"/>
        </w:rPr>
        <w:t>účt</w:t>
      </w:r>
      <w:r>
        <w:rPr>
          <w:rFonts w:ascii="Arial" w:hAnsi="Arial"/>
        </w:rPr>
        <w:t>u</w:t>
      </w:r>
      <w:r w:rsidRPr="00A744FB">
        <w:rPr>
          <w:rFonts w:ascii="Arial" w:hAnsi="Arial"/>
        </w:rPr>
        <w:t xml:space="preserve"> Zhotoviteľa</w:t>
      </w:r>
    </w:p>
    <w:bookmarkEnd w:id="0"/>
    <w:p w14:paraId="191414AA" w14:textId="77777777" w:rsidR="00AC0EC5" w:rsidRPr="00A744FB" w:rsidRDefault="00AC0EC5" w:rsidP="00AC0EC5">
      <w:pPr>
        <w:spacing w:after="120" w:line="276" w:lineRule="auto"/>
        <w:ind w:left="360"/>
        <w:rPr>
          <w:rFonts w:ascii="Arial" w:hAnsi="Arial"/>
          <w:sz w:val="20"/>
          <w:szCs w:val="20"/>
        </w:rPr>
      </w:pPr>
    </w:p>
    <w:p w14:paraId="3269888A" w14:textId="77777777" w:rsidR="00AC0EC5" w:rsidRPr="00B1257A" w:rsidRDefault="00AC0EC5" w:rsidP="00AC0EC5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B1257A">
        <w:rPr>
          <w:rFonts w:ascii="Arial" w:hAnsi="Arial"/>
          <w:b/>
          <w:sz w:val="20"/>
          <w:szCs w:val="20"/>
        </w:rPr>
        <w:t>Článok V.</w:t>
      </w:r>
    </w:p>
    <w:p w14:paraId="15A7D440" w14:textId="77777777" w:rsidR="00AC0EC5" w:rsidRPr="00AC0EC5" w:rsidRDefault="00AC0EC5" w:rsidP="00AC0EC5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B1257A">
        <w:rPr>
          <w:rFonts w:ascii="Arial" w:hAnsi="Arial"/>
          <w:b/>
          <w:sz w:val="20"/>
          <w:szCs w:val="20"/>
        </w:rPr>
        <w:t>Termín plnenia a miesto realizácie diela</w:t>
      </w:r>
    </w:p>
    <w:p w14:paraId="628664FA" w14:textId="77777777" w:rsidR="00AC0EC5" w:rsidRPr="002C0C5C" w:rsidRDefault="00AC0EC5" w:rsidP="00AC0EC5">
      <w:pPr>
        <w:numPr>
          <w:ilvl w:val="0"/>
          <w:numId w:val="5"/>
        </w:numPr>
        <w:spacing w:line="276" w:lineRule="auto"/>
        <w:ind w:left="567" w:hanging="567"/>
        <w:rPr>
          <w:rFonts w:ascii="Arial" w:hAnsi="Arial"/>
          <w:sz w:val="20"/>
          <w:szCs w:val="20"/>
        </w:rPr>
      </w:pPr>
      <w:r w:rsidRPr="002C0C5C">
        <w:rPr>
          <w:rFonts w:ascii="Arial" w:hAnsi="Arial"/>
          <w:sz w:val="20"/>
          <w:szCs w:val="20"/>
        </w:rPr>
        <w:t>Zhotoviteľ sa zaväzuje zhotoviť a odovzdať dielo Objednávateľovi v nasledovných termínoch:</w:t>
      </w:r>
    </w:p>
    <w:p w14:paraId="58DCC0D5" w14:textId="18C5E72A" w:rsidR="00AC0EC5" w:rsidRDefault="00AC0EC5" w:rsidP="00AC0EC5">
      <w:pPr>
        <w:spacing w:line="276" w:lineRule="auto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a)  z</w:t>
      </w:r>
      <w:r w:rsidRPr="002C0C5C">
        <w:rPr>
          <w:rFonts w:ascii="Arial" w:hAnsi="Arial"/>
          <w:sz w:val="20"/>
          <w:szCs w:val="20"/>
        </w:rPr>
        <w:t xml:space="preserve">ačatie vykonávania diela: na základe </w:t>
      </w:r>
      <w:r w:rsidR="00805077">
        <w:rPr>
          <w:rFonts w:ascii="Arial" w:hAnsi="Arial"/>
          <w:sz w:val="20"/>
          <w:szCs w:val="20"/>
        </w:rPr>
        <w:t>vystavenej</w:t>
      </w:r>
      <w:r>
        <w:rPr>
          <w:rFonts w:ascii="Arial" w:hAnsi="Arial"/>
          <w:sz w:val="20"/>
          <w:szCs w:val="20"/>
        </w:rPr>
        <w:t xml:space="preserve"> </w:t>
      </w:r>
      <w:r w:rsidRPr="002C0C5C">
        <w:rPr>
          <w:rFonts w:ascii="Arial" w:hAnsi="Arial"/>
          <w:sz w:val="20"/>
          <w:szCs w:val="20"/>
        </w:rPr>
        <w:t xml:space="preserve">objednávky </w:t>
      </w:r>
      <w:r w:rsidR="00805077">
        <w:rPr>
          <w:rFonts w:ascii="Arial" w:hAnsi="Arial"/>
          <w:sz w:val="20"/>
          <w:szCs w:val="20"/>
        </w:rPr>
        <w:t xml:space="preserve">Objednávateľom </w:t>
      </w:r>
      <w:r w:rsidRPr="002C0C5C">
        <w:rPr>
          <w:rFonts w:ascii="Arial" w:hAnsi="Arial"/>
          <w:sz w:val="20"/>
          <w:szCs w:val="20"/>
        </w:rPr>
        <w:t>po nadobudnutí platnosti  a účinnosti zmluvy podľa</w:t>
      </w:r>
      <w:r>
        <w:rPr>
          <w:rFonts w:ascii="Arial" w:hAnsi="Arial"/>
          <w:sz w:val="20"/>
          <w:szCs w:val="20"/>
        </w:rPr>
        <w:t xml:space="preserve"> </w:t>
      </w:r>
      <w:r w:rsidRPr="002C0C5C">
        <w:rPr>
          <w:rFonts w:ascii="Arial" w:hAnsi="Arial"/>
          <w:sz w:val="20"/>
          <w:szCs w:val="20"/>
        </w:rPr>
        <w:t>čl. X.2</w:t>
      </w:r>
      <w:r>
        <w:rPr>
          <w:rFonts w:ascii="Arial" w:hAnsi="Arial"/>
          <w:sz w:val="20"/>
          <w:szCs w:val="20"/>
        </w:rPr>
        <w:t>,</w:t>
      </w:r>
    </w:p>
    <w:p w14:paraId="27DE8871" w14:textId="77777777" w:rsidR="00AC0EC5" w:rsidRPr="002C0C5C" w:rsidRDefault="00AC0EC5" w:rsidP="00AC0EC5">
      <w:pPr>
        <w:spacing w:line="276" w:lineRule="auto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b)  FCA test chladiaceho zariadenia: 5 mesiacov v nadväznosti na možnosti výroby a dodávku jednotlivých komponentov chladiaceho zariadenia,</w:t>
      </w:r>
    </w:p>
    <w:p w14:paraId="1F252175" w14:textId="77777777" w:rsidR="00AC0EC5" w:rsidRDefault="00AC0EC5" w:rsidP="00AC0EC5">
      <w:pPr>
        <w:spacing w:line="276" w:lineRule="auto"/>
        <w:ind w:left="56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c)  dodanie technológie na miesto bez montáže: 8 mesiacov,</w:t>
      </w:r>
    </w:p>
    <w:p w14:paraId="6E814723" w14:textId="77777777" w:rsidR="00AC0EC5" w:rsidRDefault="00AC0EC5" w:rsidP="00AC0EC5">
      <w:pPr>
        <w:spacing w:line="276" w:lineRule="auto"/>
        <w:ind w:left="56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d)  d</w:t>
      </w:r>
      <w:r w:rsidRPr="002C0C5C">
        <w:rPr>
          <w:rFonts w:ascii="Arial" w:hAnsi="Arial"/>
          <w:sz w:val="20"/>
          <w:szCs w:val="20"/>
        </w:rPr>
        <w:t>okončenie diela ako celku / odovzdanie diela:</w:t>
      </w:r>
      <w:r>
        <w:rPr>
          <w:rFonts w:ascii="Arial" w:hAnsi="Arial"/>
          <w:sz w:val="20"/>
          <w:szCs w:val="20"/>
        </w:rPr>
        <w:t xml:space="preserve"> </w:t>
      </w:r>
      <w:r w:rsidRPr="002C0C5C">
        <w:rPr>
          <w:rFonts w:ascii="Arial" w:hAnsi="Arial"/>
          <w:sz w:val="20"/>
          <w:szCs w:val="20"/>
        </w:rPr>
        <w:t>do 12 mesiacov</w:t>
      </w:r>
      <w:r>
        <w:rPr>
          <w:rFonts w:ascii="Arial" w:hAnsi="Arial"/>
          <w:sz w:val="20"/>
          <w:szCs w:val="20"/>
        </w:rPr>
        <w:t>.</w:t>
      </w:r>
      <w:r w:rsidRPr="002C0C5C">
        <w:rPr>
          <w:rFonts w:ascii="Arial" w:hAnsi="Arial"/>
          <w:sz w:val="20"/>
          <w:szCs w:val="20"/>
        </w:rPr>
        <w:t xml:space="preserve"> </w:t>
      </w:r>
    </w:p>
    <w:p w14:paraId="70930E69" w14:textId="1F58C4B4" w:rsidR="00AC0EC5" w:rsidRPr="002C0C5C" w:rsidRDefault="00AC0EC5" w:rsidP="00AC0EC5">
      <w:pPr>
        <w:spacing w:line="276" w:lineRule="auto"/>
        <w:ind w:left="56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Jednotlivé termíny sa počítajú od </w:t>
      </w:r>
      <w:r w:rsidRPr="002C0C5C">
        <w:rPr>
          <w:rFonts w:ascii="Arial" w:hAnsi="Arial"/>
          <w:sz w:val="20"/>
          <w:szCs w:val="20"/>
        </w:rPr>
        <w:t>začatia vykonávania diela</w:t>
      </w:r>
      <w:r w:rsidR="00805077">
        <w:rPr>
          <w:rFonts w:ascii="Arial" w:hAnsi="Arial"/>
          <w:sz w:val="20"/>
          <w:szCs w:val="20"/>
        </w:rPr>
        <w:t xml:space="preserve"> po vystavení záväznej objednávky</w:t>
      </w:r>
      <w:r>
        <w:rPr>
          <w:rFonts w:ascii="Arial" w:hAnsi="Arial"/>
          <w:sz w:val="20"/>
          <w:szCs w:val="20"/>
        </w:rPr>
        <w:t>.</w:t>
      </w:r>
    </w:p>
    <w:p w14:paraId="1D7286C6" w14:textId="77777777" w:rsidR="00AC0EC5" w:rsidRPr="002C0C5C" w:rsidRDefault="00AC0EC5" w:rsidP="00AC0EC5">
      <w:pPr>
        <w:numPr>
          <w:ilvl w:val="0"/>
          <w:numId w:val="5"/>
        </w:numPr>
        <w:spacing w:line="276" w:lineRule="auto"/>
        <w:ind w:left="567" w:hanging="567"/>
        <w:rPr>
          <w:rFonts w:ascii="Arial" w:hAnsi="Arial"/>
          <w:sz w:val="20"/>
          <w:szCs w:val="20"/>
        </w:rPr>
      </w:pPr>
      <w:r w:rsidRPr="002C0C5C">
        <w:rPr>
          <w:rFonts w:ascii="Arial" w:hAnsi="Arial"/>
          <w:sz w:val="20"/>
          <w:szCs w:val="20"/>
        </w:rPr>
        <w:t>Miestom realizácie diela podľa tejto Zmluvy je</w:t>
      </w:r>
      <w:r>
        <w:rPr>
          <w:rFonts w:ascii="Arial" w:hAnsi="Arial"/>
          <w:sz w:val="20"/>
          <w:szCs w:val="20"/>
        </w:rPr>
        <w:t xml:space="preserve">: </w:t>
      </w:r>
      <w:bookmarkStart w:id="2" w:name="_Hlk151324812"/>
      <w:r>
        <w:rPr>
          <w:rFonts w:ascii="Arial" w:hAnsi="Arial"/>
          <w:sz w:val="20"/>
          <w:szCs w:val="20"/>
        </w:rPr>
        <w:t>Majer 236, Veľké Zálužie</w:t>
      </w:r>
      <w:bookmarkEnd w:id="2"/>
      <w:r>
        <w:rPr>
          <w:rFonts w:ascii="Arial" w:hAnsi="Arial"/>
          <w:sz w:val="20"/>
          <w:szCs w:val="20"/>
        </w:rPr>
        <w:t>.</w:t>
      </w:r>
    </w:p>
    <w:p w14:paraId="4DA91B1E" w14:textId="77777777" w:rsidR="00AC0EC5" w:rsidRPr="002C0C5C" w:rsidRDefault="00AC0EC5" w:rsidP="00AC0EC5">
      <w:pPr>
        <w:numPr>
          <w:ilvl w:val="0"/>
          <w:numId w:val="5"/>
        </w:numPr>
        <w:spacing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2C0C5C">
        <w:rPr>
          <w:rFonts w:ascii="Arial" w:hAnsi="Arial"/>
          <w:sz w:val="20"/>
          <w:szCs w:val="20"/>
        </w:rPr>
        <w:t>V prípade, že niektoré pracovné a montážne postupy plneni</w:t>
      </w:r>
      <w:r>
        <w:rPr>
          <w:rFonts w:ascii="Arial" w:hAnsi="Arial"/>
          <w:sz w:val="20"/>
          <w:szCs w:val="20"/>
        </w:rPr>
        <w:t>a</w:t>
      </w:r>
      <w:r w:rsidRPr="002C0C5C">
        <w:rPr>
          <w:rFonts w:ascii="Arial" w:hAnsi="Arial"/>
          <w:sz w:val="20"/>
          <w:szCs w:val="20"/>
        </w:rPr>
        <w:t xml:space="preserve"> predmetu zmluvy zo strany Zhotoviteľa</w:t>
      </w:r>
      <w:r>
        <w:rPr>
          <w:rFonts w:ascii="Arial" w:hAnsi="Arial"/>
          <w:sz w:val="20"/>
          <w:szCs w:val="20"/>
        </w:rPr>
        <w:t xml:space="preserve"> súvisia, </w:t>
      </w:r>
      <w:r w:rsidRPr="002C0C5C">
        <w:rPr>
          <w:rFonts w:ascii="Arial" w:hAnsi="Arial"/>
          <w:sz w:val="20"/>
          <w:szCs w:val="20"/>
        </w:rPr>
        <w:t xml:space="preserve">nadväzujú alebo sú podmienené realizáciou iných </w:t>
      </w:r>
      <w:r>
        <w:rPr>
          <w:rFonts w:ascii="Arial" w:hAnsi="Arial"/>
          <w:sz w:val="20"/>
          <w:szCs w:val="20"/>
        </w:rPr>
        <w:t xml:space="preserve">dodávok </w:t>
      </w:r>
      <w:r w:rsidRPr="002C0C5C">
        <w:rPr>
          <w:rFonts w:ascii="Arial" w:hAnsi="Arial"/>
          <w:sz w:val="20"/>
          <w:szCs w:val="20"/>
        </w:rPr>
        <w:t>zo strany Objednávateľa alebo jeho iných dodávateľov</w:t>
      </w:r>
      <w:r>
        <w:rPr>
          <w:rFonts w:ascii="Arial" w:hAnsi="Arial"/>
          <w:sz w:val="20"/>
          <w:szCs w:val="20"/>
        </w:rPr>
        <w:t xml:space="preserve"> </w:t>
      </w:r>
      <w:r w:rsidRPr="002C0C5C">
        <w:rPr>
          <w:rFonts w:ascii="Arial" w:hAnsi="Arial"/>
          <w:sz w:val="20"/>
          <w:szCs w:val="20"/>
        </w:rPr>
        <w:t>napr. stavebných prác, spracuje Objednávateľ pracovný harmonogram realizácie jednotlivých súvisiacich prác.</w:t>
      </w:r>
    </w:p>
    <w:p w14:paraId="6B8228C9" w14:textId="77777777" w:rsidR="00AC0EC5" w:rsidRDefault="00AC0EC5" w:rsidP="00AC0EC5">
      <w:pPr>
        <w:numPr>
          <w:ilvl w:val="0"/>
          <w:numId w:val="5"/>
        </w:numPr>
        <w:spacing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2C0C5C">
        <w:rPr>
          <w:rFonts w:ascii="Arial" w:hAnsi="Arial"/>
          <w:sz w:val="20"/>
          <w:szCs w:val="20"/>
        </w:rPr>
        <w:t>V prípade oneskoreného alebo nerealizovaného dodania súvisiacich prác podľa bodu 3. tohto článku zmluvy sa termín dodania zo strany Zhotoviteľa predlžuje o príslušný čas posunu prác oproti schválenému harmonogramu.</w:t>
      </w:r>
    </w:p>
    <w:p w14:paraId="7B638D85" w14:textId="1A037F1D" w:rsidR="00AC0EC5" w:rsidRPr="002B45D1" w:rsidRDefault="00AC0EC5" w:rsidP="00AC0EC5">
      <w:pPr>
        <w:pStyle w:val="Zarkazkladnhotextu"/>
        <w:numPr>
          <w:ilvl w:val="0"/>
          <w:numId w:val="5"/>
        </w:numPr>
        <w:spacing w:after="0" w:line="276" w:lineRule="auto"/>
        <w:ind w:left="567" w:hanging="567"/>
        <w:jc w:val="both"/>
        <w:rPr>
          <w:rFonts w:ascii="Arial" w:hAnsi="Arial"/>
        </w:rPr>
      </w:pPr>
      <w:r w:rsidRPr="002B45D1">
        <w:rPr>
          <w:rFonts w:ascii="Arial" w:hAnsi="Arial"/>
          <w:lang w:val="sk-SK"/>
        </w:rPr>
        <w:t xml:space="preserve">Nedodržania termínu dodania resp. odovzdania diela </w:t>
      </w:r>
      <w:r w:rsidR="00805077">
        <w:rPr>
          <w:rFonts w:ascii="Arial" w:hAnsi="Arial"/>
          <w:lang w:val="sk-SK"/>
        </w:rPr>
        <w:t>Z</w:t>
      </w:r>
      <w:r w:rsidRPr="002B45D1">
        <w:rPr>
          <w:rFonts w:ascii="Arial" w:hAnsi="Arial"/>
          <w:lang w:val="sk-SK"/>
        </w:rPr>
        <w:t xml:space="preserve">hotoviteľom predstavuje porušenie zmluvných povinností zo strany </w:t>
      </w:r>
      <w:r w:rsidR="00805077">
        <w:rPr>
          <w:rFonts w:ascii="Arial" w:hAnsi="Arial"/>
          <w:lang w:val="sk-SK"/>
        </w:rPr>
        <w:t>Z</w:t>
      </w:r>
      <w:r w:rsidRPr="002B45D1">
        <w:rPr>
          <w:rFonts w:ascii="Arial" w:hAnsi="Arial"/>
          <w:lang w:val="sk-SK"/>
        </w:rPr>
        <w:t xml:space="preserve">hotoviteľa s výnimkou dôvodov uvedených v bode 3. tohto článku. V prípade omeškania </w:t>
      </w:r>
      <w:r w:rsidR="00805077">
        <w:rPr>
          <w:rFonts w:ascii="Arial" w:hAnsi="Arial"/>
          <w:lang w:val="sk-SK"/>
        </w:rPr>
        <w:t>Z</w:t>
      </w:r>
      <w:r w:rsidRPr="002B45D1">
        <w:rPr>
          <w:rFonts w:ascii="Arial" w:hAnsi="Arial"/>
          <w:lang w:val="sk-SK"/>
        </w:rPr>
        <w:t xml:space="preserve">hotoviteľa s dokončením diela ako celku / odovzdania diela v termíne stanovenom v bode 1. tohto článku s výnimkou dôvodov uvedených v bode 3 tohto článku, je objednávateľ oprávnený uplatňovať </w:t>
      </w:r>
      <w:r w:rsidRPr="002B45D1">
        <w:rPr>
          <w:rFonts w:ascii="Arial" w:hAnsi="Arial"/>
          <w:lang w:val="sk-SK"/>
        </w:rPr>
        <w:lastRenderedPageBreak/>
        <w:t xml:space="preserve">si </w:t>
      </w:r>
      <w:r w:rsidRPr="002B45D1">
        <w:rPr>
          <w:rFonts w:ascii="Arial" w:hAnsi="Arial"/>
        </w:rPr>
        <w:t>sankciu vo forme zmluvnej</w:t>
      </w:r>
      <w:r w:rsidRPr="002B45D1">
        <w:rPr>
          <w:rFonts w:ascii="Arial" w:hAnsi="Arial"/>
          <w:lang w:val="sk-SK"/>
        </w:rPr>
        <w:t xml:space="preserve"> pokuty vo výške 50 % celkovej ceny diela bez DPH</w:t>
      </w:r>
      <w:r>
        <w:rPr>
          <w:rFonts w:ascii="Arial" w:hAnsi="Arial"/>
          <w:lang w:val="sk-SK"/>
        </w:rPr>
        <w:t>. Splatnosť zmluvnej pokuty je do 21 dní od vystavenia faktúry zo strany objednávateľa.</w:t>
      </w:r>
    </w:p>
    <w:p w14:paraId="353913BD" w14:textId="77777777" w:rsidR="00AC0EC5" w:rsidRPr="00A744FB" w:rsidRDefault="00AC0EC5" w:rsidP="00AC0EC5">
      <w:pPr>
        <w:spacing w:after="120" w:line="276" w:lineRule="auto"/>
        <w:ind w:left="720"/>
        <w:rPr>
          <w:rFonts w:ascii="Arial" w:hAnsi="Arial"/>
          <w:sz w:val="20"/>
          <w:szCs w:val="20"/>
        </w:rPr>
      </w:pPr>
    </w:p>
    <w:p w14:paraId="69B70D34" w14:textId="77777777" w:rsidR="00AC0EC5" w:rsidRPr="008A10E3" w:rsidRDefault="00AC0EC5" w:rsidP="00AC0EC5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8A10E3">
        <w:rPr>
          <w:rFonts w:ascii="Arial" w:hAnsi="Arial"/>
          <w:b/>
          <w:sz w:val="20"/>
          <w:szCs w:val="20"/>
        </w:rPr>
        <w:t>Článok VI.</w:t>
      </w:r>
    </w:p>
    <w:p w14:paraId="2E827209" w14:textId="77777777" w:rsidR="00AC0EC5" w:rsidRDefault="00AC0EC5" w:rsidP="00AC0EC5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8A10E3">
        <w:rPr>
          <w:rFonts w:ascii="Arial" w:hAnsi="Arial"/>
          <w:b/>
          <w:sz w:val="20"/>
          <w:szCs w:val="20"/>
        </w:rPr>
        <w:t>Naviac práce</w:t>
      </w:r>
    </w:p>
    <w:p w14:paraId="5D5D9D8F" w14:textId="0D566001" w:rsidR="00AC0EC5" w:rsidRPr="008A10E3" w:rsidRDefault="00AC0EC5" w:rsidP="00AC0EC5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8A10E3">
        <w:rPr>
          <w:rFonts w:ascii="Arial" w:hAnsi="Arial"/>
          <w:sz w:val="20"/>
          <w:szCs w:val="20"/>
        </w:rPr>
        <w:t xml:space="preserve">Zmluvné strany sa dohodli, že všetky práce, požadované objednávateľom nad zmluvne dohodnutý rozsah, ktorých potreba vznikne v priebehu realizácie diela alebo o ktorých poskytnutie nad dojednaný rámec by mal objednávateľ prípadne záujem, budú považované za naviac práce (ďalej „naviac práce“). Naviac práce je </w:t>
      </w:r>
      <w:r w:rsidR="00805077">
        <w:rPr>
          <w:rFonts w:ascii="Arial" w:hAnsi="Arial"/>
          <w:sz w:val="20"/>
          <w:szCs w:val="20"/>
        </w:rPr>
        <w:t>Z</w:t>
      </w:r>
      <w:r w:rsidRPr="008A10E3">
        <w:rPr>
          <w:rFonts w:ascii="Arial" w:hAnsi="Arial"/>
          <w:sz w:val="20"/>
          <w:szCs w:val="20"/>
        </w:rPr>
        <w:t xml:space="preserve">hotoviteľ povinný vykonať iba na základe písomnej dohody oboch zmluvných strán, ktorá musí mať podobu dodatku k tejto zmluve. V prípade, ak </w:t>
      </w:r>
      <w:r w:rsidR="00805077">
        <w:rPr>
          <w:rFonts w:ascii="Arial" w:hAnsi="Arial"/>
          <w:sz w:val="20"/>
          <w:szCs w:val="20"/>
        </w:rPr>
        <w:t>Z</w:t>
      </w:r>
      <w:r w:rsidRPr="008A10E3">
        <w:rPr>
          <w:rFonts w:ascii="Arial" w:hAnsi="Arial"/>
          <w:sz w:val="20"/>
          <w:szCs w:val="20"/>
        </w:rPr>
        <w:t xml:space="preserve">hotoviteľ vykoná naviac práce bez predchádzajúcej písomnej dohody s objednávateľom, nie je objednávateľ povinný nahradiť </w:t>
      </w:r>
      <w:r w:rsidR="00805077">
        <w:rPr>
          <w:rFonts w:ascii="Arial" w:hAnsi="Arial"/>
          <w:sz w:val="20"/>
          <w:szCs w:val="20"/>
        </w:rPr>
        <w:t>Z</w:t>
      </w:r>
      <w:r w:rsidRPr="008A10E3">
        <w:rPr>
          <w:rFonts w:ascii="Arial" w:hAnsi="Arial"/>
          <w:sz w:val="20"/>
          <w:szCs w:val="20"/>
        </w:rPr>
        <w:t>hotoviteľovi náklady, ktoré mu v súvislosti s vykonaním naviac prác vznikli.</w:t>
      </w:r>
    </w:p>
    <w:p w14:paraId="6B724C11" w14:textId="77777777" w:rsidR="00AC0EC5" w:rsidRPr="00A744FB" w:rsidRDefault="00AC0EC5" w:rsidP="00AC0EC5">
      <w:pPr>
        <w:spacing w:after="120" w:line="276" w:lineRule="auto"/>
        <w:ind w:left="567" w:hanging="567"/>
        <w:rPr>
          <w:rFonts w:ascii="Arial" w:hAnsi="Arial"/>
          <w:sz w:val="20"/>
          <w:szCs w:val="20"/>
        </w:rPr>
      </w:pPr>
    </w:p>
    <w:p w14:paraId="1ADD0F34" w14:textId="77777777" w:rsidR="00AC0EC5" w:rsidRPr="008A10E3" w:rsidRDefault="00AC0EC5" w:rsidP="00AC0EC5">
      <w:pPr>
        <w:spacing w:line="276" w:lineRule="auto"/>
        <w:ind w:left="567" w:hanging="567"/>
        <w:jc w:val="center"/>
        <w:rPr>
          <w:rFonts w:ascii="Arial" w:hAnsi="Arial"/>
          <w:b/>
          <w:sz w:val="20"/>
          <w:szCs w:val="20"/>
        </w:rPr>
      </w:pPr>
      <w:r w:rsidRPr="008A10E3">
        <w:rPr>
          <w:rFonts w:ascii="Arial" w:hAnsi="Arial"/>
          <w:b/>
          <w:sz w:val="20"/>
          <w:szCs w:val="20"/>
        </w:rPr>
        <w:t>Článok VII.</w:t>
      </w:r>
    </w:p>
    <w:p w14:paraId="2D9D0E71" w14:textId="77777777" w:rsidR="00AC0EC5" w:rsidRPr="00AC0EC5" w:rsidRDefault="00AC0EC5" w:rsidP="00AC0EC5">
      <w:pPr>
        <w:spacing w:line="276" w:lineRule="auto"/>
        <w:ind w:left="567" w:hanging="567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Odovzdanie a prevzatie diela</w:t>
      </w:r>
    </w:p>
    <w:p w14:paraId="7D3FC2A3" w14:textId="77777777" w:rsidR="00AC0EC5" w:rsidRDefault="00AC0EC5" w:rsidP="00AC0EC5">
      <w:pPr>
        <w:numPr>
          <w:ilvl w:val="0"/>
          <w:numId w:val="7"/>
        </w:numPr>
        <w:spacing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8A10E3">
        <w:rPr>
          <w:rFonts w:ascii="Arial" w:hAnsi="Arial"/>
          <w:sz w:val="20"/>
          <w:szCs w:val="20"/>
        </w:rPr>
        <w:t>Zmluvné strany sa dohodli, že zhotoviteľ odovzdá objednávateľovi dielo po jeho riadnom ukončení a objednávateľ ho prevezme na základe preberacieho protokolu.</w:t>
      </w:r>
    </w:p>
    <w:p w14:paraId="121AF342" w14:textId="77777777" w:rsidR="00AC0EC5" w:rsidRDefault="00AC0EC5" w:rsidP="00AC0EC5">
      <w:pPr>
        <w:numPr>
          <w:ilvl w:val="0"/>
          <w:numId w:val="7"/>
        </w:numPr>
        <w:spacing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8A10E3">
        <w:rPr>
          <w:rFonts w:ascii="Arial" w:hAnsi="Arial"/>
          <w:sz w:val="20"/>
          <w:szCs w:val="20"/>
        </w:rPr>
        <w:t xml:space="preserve">Prevzatie diela sa uskutočňuje na základe vykonania kontrolnej skúšky v trvaní 72 hodín. O vykonaní a výsledkoch kontrolnej skúšky Zhotoviteľ vyhotoví správu, v ktorej uvedie všetky merané parametre, stav diela, prípadné vady diela a správu obidve Zmluvné strany podpíšu. </w:t>
      </w:r>
    </w:p>
    <w:p w14:paraId="2EF2F130" w14:textId="77777777" w:rsidR="00AC0EC5" w:rsidRDefault="00AC0EC5" w:rsidP="00AC0EC5">
      <w:pPr>
        <w:numPr>
          <w:ilvl w:val="0"/>
          <w:numId w:val="7"/>
        </w:numPr>
        <w:spacing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8A10E3">
        <w:rPr>
          <w:rFonts w:ascii="Arial" w:hAnsi="Arial"/>
          <w:sz w:val="20"/>
          <w:szCs w:val="20"/>
        </w:rPr>
        <w:t>Objednávateľ je povinný prevziať dielo do 24 hodín od vykonania kontrolnej skúšky, pokiaľ vykonané dielo dosiahlo na kontrolnej skúške parametre podľa príslušných noriem, resp. Cenovej ponuky Zhotoviteľa.</w:t>
      </w:r>
    </w:p>
    <w:p w14:paraId="391B797B" w14:textId="77777777" w:rsidR="00AC0EC5" w:rsidRPr="008A10E3" w:rsidRDefault="00AC0EC5" w:rsidP="00AC0EC5">
      <w:pPr>
        <w:numPr>
          <w:ilvl w:val="0"/>
          <w:numId w:val="7"/>
        </w:numPr>
        <w:spacing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8A10E3">
        <w:rPr>
          <w:rFonts w:ascii="Arial" w:hAnsi="Arial"/>
          <w:sz w:val="20"/>
          <w:szCs w:val="20"/>
        </w:rPr>
        <w:t xml:space="preserve"> V prípade, ak Objednávateľ dielo v uvedenej lehote neprevezme alebo bezdôvodne nepodpíše preberací protokol podľa tohto odseku, má sa za to, že dielo prevzal bez výhrad.</w:t>
      </w:r>
    </w:p>
    <w:p w14:paraId="6E10429E" w14:textId="77777777" w:rsidR="00AC0EC5" w:rsidRPr="008A10E3" w:rsidRDefault="00AC0EC5" w:rsidP="00AC0EC5">
      <w:pPr>
        <w:numPr>
          <w:ilvl w:val="0"/>
          <w:numId w:val="7"/>
        </w:numPr>
        <w:spacing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8A10E3">
        <w:rPr>
          <w:rFonts w:ascii="Arial" w:hAnsi="Arial"/>
          <w:sz w:val="20"/>
          <w:szCs w:val="20"/>
        </w:rPr>
        <w:t xml:space="preserve">Nebezpečenstvo vzniku škody na diele ako celku prechádza zo Zhotoviteľa na Objednávateľa okamihom, keď dielo bolo prevzaté, resp. malo byť prevzaté Objednávateľom. </w:t>
      </w:r>
    </w:p>
    <w:p w14:paraId="00D88690" w14:textId="77777777" w:rsidR="00AC0EC5" w:rsidRDefault="00AC0EC5" w:rsidP="00AC0EC5">
      <w:pPr>
        <w:spacing w:after="120" w:line="276" w:lineRule="auto"/>
        <w:ind w:left="567" w:hanging="567"/>
        <w:rPr>
          <w:rFonts w:ascii="Arial" w:hAnsi="Arial"/>
          <w:sz w:val="20"/>
          <w:szCs w:val="20"/>
        </w:rPr>
      </w:pPr>
    </w:p>
    <w:p w14:paraId="0DAEE9CE" w14:textId="77777777" w:rsidR="00AC0EC5" w:rsidRPr="00A744FB" w:rsidRDefault="00AC0EC5" w:rsidP="00AC0EC5">
      <w:pPr>
        <w:pStyle w:val="Zarkazkladnhotextu"/>
        <w:spacing w:after="0" w:line="276" w:lineRule="auto"/>
        <w:ind w:left="567" w:hanging="567"/>
        <w:jc w:val="center"/>
        <w:rPr>
          <w:rFonts w:ascii="Arial" w:hAnsi="Arial"/>
          <w:b/>
          <w:bCs/>
        </w:rPr>
      </w:pPr>
      <w:r w:rsidRPr="00A744FB">
        <w:rPr>
          <w:rFonts w:ascii="Arial" w:hAnsi="Arial"/>
          <w:b/>
          <w:bCs/>
        </w:rPr>
        <w:t>Článok VII</w:t>
      </w:r>
      <w:r>
        <w:rPr>
          <w:rFonts w:ascii="Arial" w:hAnsi="Arial"/>
          <w:b/>
          <w:bCs/>
        </w:rPr>
        <w:t>I.</w:t>
      </w:r>
    </w:p>
    <w:p w14:paraId="0A4C2CC0" w14:textId="77777777" w:rsidR="00AC0EC5" w:rsidRPr="00AC0EC5" w:rsidRDefault="00AC0EC5" w:rsidP="00AC0EC5">
      <w:pPr>
        <w:spacing w:line="276" w:lineRule="auto"/>
        <w:ind w:left="567" w:hanging="567"/>
        <w:jc w:val="center"/>
        <w:rPr>
          <w:rFonts w:ascii="Arial" w:hAnsi="Arial"/>
          <w:b/>
          <w:sz w:val="20"/>
          <w:szCs w:val="20"/>
        </w:rPr>
      </w:pPr>
      <w:r w:rsidRPr="00A744FB">
        <w:rPr>
          <w:rFonts w:ascii="Arial" w:hAnsi="Arial"/>
          <w:b/>
          <w:sz w:val="20"/>
          <w:szCs w:val="20"/>
        </w:rPr>
        <w:t>Vlastnícke právo, nebezpečenstv</w:t>
      </w:r>
      <w:r>
        <w:rPr>
          <w:rFonts w:ascii="Arial" w:hAnsi="Arial"/>
          <w:b/>
          <w:sz w:val="20"/>
          <w:szCs w:val="20"/>
        </w:rPr>
        <w:t>o škody a zodpovednosť za škodu</w:t>
      </w:r>
    </w:p>
    <w:p w14:paraId="275D8779" w14:textId="5AE00386" w:rsidR="00AC0EC5" w:rsidRPr="008A10E3" w:rsidRDefault="00AC0EC5" w:rsidP="00AC0EC5">
      <w:pPr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8A10E3">
        <w:rPr>
          <w:rFonts w:ascii="Arial" w:hAnsi="Arial"/>
          <w:sz w:val="20"/>
          <w:szCs w:val="20"/>
        </w:rPr>
        <w:t>Zmluvné strany sa dohodli, že materiál</w:t>
      </w:r>
      <w:r>
        <w:rPr>
          <w:rFonts w:ascii="Arial" w:hAnsi="Arial"/>
          <w:sz w:val="20"/>
          <w:szCs w:val="20"/>
        </w:rPr>
        <w:t>,</w:t>
      </w:r>
      <w:r w:rsidRPr="008A10E3">
        <w:rPr>
          <w:rFonts w:ascii="Arial" w:hAnsi="Arial"/>
          <w:sz w:val="20"/>
          <w:szCs w:val="20"/>
        </w:rPr>
        <w:t xml:space="preserve"> zariadenia</w:t>
      </w:r>
      <w:r>
        <w:rPr>
          <w:rFonts w:ascii="Arial" w:hAnsi="Arial"/>
          <w:sz w:val="20"/>
          <w:szCs w:val="20"/>
        </w:rPr>
        <w:t xml:space="preserve"> a technológiu</w:t>
      </w:r>
      <w:r w:rsidRPr="008A10E3">
        <w:rPr>
          <w:rFonts w:ascii="Arial" w:hAnsi="Arial"/>
          <w:sz w:val="20"/>
          <w:szCs w:val="20"/>
        </w:rPr>
        <w:t xml:space="preserve">, ktoré </w:t>
      </w:r>
      <w:r w:rsidR="00805077">
        <w:rPr>
          <w:rFonts w:ascii="Arial" w:hAnsi="Arial"/>
          <w:sz w:val="20"/>
          <w:szCs w:val="20"/>
        </w:rPr>
        <w:t>Z</w:t>
      </w:r>
      <w:r w:rsidRPr="008A10E3">
        <w:rPr>
          <w:rFonts w:ascii="Arial" w:hAnsi="Arial"/>
          <w:sz w:val="20"/>
          <w:szCs w:val="20"/>
        </w:rPr>
        <w:t xml:space="preserve">hotoviteľ obstaral na vykonanie diela, je vo vlastníctve </w:t>
      </w:r>
      <w:r w:rsidR="00805077">
        <w:rPr>
          <w:rFonts w:ascii="Arial" w:hAnsi="Arial"/>
          <w:sz w:val="20"/>
          <w:szCs w:val="20"/>
        </w:rPr>
        <w:t>Z</w:t>
      </w:r>
      <w:r w:rsidRPr="008A10E3">
        <w:rPr>
          <w:rFonts w:ascii="Arial" w:hAnsi="Arial"/>
          <w:sz w:val="20"/>
          <w:szCs w:val="20"/>
        </w:rPr>
        <w:t>hotoviteľa do okamihu jeho dodania na miesto realizácie, odovzdania a vyfakturovania.  Zhotoviteľ nezodpovedá za škodu, poškodenie alebo zničenie materiálu</w:t>
      </w:r>
      <w:r>
        <w:rPr>
          <w:rFonts w:ascii="Arial" w:hAnsi="Arial"/>
          <w:sz w:val="20"/>
          <w:szCs w:val="20"/>
        </w:rPr>
        <w:t>, zariadenia</w:t>
      </w:r>
      <w:r w:rsidRPr="008A10E3">
        <w:rPr>
          <w:rFonts w:ascii="Arial" w:hAnsi="Arial"/>
          <w:sz w:val="20"/>
          <w:szCs w:val="20"/>
        </w:rPr>
        <w:t xml:space="preserve"> alebo </w:t>
      </w:r>
      <w:r>
        <w:rPr>
          <w:rFonts w:ascii="Arial" w:hAnsi="Arial"/>
          <w:sz w:val="20"/>
          <w:szCs w:val="20"/>
        </w:rPr>
        <w:t>technológie</w:t>
      </w:r>
      <w:r w:rsidRPr="008A10E3">
        <w:rPr>
          <w:rFonts w:ascii="Arial" w:hAnsi="Arial"/>
          <w:sz w:val="20"/>
          <w:szCs w:val="20"/>
        </w:rPr>
        <w:t>, ktoré nie je v jeho vlastníctve.</w:t>
      </w:r>
    </w:p>
    <w:p w14:paraId="4A22F440" w14:textId="77777777" w:rsidR="00AC0EC5" w:rsidRPr="00A744FB" w:rsidRDefault="00AC0EC5" w:rsidP="00AC0EC5">
      <w:pPr>
        <w:spacing w:after="120" w:line="276" w:lineRule="auto"/>
        <w:ind w:left="567" w:hanging="567"/>
        <w:rPr>
          <w:rFonts w:ascii="Arial" w:hAnsi="Arial"/>
          <w:sz w:val="20"/>
          <w:szCs w:val="20"/>
        </w:rPr>
      </w:pPr>
    </w:p>
    <w:p w14:paraId="3A0121CA" w14:textId="77777777" w:rsidR="00AC0EC5" w:rsidRPr="00A744FB" w:rsidRDefault="00AC0EC5" w:rsidP="00AC0EC5">
      <w:pPr>
        <w:pStyle w:val="Zarkazkladnhotextu"/>
        <w:spacing w:after="0" w:line="276" w:lineRule="auto"/>
        <w:ind w:left="567" w:hanging="567"/>
        <w:jc w:val="center"/>
        <w:rPr>
          <w:rFonts w:ascii="Arial" w:hAnsi="Arial"/>
          <w:b/>
          <w:bCs/>
        </w:rPr>
      </w:pPr>
      <w:r w:rsidRPr="00A744FB">
        <w:rPr>
          <w:rFonts w:ascii="Arial" w:hAnsi="Arial"/>
          <w:b/>
          <w:bCs/>
        </w:rPr>
        <w:t xml:space="preserve">Článok </w:t>
      </w:r>
      <w:r>
        <w:rPr>
          <w:rFonts w:ascii="Arial" w:hAnsi="Arial"/>
          <w:b/>
          <w:bCs/>
        </w:rPr>
        <w:t>IX.</w:t>
      </w:r>
    </w:p>
    <w:p w14:paraId="587A1F25" w14:textId="77777777" w:rsidR="00AC0EC5" w:rsidRPr="00AC0EC5" w:rsidRDefault="00AC0EC5" w:rsidP="00AC0EC5">
      <w:pPr>
        <w:spacing w:line="276" w:lineRule="auto"/>
        <w:ind w:left="567" w:hanging="567"/>
        <w:contextualSpacing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Záručné podmienky</w:t>
      </w:r>
    </w:p>
    <w:p w14:paraId="6009A355" w14:textId="77777777" w:rsidR="00AC0EC5" w:rsidRPr="008A10E3" w:rsidRDefault="00AC0EC5" w:rsidP="00AC0EC5">
      <w:pPr>
        <w:numPr>
          <w:ilvl w:val="0"/>
          <w:numId w:val="9"/>
        </w:numPr>
        <w:spacing w:line="276" w:lineRule="auto"/>
        <w:ind w:left="567" w:hanging="567"/>
        <w:rPr>
          <w:rFonts w:ascii="Arial" w:hAnsi="Arial"/>
          <w:sz w:val="20"/>
          <w:szCs w:val="20"/>
        </w:rPr>
      </w:pPr>
      <w:r w:rsidRPr="008A10E3">
        <w:rPr>
          <w:rFonts w:ascii="Arial" w:hAnsi="Arial"/>
          <w:sz w:val="20"/>
          <w:szCs w:val="20"/>
        </w:rPr>
        <w:t>Dielo má vady, ak vykonanie diela nezodpovedá výsledku určenému v tejto zmluve.</w:t>
      </w:r>
    </w:p>
    <w:p w14:paraId="6CCBEC5C" w14:textId="77777777" w:rsidR="00AC0EC5" w:rsidRPr="008A10E3" w:rsidRDefault="00AC0EC5" w:rsidP="00AC0EC5">
      <w:pPr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8A10E3">
        <w:rPr>
          <w:rFonts w:ascii="Arial" w:hAnsi="Arial"/>
          <w:sz w:val="20"/>
          <w:szCs w:val="20"/>
        </w:rPr>
        <w:t xml:space="preserve">Vadou sa rozumie odchýlka v kvalite, rozsahu a parametroch tovaru stanovených v špecifikácii tovaru, ktorá tvorí prílohu č. 1 tejto zmluvy a platnými predpismi a technickými  normami. </w:t>
      </w:r>
    </w:p>
    <w:p w14:paraId="6637889F" w14:textId="77777777" w:rsidR="00AC0EC5" w:rsidRDefault="00AC0EC5" w:rsidP="00AC0EC5">
      <w:pPr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8A10E3">
        <w:rPr>
          <w:rFonts w:ascii="Arial" w:hAnsi="Arial"/>
          <w:sz w:val="20"/>
          <w:szCs w:val="20"/>
        </w:rPr>
        <w:t xml:space="preserve">Zhotoviteľ zodpovedá za vady, ktoré má dielo v čase jeho odovzdania objednávateľovi t. j. do podpísania protokolu o odovzdaní a prevzatí diela ako celku obidvomi zmluvnými stranami, z ktorého je zrejmé, že objednávateľ dielo preberá ako riadne ukončené. Zhotoviteľ zodpovedá aj za vady vzniknuté po odovzdaní diela objednávateľovi, ak ide o vady, ktoré sú spôsobené porušením jeho povinností alebo vady, na ktoré sa vzťahuje záruka. </w:t>
      </w:r>
    </w:p>
    <w:p w14:paraId="7B8117B2" w14:textId="5281B11E" w:rsidR="00AC0EC5" w:rsidRDefault="00AC0EC5" w:rsidP="00AC0EC5">
      <w:pPr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636F29">
        <w:rPr>
          <w:rFonts w:ascii="Arial" w:hAnsi="Arial"/>
          <w:sz w:val="20"/>
          <w:szCs w:val="20"/>
        </w:rPr>
        <w:t>Zhotoviteľ nezodpovedá za vady diela, ktoré boli spôsobené použitím podkladov a vecí poskytnutých objednávateľom a </w:t>
      </w:r>
      <w:r w:rsidR="00805077">
        <w:rPr>
          <w:rFonts w:ascii="Arial" w:hAnsi="Arial"/>
          <w:sz w:val="20"/>
          <w:szCs w:val="20"/>
        </w:rPr>
        <w:t>Z</w:t>
      </w:r>
      <w:r w:rsidRPr="00636F29">
        <w:rPr>
          <w:rFonts w:ascii="Arial" w:hAnsi="Arial"/>
          <w:sz w:val="20"/>
          <w:szCs w:val="20"/>
        </w:rPr>
        <w:t>hotoviteľ  ani pri vynaložení odbornej starostlivosti nemohol zistiť ich nevhodnosť, alebo na ňu upozornil objednávateľa a ten na ich použití trval.</w:t>
      </w:r>
    </w:p>
    <w:p w14:paraId="22770300" w14:textId="77777777" w:rsidR="00AC0EC5" w:rsidRPr="008A10E3" w:rsidRDefault="00AC0EC5" w:rsidP="00AC0EC5">
      <w:pPr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8A10E3">
        <w:rPr>
          <w:rFonts w:ascii="Arial" w:hAnsi="Arial"/>
          <w:sz w:val="20"/>
          <w:szCs w:val="20"/>
        </w:rPr>
        <w:t xml:space="preserve">Zmluvné strany sa dohodli, že </w:t>
      </w:r>
      <w:r>
        <w:rPr>
          <w:rFonts w:ascii="Arial" w:hAnsi="Arial"/>
          <w:sz w:val="20"/>
          <w:szCs w:val="20"/>
        </w:rPr>
        <w:t>Z</w:t>
      </w:r>
      <w:r w:rsidRPr="008A10E3">
        <w:rPr>
          <w:rFonts w:ascii="Arial" w:hAnsi="Arial"/>
          <w:sz w:val="20"/>
          <w:szCs w:val="20"/>
        </w:rPr>
        <w:t>hotoviteľ preberá na seba záväzok, že dielo vrátane jeho príslušenstva bude počas záručnej doby slúžiť na obvyklý účel a mať vlastnosti dohodnuté v tejto  zmluve.</w:t>
      </w:r>
    </w:p>
    <w:p w14:paraId="4ABAC9E0" w14:textId="38D9C118" w:rsidR="00AC0EC5" w:rsidRPr="008A10E3" w:rsidRDefault="00AC0EC5" w:rsidP="00AC0EC5">
      <w:pPr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8A10E3">
        <w:rPr>
          <w:rFonts w:ascii="Arial" w:hAnsi="Arial"/>
          <w:sz w:val="20"/>
          <w:szCs w:val="20"/>
        </w:rPr>
        <w:t>Zhotoviteľ poskytuje Objednávateľovi záruku na dielo a jeho jednotlivé časti a zariadenia 24 mesiacov od dátumu odovzdania a prevzatia konkrétneho tovaru, pokiaľ výrobca neudáva inak.</w:t>
      </w:r>
    </w:p>
    <w:p w14:paraId="6ACC4989" w14:textId="77777777" w:rsidR="00AC0EC5" w:rsidRPr="00A744FB" w:rsidRDefault="00AC0EC5" w:rsidP="00AC0EC5">
      <w:pPr>
        <w:spacing w:after="120" w:line="276" w:lineRule="auto"/>
        <w:ind w:left="720"/>
        <w:rPr>
          <w:rFonts w:ascii="Arial" w:hAnsi="Arial"/>
          <w:sz w:val="20"/>
          <w:szCs w:val="20"/>
        </w:rPr>
      </w:pPr>
    </w:p>
    <w:p w14:paraId="3A2DFE70" w14:textId="77777777" w:rsidR="00AC0EC5" w:rsidRPr="00A744FB" w:rsidRDefault="00AC0EC5" w:rsidP="00AC0EC5">
      <w:pPr>
        <w:pStyle w:val="Zarkazkladnhotextu"/>
        <w:spacing w:after="0" w:line="276" w:lineRule="auto"/>
        <w:jc w:val="center"/>
        <w:rPr>
          <w:rFonts w:ascii="Arial" w:hAnsi="Arial"/>
          <w:b/>
          <w:bCs/>
        </w:rPr>
      </w:pPr>
      <w:r w:rsidRPr="00A744FB">
        <w:rPr>
          <w:rFonts w:ascii="Arial" w:hAnsi="Arial"/>
          <w:b/>
          <w:bCs/>
        </w:rPr>
        <w:t xml:space="preserve">Článok </w:t>
      </w:r>
      <w:r>
        <w:rPr>
          <w:rFonts w:ascii="Arial" w:hAnsi="Arial"/>
          <w:b/>
          <w:bCs/>
        </w:rPr>
        <w:t>X.</w:t>
      </w:r>
    </w:p>
    <w:p w14:paraId="1186D74C" w14:textId="77777777" w:rsidR="00AC0EC5" w:rsidRPr="00AC0EC5" w:rsidRDefault="00AC0EC5" w:rsidP="00AC0EC5">
      <w:pPr>
        <w:pStyle w:val="Zarkazkladnhotextu"/>
        <w:tabs>
          <w:tab w:val="center" w:pos="4952"/>
          <w:tab w:val="left" w:pos="7703"/>
        </w:tabs>
        <w:spacing w:after="0" w:line="276" w:lineRule="auto"/>
        <w:ind w:left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Záverečné ustanovenia</w:t>
      </w:r>
    </w:p>
    <w:p w14:paraId="7CFE3275" w14:textId="77777777" w:rsidR="00AC0EC5" w:rsidRPr="00AA2518" w:rsidRDefault="00AC0EC5" w:rsidP="00AC0EC5">
      <w:pPr>
        <w:pStyle w:val="Zarkazkladnhotextu"/>
        <w:numPr>
          <w:ilvl w:val="0"/>
          <w:numId w:val="3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Arial" w:hAnsi="Arial"/>
        </w:rPr>
      </w:pPr>
      <w:r w:rsidRPr="00AA2518">
        <w:rPr>
          <w:rFonts w:ascii="Arial" w:hAnsi="Arial"/>
        </w:rPr>
        <w:lastRenderedPageBreak/>
        <w:t>Táto Zmluva nadobúda platnosť dňom podpisu oboma Zmluvnými stranami.</w:t>
      </w:r>
    </w:p>
    <w:p w14:paraId="3EE2A705" w14:textId="77777777" w:rsidR="00AC0EC5" w:rsidRPr="002B45D1" w:rsidRDefault="00AC0EC5" w:rsidP="00AC0EC5">
      <w:pPr>
        <w:pStyle w:val="Zarkazkladnhotextu"/>
        <w:numPr>
          <w:ilvl w:val="0"/>
          <w:numId w:val="3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Arial" w:hAnsi="Arial"/>
        </w:rPr>
      </w:pPr>
      <w:r w:rsidRPr="00AA2518">
        <w:rPr>
          <w:rFonts w:ascii="Arial" w:hAnsi="Arial"/>
        </w:rPr>
        <w:t xml:space="preserve">Pre zmluvu platí v zmysle článku 10 Usmernenia PPA č. 8/2017 (aktualizácia č. 4) nespochybniteľná odkladacia podmienka účinnosti. Zmluva nadobudne účinnosť až po </w:t>
      </w:r>
      <w:r>
        <w:rPr>
          <w:rFonts w:ascii="Arial" w:hAnsi="Arial"/>
          <w:lang w:val="sk-SK"/>
        </w:rPr>
        <w:t xml:space="preserve">kladnom </w:t>
      </w:r>
      <w:r w:rsidRPr="00AA2518">
        <w:rPr>
          <w:rFonts w:ascii="Arial" w:hAnsi="Arial"/>
        </w:rPr>
        <w:t>ukončení kontroly/finančnej kontroly</w:t>
      </w:r>
      <w:r>
        <w:rPr>
          <w:rFonts w:ascii="Arial" w:hAnsi="Arial"/>
          <w:lang w:val="sk-SK"/>
        </w:rPr>
        <w:t xml:space="preserve"> k dátumu jej platnosti</w:t>
      </w:r>
      <w:r w:rsidRPr="00AA2518">
        <w:rPr>
          <w:rFonts w:ascii="Arial" w:hAnsi="Arial"/>
        </w:rPr>
        <w:t>, v rámci ktorej PPA ako poskytovateľ finančných prostriedkov neidentifikoval nedostatky, ktoré by mali alebo mohli mať vplyv na výsledok obstarávania (po doručení správy z kontroly kupujúcemu - prijímateľovi), alebo v rámci ktorej Objednávateľ ako prijímateľ finančného príspevku súhlasil s výškou finančnej opravy uvedenej v návrhu správy/správe z kontroly a splnil podmienky na uplatnenie finančnej opravy podľa katalógu sankcií, ktorý upravuje postup pri určení finančných opráv za VO a obstarávanie</w:t>
      </w:r>
      <w:r>
        <w:rPr>
          <w:rFonts w:ascii="Arial" w:hAnsi="Arial"/>
          <w:lang w:val="sk-SK"/>
        </w:rPr>
        <w:t xml:space="preserve">. </w:t>
      </w:r>
    </w:p>
    <w:p w14:paraId="182E2FAE" w14:textId="77777777" w:rsidR="00AC0EC5" w:rsidRPr="005168FC" w:rsidRDefault="00AC0EC5" w:rsidP="00AC0EC5">
      <w:pPr>
        <w:pStyle w:val="Zarkazkladnhotextu"/>
        <w:numPr>
          <w:ilvl w:val="0"/>
          <w:numId w:val="3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Arial" w:hAnsi="Arial"/>
        </w:rPr>
      </w:pPr>
      <w:r>
        <w:rPr>
          <w:rFonts w:ascii="Arial" w:hAnsi="Arial"/>
          <w:lang w:val="sk-SK"/>
        </w:rPr>
        <w:t xml:space="preserve">Rovnako táto zmluva nenadobudne účinnosť ani v prípade, ak by </w:t>
      </w:r>
      <w:r w:rsidRPr="00AA2518">
        <w:rPr>
          <w:rFonts w:ascii="Arial" w:hAnsi="Arial"/>
        </w:rPr>
        <w:t xml:space="preserve">po </w:t>
      </w:r>
      <w:r>
        <w:rPr>
          <w:rFonts w:ascii="Arial" w:hAnsi="Arial"/>
          <w:lang w:val="sk-SK"/>
        </w:rPr>
        <w:t xml:space="preserve">kladnom </w:t>
      </w:r>
      <w:r w:rsidRPr="00AA2518">
        <w:rPr>
          <w:rFonts w:ascii="Arial" w:hAnsi="Arial"/>
        </w:rPr>
        <w:t>ukončení kontroly/finančnej kontroly</w:t>
      </w:r>
      <w:r>
        <w:rPr>
          <w:rFonts w:ascii="Arial" w:hAnsi="Arial"/>
          <w:lang w:val="sk-SK"/>
        </w:rPr>
        <w:t xml:space="preserve"> zo strany PPA bol termín dokončenia diela ako celku / odovzdania diela uvedený v článku V. tejto zmluvy neskorší ako termíny realizácie projektu uvedené v článku 3 Zmluvy o poskytnutí nenávratného finančného príspevku 042NR510011 (prvá žiadosť o platbu v lehote do 18 mesiacov odo dňa účinnosti zmluvy o poskytnutí NFP a ukončenie realizácie aktivít projektu najneskôr do 30.06.2025).</w:t>
      </w:r>
    </w:p>
    <w:p w14:paraId="3EE7D6EA" w14:textId="66006A6D" w:rsidR="00AC0EC5" w:rsidRDefault="00AC0EC5" w:rsidP="00AC0EC5">
      <w:pPr>
        <w:pStyle w:val="Zarkazkladnhotextu"/>
        <w:numPr>
          <w:ilvl w:val="0"/>
          <w:numId w:val="3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Arial" w:hAnsi="Arial"/>
        </w:rPr>
      </w:pPr>
      <w:r>
        <w:rPr>
          <w:rFonts w:ascii="Arial" w:hAnsi="Arial"/>
          <w:lang w:val="sk-SK"/>
        </w:rPr>
        <w:t xml:space="preserve">Keďže financovanie predmetu zmluvy sa bude realizovať na základe Zmluvy o poskytnutí nenávratného finančného príspevku 042NR510011, </w:t>
      </w:r>
      <w:r w:rsidR="00805077">
        <w:rPr>
          <w:rFonts w:ascii="Arial" w:hAnsi="Arial"/>
          <w:lang w:val="sk-SK"/>
        </w:rPr>
        <w:t>Z</w:t>
      </w:r>
      <w:proofErr w:type="spellStart"/>
      <w:r w:rsidRPr="005168FC">
        <w:rPr>
          <w:rFonts w:ascii="Arial" w:hAnsi="Arial"/>
        </w:rPr>
        <w:t>hotoviteľ</w:t>
      </w:r>
      <w:proofErr w:type="spellEnd"/>
      <w:r w:rsidRPr="005168FC">
        <w:rPr>
          <w:rFonts w:ascii="Arial" w:hAnsi="Arial"/>
        </w:rPr>
        <w:t xml:space="preserve"> </w:t>
      </w:r>
      <w:r>
        <w:rPr>
          <w:rFonts w:ascii="Arial" w:hAnsi="Arial"/>
          <w:lang w:val="sk-SK"/>
        </w:rPr>
        <w:t>sa zaväzuje</w:t>
      </w:r>
      <w:r w:rsidRPr="005168FC">
        <w:rPr>
          <w:rFonts w:ascii="Arial" w:hAnsi="Arial"/>
        </w:rPr>
        <w:t xml:space="preserve"> strpieť výkon kontroly/auditu súvisiaceho</w:t>
      </w:r>
      <w:r w:rsidRPr="005168FC">
        <w:rPr>
          <w:rFonts w:ascii="Arial" w:hAnsi="Arial"/>
          <w:lang w:val="sk-SK"/>
        </w:rPr>
        <w:t xml:space="preserve"> </w:t>
      </w:r>
      <w:r w:rsidRPr="005168FC">
        <w:rPr>
          <w:rFonts w:ascii="Arial" w:hAnsi="Arial"/>
        </w:rPr>
        <w:t>s dodávaným tovarom, službami a stavebnými prácami kedykoľvek počas platnosti</w:t>
      </w:r>
      <w:r w:rsidRPr="005168FC">
        <w:rPr>
          <w:rFonts w:ascii="Arial" w:hAnsi="Arial"/>
          <w:lang w:val="sk-SK"/>
        </w:rPr>
        <w:t xml:space="preserve"> </w:t>
      </w:r>
      <w:r w:rsidRPr="005168FC">
        <w:rPr>
          <w:rFonts w:ascii="Arial" w:hAnsi="Arial"/>
        </w:rPr>
        <w:t>a účinnosti Zmluvy o poskytnutí NFP, a to oprávnenými osobami na výkon tejto</w:t>
      </w:r>
      <w:r w:rsidRPr="005168FC">
        <w:rPr>
          <w:rFonts w:ascii="Arial" w:hAnsi="Arial"/>
          <w:lang w:val="sk-SK"/>
        </w:rPr>
        <w:t xml:space="preserve"> </w:t>
      </w:r>
      <w:r w:rsidRPr="005168FC">
        <w:rPr>
          <w:rFonts w:ascii="Arial" w:hAnsi="Arial"/>
        </w:rPr>
        <w:t>kontroly/auditu a poskytnúť im všetku potrebnú súčinnosť.</w:t>
      </w:r>
      <w:r w:rsidR="00805077">
        <w:rPr>
          <w:rFonts w:ascii="Arial" w:hAnsi="Arial"/>
          <w:lang w:val="sk-SK"/>
        </w:rPr>
        <w:t xml:space="preserve"> Rovnakú povinnosť je Zhotoviteľ povinný implementovať do zmluvy s prípadnými subdodávateľmi</w:t>
      </w:r>
      <w:r w:rsidR="0021487C">
        <w:rPr>
          <w:rFonts w:ascii="Arial" w:hAnsi="Arial"/>
          <w:lang w:val="sk-SK"/>
        </w:rPr>
        <w:t>. Zhotoviteľ vyhlasuje, že nemá subdodávateľov, v opačnom prípade predkladá prílohu č. 2 – Zoznam subdodávateľov</w:t>
      </w:r>
    </w:p>
    <w:p w14:paraId="5F2CAB65" w14:textId="77777777" w:rsidR="00AC0EC5" w:rsidRPr="00AA2518" w:rsidRDefault="00AC0EC5" w:rsidP="00AC0EC5">
      <w:pPr>
        <w:pStyle w:val="Zarkazkladnhotextu"/>
        <w:numPr>
          <w:ilvl w:val="0"/>
          <w:numId w:val="3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Arial" w:hAnsi="Arial"/>
        </w:rPr>
      </w:pPr>
      <w:r w:rsidRPr="00AA2518">
        <w:rPr>
          <w:rFonts w:ascii="Arial" w:hAnsi="Arial"/>
        </w:rPr>
        <w:t xml:space="preserve">Túto Zmluvu je možné meniť len na základe súhlasu obidvoch Zmluvných strán, a to vo forme písomných dodatkov k tejto Zmluve. </w:t>
      </w:r>
    </w:p>
    <w:p w14:paraId="4FB81A1B" w14:textId="77777777" w:rsidR="00AC0EC5" w:rsidRPr="00AA2518" w:rsidRDefault="00AC0EC5" w:rsidP="00AC0EC5">
      <w:pPr>
        <w:pStyle w:val="Zarkazkladnhotextu"/>
        <w:numPr>
          <w:ilvl w:val="0"/>
          <w:numId w:val="3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Arial" w:hAnsi="Arial"/>
        </w:rPr>
      </w:pPr>
      <w:r w:rsidRPr="00AA2518">
        <w:rPr>
          <w:rFonts w:ascii="Arial" w:hAnsi="Arial"/>
        </w:rPr>
        <w:t>Práva a povinnosti Zmluvných strán vyplývajúce z tejto Zmluvy prechádzajú v plnom rozsahu na ich právnych nástupcov.</w:t>
      </w:r>
    </w:p>
    <w:p w14:paraId="64CE6489" w14:textId="77777777" w:rsidR="00AC0EC5" w:rsidRPr="00AA2518" w:rsidRDefault="00AC0EC5" w:rsidP="00AC0EC5">
      <w:pPr>
        <w:pStyle w:val="Zarkazkladnhotextu"/>
        <w:numPr>
          <w:ilvl w:val="0"/>
          <w:numId w:val="3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Arial" w:hAnsi="Arial"/>
        </w:rPr>
      </w:pPr>
      <w:r w:rsidRPr="00AA2518">
        <w:rPr>
          <w:rFonts w:ascii="Arial" w:hAnsi="Arial"/>
        </w:rPr>
        <w:t>Ak niektoré ustanovenia tejto Zmluvy sú alebo sa stanú neplatnými a/alebo nevykonateľnými, ostáva nedotknutá platnosť alebo vykonateľnosť ostatných časti Zmluvy. Zmluvné strany sa pre tento prípad dohodli nahradiť neplatné resp. nevykonateľné ustanovenia platnými a vykonateľnými, ktoré čo najlepšie dosahujú zamýšľaný účel.</w:t>
      </w:r>
    </w:p>
    <w:p w14:paraId="5CF3B6BB" w14:textId="77777777" w:rsidR="00AC0EC5" w:rsidRPr="00AA2518" w:rsidRDefault="00AC0EC5" w:rsidP="00AC0EC5">
      <w:pPr>
        <w:pStyle w:val="Zarkazkladnhotextu"/>
        <w:numPr>
          <w:ilvl w:val="0"/>
          <w:numId w:val="3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Arial" w:hAnsi="Arial"/>
        </w:rPr>
      </w:pPr>
      <w:r w:rsidRPr="00AA2518">
        <w:rPr>
          <w:rFonts w:ascii="Arial" w:hAnsi="Arial"/>
        </w:rPr>
        <w:t>Akékoľvek zmeny a doplnky Zmluvy môžu byť dohodnuté len formou dodatkov, a to písomnou formou a podpísané oboma Zmluvnými stranami.</w:t>
      </w:r>
    </w:p>
    <w:p w14:paraId="0CB61168" w14:textId="77777777" w:rsidR="00AC0EC5" w:rsidRPr="00AA2518" w:rsidRDefault="00AC0EC5" w:rsidP="00AC0EC5">
      <w:pPr>
        <w:pStyle w:val="Zarkazkladnhotextu"/>
        <w:numPr>
          <w:ilvl w:val="0"/>
          <w:numId w:val="3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Arial" w:hAnsi="Arial"/>
        </w:rPr>
      </w:pPr>
      <w:r w:rsidRPr="00AA2518">
        <w:rPr>
          <w:rFonts w:ascii="Arial" w:hAnsi="Arial"/>
        </w:rPr>
        <w:t>Zmluvné strany vyhlasujú, že Zmluvu uzatvorili na základe ich slobodnej vôle, zmluvu si prečítali, jej obsahu rozumejú a na znak súhlasu zmluvu bez akýchkoľvek výhrad podpisujú.</w:t>
      </w:r>
    </w:p>
    <w:p w14:paraId="3FC684B8" w14:textId="77777777" w:rsidR="00AC0EC5" w:rsidRPr="00805077" w:rsidRDefault="00AC0EC5" w:rsidP="00AC0EC5">
      <w:pPr>
        <w:pStyle w:val="Zarkazkladnhotextu"/>
        <w:numPr>
          <w:ilvl w:val="0"/>
          <w:numId w:val="3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805077">
        <w:rPr>
          <w:rFonts w:ascii="Arial" w:hAnsi="Arial" w:cs="Arial"/>
        </w:rPr>
        <w:t>Táto Zmluva je vyhotovená v dvoch rovnopisoch s platnosťou originálu, každej Zmluvnej strane po jednom vyhotovení.</w:t>
      </w:r>
    </w:p>
    <w:p w14:paraId="3DDE5AB0" w14:textId="77777777" w:rsidR="00AC0EC5" w:rsidRPr="00805077" w:rsidRDefault="00AC0EC5" w:rsidP="00AC0EC5">
      <w:pPr>
        <w:pStyle w:val="Zarkazkladnhotextu"/>
        <w:spacing w:after="0" w:line="276" w:lineRule="auto"/>
        <w:ind w:left="0"/>
        <w:jc w:val="both"/>
        <w:rPr>
          <w:rFonts w:ascii="Arial" w:hAnsi="Arial" w:cs="Arial"/>
        </w:rPr>
      </w:pPr>
    </w:p>
    <w:p w14:paraId="1649F598" w14:textId="57ACD16E" w:rsidR="00AC0EC5" w:rsidRPr="0068329C" w:rsidRDefault="00AC0EC5" w:rsidP="00AC0EC5">
      <w:pPr>
        <w:pStyle w:val="Zarkazkladnhotextu"/>
        <w:spacing w:after="0" w:line="276" w:lineRule="auto"/>
        <w:ind w:left="567"/>
        <w:rPr>
          <w:rFonts w:ascii="Arial" w:hAnsi="Arial" w:cs="Arial"/>
          <w:lang w:val="sk-SK"/>
        </w:rPr>
      </w:pPr>
      <w:r w:rsidRPr="00805077">
        <w:rPr>
          <w:rFonts w:ascii="Arial" w:hAnsi="Arial" w:cs="Arial"/>
        </w:rPr>
        <w:t>Príloha č. 1:</w:t>
      </w:r>
      <w:r w:rsidR="00805077" w:rsidRPr="00805077">
        <w:rPr>
          <w:rFonts w:ascii="Arial" w:hAnsi="Arial" w:cs="Arial"/>
          <w:lang w:val="sk-SK"/>
        </w:rPr>
        <w:t xml:space="preserve"> </w:t>
      </w:r>
      <w:r w:rsidRPr="00805077">
        <w:rPr>
          <w:rFonts w:ascii="Arial" w:hAnsi="Arial" w:cs="Arial"/>
          <w:iCs/>
        </w:rPr>
        <w:t>Cenová ponuka</w:t>
      </w:r>
      <w:r w:rsidR="0068329C">
        <w:rPr>
          <w:rFonts w:ascii="Arial" w:hAnsi="Arial" w:cs="Arial"/>
          <w:iCs/>
          <w:lang w:val="sk-SK"/>
        </w:rPr>
        <w:t xml:space="preserve"> Zhotoviteľa</w:t>
      </w:r>
    </w:p>
    <w:p w14:paraId="6DA208A9" w14:textId="6E1C1A51" w:rsidR="00805077" w:rsidRPr="00805077" w:rsidRDefault="00805077" w:rsidP="00AC0EC5">
      <w:pPr>
        <w:pStyle w:val="Zarkazkladnhotextu"/>
        <w:spacing w:after="0" w:line="276" w:lineRule="auto"/>
        <w:ind w:left="567"/>
        <w:rPr>
          <w:rFonts w:ascii="Arial" w:hAnsi="Arial" w:cs="Arial"/>
          <w:lang w:val="sk-SK"/>
        </w:rPr>
      </w:pPr>
      <w:r w:rsidRPr="00805077">
        <w:rPr>
          <w:rFonts w:ascii="Arial" w:hAnsi="Arial" w:cs="Arial"/>
          <w:lang w:val="sk-SK"/>
        </w:rPr>
        <w:t>Príloha č. 2: Zoznam subdodávateľov</w:t>
      </w:r>
      <w:r w:rsidR="0021487C">
        <w:rPr>
          <w:rFonts w:ascii="Arial" w:hAnsi="Arial" w:cs="Arial"/>
          <w:lang w:val="sk-SK"/>
        </w:rPr>
        <w:t xml:space="preserve"> (ak relevantné)</w:t>
      </w:r>
    </w:p>
    <w:p w14:paraId="2E5F9206" w14:textId="77777777" w:rsidR="00AC0EC5" w:rsidRPr="00805077" w:rsidRDefault="00AC0EC5" w:rsidP="00AC0EC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39127F" w14:textId="77777777" w:rsidR="00AC0EC5" w:rsidRPr="00805077" w:rsidRDefault="00AC0EC5" w:rsidP="00AC0EC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05077">
        <w:rPr>
          <w:rFonts w:ascii="Arial" w:hAnsi="Arial" w:cs="Arial"/>
          <w:sz w:val="20"/>
          <w:szCs w:val="20"/>
        </w:rPr>
        <w:t>Vo Veľkom Záluží, dňa .....................</w:t>
      </w:r>
      <w:r w:rsidRPr="00805077">
        <w:rPr>
          <w:rFonts w:ascii="Arial" w:hAnsi="Arial" w:cs="Arial"/>
          <w:sz w:val="20"/>
          <w:szCs w:val="20"/>
        </w:rPr>
        <w:tab/>
      </w:r>
      <w:r w:rsidRPr="00805077">
        <w:rPr>
          <w:rFonts w:ascii="Arial" w:hAnsi="Arial" w:cs="Arial"/>
          <w:sz w:val="20"/>
          <w:szCs w:val="20"/>
        </w:rPr>
        <w:tab/>
      </w:r>
      <w:r w:rsidRPr="00805077">
        <w:rPr>
          <w:rFonts w:ascii="Arial" w:hAnsi="Arial" w:cs="Arial"/>
          <w:sz w:val="20"/>
          <w:szCs w:val="20"/>
        </w:rPr>
        <w:tab/>
        <w:t xml:space="preserve">      V ..................., dňa .....................</w:t>
      </w:r>
      <w:r w:rsidRPr="00805077">
        <w:rPr>
          <w:rFonts w:ascii="Arial" w:hAnsi="Arial" w:cs="Arial"/>
          <w:sz w:val="20"/>
          <w:szCs w:val="20"/>
        </w:rPr>
        <w:tab/>
      </w:r>
    </w:p>
    <w:p w14:paraId="294B4A87" w14:textId="77777777" w:rsidR="00AC0EC5" w:rsidRDefault="00AC0EC5" w:rsidP="00AC0EC5">
      <w:pPr>
        <w:tabs>
          <w:tab w:val="left" w:pos="61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9D2B5B7" w14:textId="77777777" w:rsidR="00E14D50" w:rsidRPr="00805077" w:rsidRDefault="00E14D50" w:rsidP="00AC0EC5">
      <w:pPr>
        <w:tabs>
          <w:tab w:val="left" w:pos="61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76F5FC" w14:textId="77777777" w:rsidR="00AC0EC5" w:rsidRPr="00805077" w:rsidRDefault="00AC0EC5" w:rsidP="00AC0EC5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05077">
        <w:rPr>
          <w:rFonts w:ascii="Arial" w:hAnsi="Arial" w:cs="Arial"/>
          <w:b/>
          <w:bCs/>
          <w:sz w:val="20"/>
          <w:szCs w:val="20"/>
        </w:rPr>
        <w:t>Objednávateľ</w:t>
      </w:r>
      <w:r w:rsidRPr="00805077">
        <w:rPr>
          <w:rFonts w:ascii="Arial" w:hAnsi="Arial" w:cs="Arial"/>
          <w:sz w:val="20"/>
          <w:szCs w:val="20"/>
        </w:rPr>
        <w:t>:</w:t>
      </w:r>
      <w:r w:rsidRPr="00805077">
        <w:rPr>
          <w:rFonts w:ascii="Arial" w:hAnsi="Arial" w:cs="Arial"/>
          <w:sz w:val="20"/>
          <w:szCs w:val="20"/>
        </w:rPr>
        <w:tab/>
      </w:r>
      <w:r w:rsidRPr="00805077">
        <w:rPr>
          <w:rFonts w:ascii="Arial" w:hAnsi="Arial" w:cs="Arial"/>
          <w:b/>
          <w:bCs/>
          <w:sz w:val="20"/>
          <w:szCs w:val="20"/>
        </w:rPr>
        <w:t>Zhotoviteľ</w:t>
      </w:r>
      <w:r w:rsidRPr="00805077">
        <w:rPr>
          <w:rFonts w:ascii="Arial" w:hAnsi="Arial" w:cs="Arial"/>
          <w:sz w:val="20"/>
          <w:szCs w:val="20"/>
        </w:rPr>
        <w:t>:</w:t>
      </w:r>
    </w:p>
    <w:p w14:paraId="16C78F54" w14:textId="77777777" w:rsidR="00AC0EC5" w:rsidRDefault="00AC0EC5" w:rsidP="00AC0EC5">
      <w:pPr>
        <w:tabs>
          <w:tab w:val="left" w:pos="6120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14:paraId="72EBA478" w14:textId="77777777" w:rsidR="0021487C" w:rsidRDefault="0021487C" w:rsidP="00AC0EC5">
      <w:pPr>
        <w:tabs>
          <w:tab w:val="left" w:pos="6120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14:paraId="486E85E5" w14:textId="77777777" w:rsidR="0021487C" w:rsidRDefault="0021487C" w:rsidP="00AC0EC5">
      <w:pPr>
        <w:tabs>
          <w:tab w:val="left" w:pos="6120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14:paraId="2E3688D2" w14:textId="77777777" w:rsidR="0021487C" w:rsidRPr="00AA2518" w:rsidRDefault="0021487C" w:rsidP="00AC0EC5">
      <w:pPr>
        <w:tabs>
          <w:tab w:val="left" w:pos="6120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14:paraId="1B9D64DC" w14:textId="77777777" w:rsidR="00AC0EC5" w:rsidRPr="00AA2518" w:rsidRDefault="00AC0EC5" w:rsidP="00AC0EC5">
      <w:pPr>
        <w:spacing w:line="276" w:lineRule="auto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0"/>
        <w:gridCol w:w="2708"/>
        <w:gridCol w:w="3323"/>
      </w:tblGrid>
      <w:tr w:rsidR="00AC0EC5" w:rsidRPr="00AA2518" w14:paraId="663103AB" w14:textId="77777777" w:rsidTr="00C43ABC">
        <w:tc>
          <w:tcPr>
            <w:tcW w:w="3070" w:type="dxa"/>
            <w:tcBorders>
              <w:left w:val="nil"/>
              <w:bottom w:val="nil"/>
              <w:right w:val="nil"/>
            </w:tcBorders>
          </w:tcPr>
          <w:p w14:paraId="0032FE94" w14:textId="77777777" w:rsidR="00AC0EC5" w:rsidRPr="00B1257A" w:rsidRDefault="00AC0EC5" w:rsidP="00C43ABC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HSH spoločnosť s ručením obmedzeným</w:t>
            </w:r>
          </w:p>
          <w:p w14:paraId="3F5D1F26" w14:textId="77777777" w:rsidR="00AC0EC5" w:rsidRPr="00B1257A" w:rsidRDefault="00AC0EC5" w:rsidP="00C43ABC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Ing. Andrej Husár - prokurista</w:t>
            </w:r>
          </w:p>
          <w:p w14:paraId="7280D529" w14:textId="77777777" w:rsidR="00AC0EC5" w:rsidRPr="00AA2518" w:rsidRDefault="00AC0EC5" w:rsidP="00C43AB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537E84BF" w14:textId="77777777" w:rsidR="00AC0EC5" w:rsidRPr="00AA2518" w:rsidRDefault="00AC0EC5" w:rsidP="00C43ABC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23" w:type="dxa"/>
            <w:tcBorders>
              <w:left w:val="nil"/>
              <w:bottom w:val="nil"/>
              <w:right w:val="nil"/>
            </w:tcBorders>
          </w:tcPr>
          <w:p w14:paraId="37B78128" w14:textId="77777777" w:rsidR="00AC0EC5" w:rsidRPr="00B1257A" w:rsidRDefault="00AC0EC5" w:rsidP="00C43ABC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</w:t>
            </w:r>
            <w:r w:rsidRPr="00B1257A">
              <w:rPr>
                <w:rFonts w:ascii="Arial" w:hAnsi="Arial"/>
                <w:b/>
                <w:bCs/>
                <w:sz w:val="20"/>
                <w:szCs w:val="20"/>
              </w:rPr>
              <w:t>(</w:t>
            </w:r>
            <w:r w:rsidRPr="00B1257A">
              <w:rPr>
                <w:rFonts w:ascii="Arial" w:hAnsi="Arial"/>
                <w:b/>
                <w:bCs/>
                <w:iCs/>
                <w:sz w:val="20"/>
                <w:szCs w:val="20"/>
              </w:rPr>
              <w:t>Obchodné meno</w:t>
            </w:r>
            <w:r w:rsidRPr="00B1257A"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</w:p>
          <w:p w14:paraId="15E2B958" w14:textId="77777777" w:rsidR="00AC0EC5" w:rsidRPr="00B1257A" w:rsidRDefault="00AC0EC5" w:rsidP="00C43ABC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B1257A">
              <w:rPr>
                <w:rFonts w:ascii="Arial" w:hAnsi="Arial"/>
                <w:sz w:val="20"/>
                <w:szCs w:val="20"/>
              </w:rPr>
              <w:t>(</w:t>
            </w:r>
            <w:r w:rsidRPr="00B1257A">
              <w:rPr>
                <w:rFonts w:ascii="Arial" w:hAnsi="Arial"/>
                <w:iCs/>
                <w:sz w:val="20"/>
                <w:szCs w:val="20"/>
              </w:rPr>
              <w:t>Meno priezvisko, funkcia</w:t>
            </w:r>
            <w:r w:rsidRPr="00B1257A">
              <w:rPr>
                <w:rFonts w:ascii="Arial" w:hAnsi="Arial"/>
                <w:sz w:val="20"/>
                <w:szCs w:val="20"/>
              </w:rPr>
              <w:t>)</w:t>
            </w:r>
          </w:p>
          <w:p w14:paraId="35ED2855" w14:textId="77777777" w:rsidR="00AC0EC5" w:rsidRPr="00AA2518" w:rsidRDefault="00AC0EC5" w:rsidP="00C43ABC">
            <w:pPr>
              <w:spacing w:line="276" w:lineRule="auto"/>
              <w:ind w:left="-108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1669935" w14:textId="77777777" w:rsidR="00AC0EC5" w:rsidRPr="00AA2518" w:rsidRDefault="00AC0EC5" w:rsidP="00AC0EC5">
      <w:pPr>
        <w:spacing w:line="276" w:lineRule="auto"/>
        <w:rPr>
          <w:rFonts w:ascii="Arial" w:hAnsi="Arial"/>
          <w:sz w:val="20"/>
          <w:szCs w:val="20"/>
        </w:rPr>
      </w:pPr>
    </w:p>
    <w:sectPr w:rsidR="00AC0EC5" w:rsidRPr="00AA2518" w:rsidSect="008B0401">
      <w:headerReference w:type="default" r:id="rId7"/>
      <w:footerReference w:type="even" r:id="rId8"/>
      <w:footerReference w:type="default" r:id="rId9"/>
      <w:pgSz w:w="11906" w:h="16838" w:code="9"/>
      <w:pgMar w:top="1134" w:right="924" w:bottom="709" w:left="1077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E3717" w14:textId="77777777" w:rsidR="006A0CDE" w:rsidRDefault="006A0CDE">
      <w:r>
        <w:separator/>
      </w:r>
    </w:p>
  </w:endnote>
  <w:endnote w:type="continuationSeparator" w:id="0">
    <w:p w14:paraId="5E94F05C" w14:textId="77777777" w:rsidR="006A0CDE" w:rsidRDefault="006A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786D" w14:textId="77777777" w:rsidR="00000000" w:rsidRDefault="00AC0EC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E62C2CA" w14:textId="77777777" w:rsidR="00000000" w:rsidRDefault="0000000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2E98" w14:textId="77777777" w:rsidR="00000000" w:rsidRPr="00A43FC5" w:rsidRDefault="00000000" w:rsidP="007A01D1">
    <w:pPr>
      <w:pStyle w:val="Pta"/>
      <w:framePr w:wrap="around" w:vAnchor="text" w:hAnchor="page" w:x="10816" w:y="548"/>
      <w:rPr>
        <w:rStyle w:val="slostrany"/>
        <w:sz w:val="16"/>
        <w:szCs w:val="16"/>
      </w:rPr>
    </w:pPr>
  </w:p>
  <w:p w14:paraId="5EBF3437" w14:textId="77777777" w:rsidR="00000000" w:rsidRPr="0088422B" w:rsidRDefault="00AC0EC5" w:rsidP="007A01D1">
    <w:pPr>
      <w:pStyle w:val="Pta"/>
      <w:jc w:val="right"/>
      <w:rPr>
        <w:sz w:val="18"/>
        <w:szCs w:val="18"/>
      </w:rPr>
    </w:pPr>
    <w:r w:rsidRPr="0088422B">
      <w:rPr>
        <w:rFonts w:ascii="Arial" w:hAnsi="Arial" w:cs="Arial"/>
        <w:sz w:val="18"/>
        <w:szCs w:val="18"/>
      </w:rPr>
      <w:fldChar w:fldCharType="begin"/>
    </w:r>
    <w:r w:rsidRPr="0088422B">
      <w:rPr>
        <w:rFonts w:ascii="Arial" w:hAnsi="Arial" w:cs="Arial"/>
        <w:sz w:val="18"/>
        <w:szCs w:val="18"/>
      </w:rPr>
      <w:instrText>PAGE  \* Arabic  \* MERGEFORMAT</w:instrText>
    </w:r>
    <w:r w:rsidRPr="0088422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88422B">
      <w:rPr>
        <w:rFonts w:ascii="Arial" w:hAnsi="Arial" w:cs="Arial"/>
        <w:sz w:val="18"/>
        <w:szCs w:val="18"/>
      </w:rPr>
      <w:fldChar w:fldCharType="end"/>
    </w:r>
    <w:r w:rsidRPr="0088422B">
      <w:rPr>
        <w:rFonts w:ascii="Arial" w:hAnsi="Arial" w:cs="Arial"/>
        <w:sz w:val="18"/>
        <w:szCs w:val="18"/>
      </w:rPr>
      <w:t xml:space="preserve"> z </w:t>
    </w:r>
    <w:fldSimple w:instr="NUMPAGES  \* Arabic  \* MERGEFORMAT">
      <w:r w:rsidRPr="00AC0EC5">
        <w:rPr>
          <w:rFonts w:ascii="Arial" w:hAnsi="Arial" w:cs="Arial"/>
          <w:noProof/>
          <w:sz w:val="18"/>
          <w:szCs w:val="18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D852" w14:textId="77777777" w:rsidR="006A0CDE" w:rsidRDefault="006A0CDE">
      <w:r>
        <w:separator/>
      </w:r>
    </w:p>
  </w:footnote>
  <w:footnote w:type="continuationSeparator" w:id="0">
    <w:p w14:paraId="222890FF" w14:textId="77777777" w:rsidR="006A0CDE" w:rsidRDefault="006A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8E86" w14:textId="77777777" w:rsidR="00000000" w:rsidRDefault="00AC0EC5" w:rsidP="007A01D1">
    <w:pPr>
      <w:pStyle w:val="Hlavika"/>
      <w:tabs>
        <w:tab w:val="clear" w:pos="9072"/>
        <w:tab w:val="right" w:pos="9498"/>
      </w:tabs>
      <w:ind w:left="-142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ACF89C" wp14:editId="3DCA3870">
              <wp:simplePos x="0" y="0"/>
              <wp:positionH relativeFrom="column">
                <wp:posOffset>5061585</wp:posOffset>
              </wp:positionH>
              <wp:positionV relativeFrom="paragraph">
                <wp:posOffset>8255</wp:posOffset>
              </wp:positionV>
              <wp:extent cx="1226820" cy="25019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82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E3EA45" w14:textId="77777777" w:rsidR="00000000" w:rsidRPr="00700B62" w:rsidRDefault="00000000" w:rsidP="007A01D1">
                          <w:pPr>
                            <w:rPr>
                              <w:rFonts w:ascii="Myriad Pro" w:hAnsi="Myriad Pro"/>
                              <w:b/>
                              <w:color w:val="365F91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CF89C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398.55pt;margin-top:.65pt;width:96.6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f08gEAAMoDAAAOAAAAZHJzL2Uyb0RvYy54bWysU8tu2zAQvBfoPxC817IEJ00Ey0HqwEWB&#10;9AGk/QCKoiSiFJdd0pbcr++SchwjvRXVgeBqydmd2eH6bhoMOyj0GmzF88WSM2UlNNp2Ff/xfffu&#10;hjMfhG2EAasqflSe323evlmPrlQF9GAahYxArC9HV/E+BFdmmZe9GoRfgFOWki3gIAKF2GUNipHQ&#10;B5MVy+V1NgI2DkEq7+nvw5zkm4TftkqGr23rVWCm4tRbSCumtY5rtlmLskPhei1PbYh/6GIQ2lLR&#10;M9SDCILtUf8FNWiJ4KENCwlDBm2rpUociE2+fMXmqRdOJS4kjndnmfz/g5VfDk/uG7IwfYCJBphI&#10;ePcI8qdnFra9sJ26R4SxV6KhwnmULBudL09Xo9S+9BGkHj9DQ0MW+wAJaGpxiKoQT0boNIDjWXQ1&#10;BSZjyaK4vikoJSlXXC3z2zSVTJTPtx368FHBwOKm4khDTeji8OhD7EaUz0diMQ9GNzttTAqwq7cG&#10;2UGQAXbpSwReHTM2HrYQr82I8U+iGZnNHMNUT5SMdGtojkQYYTYUPQDa9IC/ORvJTBX3v/YCFWfm&#10;kyXRbvPVKrovBaur95EuXmbqy4ywkqAqHjibt9swO3bvUHc9VZrHZOGehG510uClq1PfZJgkzcnc&#10;0ZGXcTr18gQ3fwAAAP//AwBQSwMEFAAGAAgAAAAhAEFq66rcAAAACAEAAA8AAABkcnMvZG93bnJl&#10;di54bWxMj8FOwzAMhu9IvENkJC6IJYOx0NJ0AiTQrht7gLTx2orGqZps7d4ec4Kbre/X78/FZva9&#10;OOMYu0AGlgsFAqkOrqPGwOHr4/4ZREyWnO0DoYELRtiU11eFzV2YaIfnfWoEl1DMrYE2pSGXMtYt&#10;ehsXYUBidgyjt4nXsZFutBOX+14+KLWW3nbEF1o74HuL9ff+5A0ct9PdUzZVn+mgd6v1m+10FS7G&#10;3N7Mry8gEs7pLwy/+qwOJTtV4UQuit6AzvSSowweQTDPMsVDZWClNMiykP8fKH8AAAD//wMAUEsB&#10;Ai0AFAAGAAgAAAAhALaDOJL+AAAA4QEAABMAAAAAAAAAAAAAAAAAAAAAAFtDb250ZW50X1R5cGVz&#10;XS54bWxQSwECLQAUAAYACAAAACEAOP0h/9YAAACUAQAACwAAAAAAAAAAAAAAAAAvAQAAX3JlbHMv&#10;LnJlbHNQSwECLQAUAAYACAAAACEAxYrX9PIBAADKAwAADgAAAAAAAAAAAAAAAAAuAgAAZHJzL2Uy&#10;b0RvYy54bWxQSwECLQAUAAYACAAAACEAQWrrqtwAAAAIAQAADwAAAAAAAAAAAAAAAABMBAAAZHJz&#10;L2Rvd25yZXYueG1sUEsFBgAAAAAEAAQA8wAAAFUFAAAAAA==&#10;" stroked="f">
              <v:textbox>
                <w:txbxContent>
                  <w:p w14:paraId="11E3EA45" w14:textId="77777777" w:rsidR="00000000" w:rsidRPr="00700B62" w:rsidRDefault="00000000" w:rsidP="007A01D1">
                    <w:pPr>
                      <w:rPr>
                        <w:rFonts w:ascii="Myriad Pro" w:hAnsi="Myriad Pro"/>
                        <w:b/>
                        <w:color w:val="365F91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tab/>
    </w:r>
  </w:p>
  <w:p w14:paraId="1FA6B599" w14:textId="77777777" w:rsidR="00000000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78A6"/>
    <w:multiLevelType w:val="multilevel"/>
    <w:tmpl w:val="2D5A640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570"/>
      </w:pPr>
      <w:rPr>
        <w:rFonts w:cs="Times New Roman" w:hint="default"/>
        <w:b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68A10A5"/>
    <w:multiLevelType w:val="hybridMultilevel"/>
    <w:tmpl w:val="04EC1DA8"/>
    <w:lvl w:ilvl="0" w:tplc="32B0D8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2625"/>
    <w:multiLevelType w:val="hybridMultilevel"/>
    <w:tmpl w:val="751657DE"/>
    <w:lvl w:ilvl="0" w:tplc="32B0D8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A41E0"/>
    <w:multiLevelType w:val="hybridMultilevel"/>
    <w:tmpl w:val="751657DE"/>
    <w:lvl w:ilvl="0" w:tplc="32B0D8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E473F"/>
    <w:multiLevelType w:val="hybridMultilevel"/>
    <w:tmpl w:val="919CBB60"/>
    <w:lvl w:ilvl="0" w:tplc="CD946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FF5986"/>
    <w:multiLevelType w:val="hybridMultilevel"/>
    <w:tmpl w:val="2758C150"/>
    <w:lvl w:ilvl="0" w:tplc="32B0D8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12D16"/>
    <w:multiLevelType w:val="multilevel"/>
    <w:tmpl w:val="03285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5EB0493E"/>
    <w:multiLevelType w:val="singleLevel"/>
    <w:tmpl w:val="6FE412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  <w:bCs/>
        <w:sz w:val="20"/>
      </w:rPr>
    </w:lvl>
  </w:abstractNum>
  <w:abstractNum w:abstractNumId="8" w15:restartNumberingAfterBreak="0">
    <w:nsid w:val="7AD8767A"/>
    <w:multiLevelType w:val="hybridMultilevel"/>
    <w:tmpl w:val="12A81B90"/>
    <w:lvl w:ilvl="0" w:tplc="32B0D8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172580">
    <w:abstractNumId w:val="0"/>
  </w:num>
  <w:num w:numId="2" w16cid:durableId="1423258205">
    <w:abstractNumId w:val="6"/>
  </w:num>
  <w:num w:numId="3" w16cid:durableId="1574437733">
    <w:abstractNumId w:val="4"/>
  </w:num>
  <w:num w:numId="4" w16cid:durableId="1102844923">
    <w:abstractNumId w:val="7"/>
  </w:num>
  <w:num w:numId="5" w16cid:durableId="1710185091">
    <w:abstractNumId w:val="1"/>
  </w:num>
  <w:num w:numId="6" w16cid:durableId="851139609">
    <w:abstractNumId w:val="8"/>
  </w:num>
  <w:num w:numId="7" w16cid:durableId="2244829">
    <w:abstractNumId w:val="5"/>
  </w:num>
  <w:num w:numId="8" w16cid:durableId="2065446867">
    <w:abstractNumId w:val="2"/>
  </w:num>
  <w:num w:numId="9" w16cid:durableId="24066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C5"/>
    <w:rsid w:val="0021487C"/>
    <w:rsid w:val="00526D3B"/>
    <w:rsid w:val="0068329C"/>
    <w:rsid w:val="006A0CDE"/>
    <w:rsid w:val="00805077"/>
    <w:rsid w:val="008C0A0C"/>
    <w:rsid w:val="00AC0EC5"/>
    <w:rsid w:val="00E1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34998D8"/>
  <w15:chartTrackingRefBased/>
  <w15:docId w15:val="{495F6460-6518-4F35-BD0B-9C100B8F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0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C0EC5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C0EC5"/>
    <w:pPr>
      <w:spacing w:after="0" w:line="240" w:lineRule="auto"/>
    </w:pPr>
  </w:style>
  <w:style w:type="character" w:customStyle="1" w:styleId="Nadpis3Char">
    <w:name w:val="Nadpis 3 Char"/>
    <w:basedOn w:val="Predvolenpsmoodseku"/>
    <w:link w:val="Nadpis3"/>
    <w:uiPriority w:val="99"/>
    <w:rsid w:val="00AC0EC5"/>
    <w:rPr>
      <w:rFonts w:ascii="Cambria" w:eastAsia="Calibri" w:hAnsi="Cambria" w:cs="Times New Roman"/>
      <w:b/>
      <w:bCs/>
      <w:sz w:val="26"/>
      <w:szCs w:val="26"/>
      <w:lang w:val="x-none" w:eastAsia="x-none"/>
    </w:rPr>
  </w:style>
  <w:style w:type="paragraph" w:styleId="Hlavika">
    <w:name w:val="header"/>
    <w:basedOn w:val="Normlny"/>
    <w:link w:val="HlavikaChar"/>
    <w:uiPriority w:val="99"/>
    <w:rsid w:val="00AC0EC5"/>
    <w:pPr>
      <w:tabs>
        <w:tab w:val="center" w:pos="4536"/>
        <w:tab w:val="right" w:pos="9072"/>
      </w:tabs>
    </w:pPr>
    <w:rPr>
      <w:rFonts w:eastAsia="Calibri"/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C0EC5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Pta">
    <w:name w:val="footer"/>
    <w:basedOn w:val="Normlny"/>
    <w:link w:val="PtaChar"/>
    <w:uiPriority w:val="99"/>
    <w:rsid w:val="00AC0EC5"/>
    <w:pPr>
      <w:tabs>
        <w:tab w:val="center" w:pos="4536"/>
        <w:tab w:val="right" w:pos="9072"/>
      </w:tabs>
    </w:pPr>
    <w:rPr>
      <w:rFonts w:eastAsia="Calibri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C0EC5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AC0EC5"/>
    <w:pPr>
      <w:jc w:val="both"/>
    </w:pPr>
    <w:rPr>
      <w:rFonts w:eastAsia="Calibri"/>
      <w:bCs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C0EC5"/>
    <w:rPr>
      <w:rFonts w:ascii="Times New Roman" w:eastAsia="Calibri" w:hAnsi="Times New Roman" w:cs="Times New Roman"/>
      <w:bCs/>
      <w:sz w:val="24"/>
      <w:szCs w:val="24"/>
      <w:lang w:val="x-none" w:eastAsia="cs-CZ"/>
    </w:rPr>
  </w:style>
  <w:style w:type="character" w:styleId="slostrany">
    <w:name w:val="page number"/>
    <w:uiPriority w:val="99"/>
    <w:rsid w:val="00AC0EC5"/>
    <w:rPr>
      <w:rFonts w:cs="Times New Roman"/>
    </w:rPr>
  </w:style>
  <w:style w:type="paragraph" w:styleId="Odsekzoznamu">
    <w:name w:val="List Paragraph"/>
    <w:basedOn w:val="Normlny"/>
    <w:qFormat/>
    <w:rsid w:val="00AC0EC5"/>
    <w:pPr>
      <w:ind w:left="720"/>
      <w:contextualSpacing/>
    </w:pPr>
    <w:rPr>
      <w:sz w:val="20"/>
      <w:szCs w:val="20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AC0EC5"/>
    <w:pPr>
      <w:spacing w:after="120"/>
      <w:ind w:left="283"/>
    </w:pPr>
    <w:rPr>
      <w:rFonts w:eastAsia="Calibri"/>
      <w:sz w:val="20"/>
      <w:szCs w:val="20"/>
      <w:lang w:val="x-none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AC0EC5"/>
    <w:rPr>
      <w:rFonts w:ascii="Times New Roman" w:eastAsia="Calibri" w:hAnsi="Times New Roman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uiPriority w:val="99"/>
    <w:qFormat/>
    <w:rsid w:val="00AC0EC5"/>
    <w:pPr>
      <w:jc w:val="center"/>
    </w:pPr>
    <w:rPr>
      <w:rFonts w:ascii="Verdana" w:eastAsia="Calibri" w:hAnsi="Verdana"/>
      <w:b/>
      <w:bCs/>
      <w:lang w:val="x-none" w:eastAsia="x-none"/>
    </w:rPr>
  </w:style>
  <w:style w:type="character" w:customStyle="1" w:styleId="NzovChar">
    <w:name w:val="Názov Char"/>
    <w:basedOn w:val="Predvolenpsmoodseku"/>
    <w:link w:val="Nzov"/>
    <w:uiPriority w:val="99"/>
    <w:rsid w:val="00AC0EC5"/>
    <w:rPr>
      <w:rFonts w:ascii="Verdana" w:eastAsia="Calibri" w:hAnsi="Verdana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CASSIOPEA s.r.o.</cp:lastModifiedBy>
  <cp:revision>5</cp:revision>
  <dcterms:created xsi:type="dcterms:W3CDTF">2023-09-20T11:12:00Z</dcterms:created>
  <dcterms:modified xsi:type="dcterms:W3CDTF">2023-11-19T21:44:00Z</dcterms:modified>
</cp:coreProperties>
</file>