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0B72A709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40313B" w:rsidRPr="0040313B">
        <w:rPr>
          <w:rFonts w:ascii="Calibri" w:eastAsia="Times New Roman" w:hAnsi="Calibri" w:cs="Times New Roman"/>
          <w:b/>
          <w:bCs/>
          <w:sz w:val="22"/>
        </w:rPr>
        <w:t>Kombinovaný ťahaný predsejbový kultivátor na prípravu pôdy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76354D" w:rsidRPr="00BD1D3D">
        <w:rPr>
          <w:rFonts w:asciiTheme="minorHAnsi" w:hAnsiTheme="minorHAnsi" w:cstheme="minorHAnsi"/>
          <w:b/>
          <w:sz w:val="22"/>
        </w:rPr>
        <w:t>AGROTRADE GROUP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374BA1D" w:rsidR="00275672" w:rsidRPr="008D1681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 w:rsidRPr="006620B9">
        <w:rPr>
          <w:rFonts w:asciiTheme="minorHAnsi" w:hAnsiTheme="minorHAnsi" w:cstheme="minorHAnsi"/>
          <w:sz w:val="22"/>
        </w:rPr>
        <w:t>AGROTRADE GROUP spol. s r.o.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D7A151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>Ing. Róbert Németh,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879D" w14:textId="77777777" w:rsidR="003C6DFE" w:rsidRDefault="003C6DFE">
      <w:pPr>
        <w:spacing w:after="0" w:line="240" w:lineRule="auto"/>
      </w:pPr>
      <w:r>
        <w:separator/>
      </w:r>
    </w:p>
  </w:endnote>
  <w:endnote w:type="continuationSeparator" w:id="0">
    <w:p w14:paraId="1D96BA4A" w14:textId="77777777" w:rsidR="003C6DFE" w:rsidRDefault="003C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E6E6" w14:textId="77777777" w:rsidR="003C6DFE" w:rsidRDefault="003C6DFE">
      <w:pPr>
        <w:spacing w:after="0" w:line="240" w:lineRule="auto"/>
      </w:pPr>
      <w:r>
        <w:separator/>
      </w:r>
    </w:p>
  </w:footnote>
  <w:footnote w:type="continuationSeparator" w:id="0">
    <w:p w14:paraId="622672B5" w14:textId="77777777" w:rsidR="003C6DFE" w:rsidRDefault="003C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32</cp:revision>
  <dcterms:created xsi:type="dcterms:W3CDTF">2019-05-29T15:13:00Z</dcterms:created>
  <dcterms:modified xsi:type="dcterms:W3CDTF">2023-12-07T08:05:00Z</dcterms:modified>
</cp:coreProperties>
</file>