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4E374B99" w14:textId="3A5C1C9A" w:rsidR="00904124" w:rsidRDefault="007A1D45" w:rsidP="00904124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5438BC">
        <w:rPr>
          <w:b/>
        </w:rPr>
        <w:t xml:space="preserve">Potraviny pre ŠJ MŠ </w:t>
      </w:r>
      <w:proofErr w:type="spellStart"/>
      <w:r w:rsidR="00D51B17">
        <w:rPr>
          <w:b/>
        </w:rPr>
        <w:t>Zupkova</w:t>
      </w:r>
      <w:proofErr w:type="spellEnd"/>
      <w:r w:rsidR="00D51B17">
        <w:rPr>
          <w:b/>
        </w:rPr>
        <w:t xml:space="preserve"> 37</w:t>
      </w:r>
      <w:r w:rsidR="005438BC">
        <w:rPr>
          <w:b/>
        </w:rPr>
        <w:t xml:space="preserve"> Košice</w:t>
      </w:r>
      <w:r w:rsidR="00904124">
        <w:rPr>
          <w:b/>
        </w:rPr>
        <w:t>:</w:t>
      </w:r>
    </w:p>
    <w:p w14:paraId="59AA2605" w14:textId="7B475B46" w:rsidR="006F0DAE" w:rsidRDefault="005438BC" w:rsidP="00904124">
      <w:pPr>
        <w:ind w:left="3258" w:firstLine="282"/>
        <w:rPr>
          <w:b/>
        </w:rPr>
      </w:pPr>
      <w:r>
        <w:rPr>
          <w:b/>
        </w:rPr>
        <w:t xml:space="preserve"> </w:t>
      </w:r>
      <w:r w:rsidR="00904124">
        <w:rPr>
          <w:b/>
        </w:rPr>
        <w:t>Chlieb a pekárenské výrobky</w:t>
      </w:r>
    </w:p>
    <w:p w14:paraId="00D1C350" w14:textId="77777777" w:rsidR="00904124" w:rsidRDefault="00904124" w:rsidP="00D2721E">
      <w:pPr>
        <w:ind w:left="426"/>
        <w:rPr>
          <w:b/>
        </w:rPr>
      </w:pPr>
    </w:p>
    <w:p w14:paraId="3C6C9468" w14:textId="70B6DDC8" w:rsidR="0080619E" w:rsidRDefault="00AC0463" w:rsidP="00D2721E">
      <w:pPr>
        <w:ind w:left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904124">
        <w:rPr>
          <w:bCs/>
        </w:rPr>
        <w:t>2134,93</w:t>
      </w:r>
      <w:r w:rsidR="006B3714">
        <w:rPr>
          <w:bCs/>
        </w:rPr>
        <w:t xml:space="preserve"> € (s DPH)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0137989B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5438BC">
        <w:t>13.10.2023</w:t>
      </w:r>
      <w:r w:rsidR="00DD7054" w:rsidRPr="00DD7054">
        <w:t xml:space="preserve"> pod č. </w:t>
      </w:r>
      <w:r w:rsidR="005438BC">
        <w:t>2023/3198-620253</w:t>
      </w:r>
      <w:r w:rsidR="00DD7054" w:rsidRPr="00DD7054">
        <w:t xml:space="preserve"> 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323AAD32" w14:textId="3FA7FF91" w:rsidR="00904124" w:rsidRDefault="00AC0463" w:rsidP="00904124">
      <w:pPr>
        <w:autoSpaceDE w:val="0"/>
        <w:autoSpaceDN w:val="0"/>
        <w:adjustRightInd w:val="0"/>
        <w:ind w:firstLine="426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r w:rsidR="00904124">
        <w:t xml:space="preserve">Paulína </w:t>
      </w:r>
      <w:proofErr w:type="spellStart"/>
      <w:r w:rsidR="00904124">
        <w:t>Kövörová</w:t>
      </w:r>
      <w:proofErr w:type="spellEnd"/>
      <w:r w:rsidR="00904124">
        <w:t xml:space="preserve"> pekáreň JUNO </w:t>
      </w:r>
      <w:r w:rsidR="00904124">
        <w:rPr>
          <w:vanish/>
        </w:rPr>
        <w:t>rašovíkHH</w:t>
      </w:r>
      <w:r w:rsidR="00904124">
        <w:t>Hrašovík IČO:30308658</w:t>
      </w:r>
    </w:p>
    <w:p w14:paraId="1013331B" w14:textId="77777777" w:rsidR="00904124" w:rsidRDefault="00904124" w:rsidP="00904124">
      <w:pPr>
        <w:autoSpaceDE w:val="0"/>
        <w:autoSpaceDN w:val="0"/>
        <w:adjustRightInd w:val="0"/>
        <w:jc w:val="both"/>
      </w:pPr>
      <w:r>
        <w:t xml:space="preserve"> </w:t>
      </w:r>
    </w:p>
    <w:p w14:paraId="06929854" w14:textId="4B9C416A" w:rsidR="00A71539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436AD48B" w14:textId="77777777" w:rsidR="00FE2E2F" w:rsidRDefault="00FE2E2F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62058204" w14:textId="4CAAE39C" w:rsidR="00D53F06" w:rsidRDefault="00AC0463" w:rsidP="003E2412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5438BC">
        <w:t xml:space="preserve"> </w:t>
      </w:r>
      <w:r w:rsidR="004F4D9E">
        <w:t>06.08.2024</w:t>
      </w:r>
    </w:p>
    <w:p w14:paraId="0859B085" w14:textId="51175B49" w:rsidR="001A364E" w:rsidRDefault="00AC0463" w:rsidP="001731BD">
      <w:pPr>
        <w:autoSpaceDE w:val="0"/>
        <w:autoSpaceDN w:val="0"/>
        <w:adjustRightInd w:val="0"/>
      </w:pPr>
      <w:r>
        <w:t>Spracoval:</w:t>
      </w:r>
      <w:r w:rsidR="007D5923">
        <w:t>.</w:t>
      </w:r>
      <w:r w:rsidR="003A16C6">
        <w:t xml:space="preserve"> </w:t>
      </w:r>
      <w:proofErr w:type="spellStart"/>
      <w:r w:rsidR="00D51B17">
        <w:t>Obrušníková</w:t>
      </w:r>
      <w:proofErr w:type="spellEnd"/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4DA02" w14:textId="77777777" w:rsidR="000141C8" w:rsidRDefault="000141C8" w:rsidP="003E2412">
      <w:r>
        <w:separator/>
      </w:r>
    </w:p>
  </w:endnote>
  <w:endnote w:type="continuationSeparator" w:id="0">
    <w:p w14:paraId="2FA5EAE3" w14:textId="77777777" w:rsidR="000141C8" w:rsidRDefault="000141C8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26DB3" w14:textId="77777777" w:rsidR="000141C8" w:rsidRDefault="000141C8" w:rsidP="003E2412">
      <w:r>
        <w:separator/>
      </w:r>
    </w:p>
  </w:footnote>
  <w:footnote w:type="continuationSeparator" w:id="0">
    <w:p w14:paraId="2E77C806" w14:textId="77777777" w:rsidR="000141C8" w:rsidRDefault="000141C8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25476">
    <w:abstractNumId w:val="7"/>
  </w:num>
  <w:num w:numId="2" w16cid:durableId="2051420365">
    <w:abstractNumId w:val="4"/>
  </w:num>
  <w:num w:numId="3" w16cid:durableId="988095508">
    <w:abstractNumId w:val="0"/>
  </w:num>
  <w:num w:numId="4" w16cid:durableId="902985759">
    <w:abstractNumId w:val="5"/>
  </w:num>
  <w:num w:numId="5" w16cid:durableId="76175042">
    <w:abstractNumId w:val="1"/>
  </w:num>
  <w:num w:numId="6" w16cid:durableId="1706322827">
    <w:abstractNumId w:val="2"/>
  </w:num>
  <w:num w:numId="7" w16cid:durableId="1175268242">
    <w:abstractNumId w:val="3"/>
  </w:num>
  <w:num w:numId="8" w16cid:durableId="1471946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1C8"/>
    <w:rsid w:val="00014CCC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94BEF"/>
    <w:rsid w:val="000B06E2"/>
    <w:rsid w:val="000C4C18"/>
    <w:rsid w:val="000D1949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2C76"/>
    <w:rsid w:val="001731BD"/>
    <w:rsid w:val="001757EE"/>
    <w:rsid w:val="001759F3"/>
    <w:rsid w:val="00180C8C"/>
    <w:rsid w:val="001945CF"/>
    <w:rsid w:val="001973EB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51019"/>
    <w:rsid w:val="0025347E"/>
    <w:rsid w:val="00264112"/>
    <w:rsid w:val="002730EF"/>
    <w:rsid w:val="0027340A"/>
    <w:rsid w:val="00275702"/>
    <w:rsid w:val="00290AE6"/>
    <w:rsid w:val="00292D03"/>
    <w:rsid w:val="00294912"/>
    <w:rsid w:val="002C334C"/>
    <w:rsid w:val="002D17EB"/>
    <w:rsid w:val="002E7921"/>
    <w:rsid w:val="002F12C2"/>
    <w:rsid w:val="002F5B0F"/>
    <w:rsid w:val="00314709"/>
    <w:rsid w:val="003175A9"/>
    <w:rsid w:val="003266DE"/>
    <w:rsid w:val="003368BD"/>
    <w:rsid w:val="00342EE0"/>
    <w:rsid w:val="00352DD5"/>
    <w:rsid w:val="00354F00"/>
    <w:rsid w:val="003613ED"/>
    <w:rsid w:val="00372D1B"/>
    <w:rsid w:val="00393450"/>
    <w:rsid w:val="00397D76"/>
    <w:rsid w:val="003A101E"/>
    <w:rsid w:val="003A16C6"/>
    <w:rsid w:val="003B4E7E"/>
    <w:rsid w:val="003B5D9D"/>
    <w:rsid w:val="003B7037"/>
    <w:rsid w:val="003C47B8"/>
    <w:rsid w:val="003E2412"/>
    <w:rsid w:val="003E605F"/>
    <w:rsid w:val="003E661D"/>
    <w:rsid w:val="003F32C4"/>
    <w:rsid w:val="0040122E"/>
    <w:rsid w:val="00415AB5"/>
    <w:rsid w:val="00417BCC"/>
    <w:rsid w:val="00422D7D"/>
    <w:rsid w:val="00430845"/>
    <w:rsid w:val="004327CB"/>
    <w:rsid w:val="004328BD"/>
    <w:rsid w:val="00474036"/>
    <w:rsid w:val="00477235"/>
    <w:rsid w:val="004915B4"/>
    <w:rsid w:val="004A27E0"/>
    <w:rsid w:val="004E6FFE"/>
    <w:rsid w:val="004F4D9E"/>
    <w:rsid w:val="00524602"/>
    <w:rsid w:val="0052495A"/>
    <w:rsid w:val="00534740"/>
    <w:rsid w:val="005438BC"/>
    <w:rsid w:val="005447E3"/>
    <w:rsid w:val="00556857"/>
    <w:rsid w:val="00561188"/>
    <w:rsid w:val="005778EB"/>
    <w:rsid w:val="00586CB7"/>
    <w:rsid w:val="00593309"/>
    <w:rsid w:val="005A0ACF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30830"/>
    <w:rsid w:val="00640123"/>
    <w:rsid w:val="00642C21"/>
    <w:rsid w:val="006615DD"/>
    <w:rsid w:val="00662C31"/>
    <w:rsid w:val="00663459"/>
    <w:rsid w:val="00667120"/>
    <w:rsid w:val="00671C1C"/>
    <w:rsid w:val="006A4991"/>
    <w:rsid w:val="006A4F42"/>
    <w:rsid w:val="006B3714"/>
    <w:rsid w:val="006B51F3"/>
    <w:rsid w:val="006C09D7"/>
    <w:rsid w:val="006C0C7F"/>
    <w:rsid w:val="006C414A"/>
    <w:rsid w:val="006C6947"/>
    <w:rsid w:val="006D21EF"/>
    <w:rsid w:val="006D6FA1"/>
    <w:rsid w:val="006F0DAE"/>
    <w:rsid w:val="006F16EF"/>
    <w:rsid w:val="00713DBD"/>
    <w:rsid w:val="007225A9"/>
    <w:rsid w:val="00723C49"/>
    <w:rsid w:val="007271F3"/>
    <w:rsid w:val="00734368"/>
    <w:rsid w:val="00774585"/>
    <w:rsid w:val="00796FBA"/>
    <w:rsid w:val="007A1D45"/>
    <w:rsid w:val="007A6722"/>
    <w:rsid w:val="007C7F3D"/>
    <w:rsid w:val="007D5923"/>
    <w:rsid w:val="007E20B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900B10"/>
    <w:rsid w:val="00904124"/>
    <w:rsid w:val="0092384F"/>
    <w:rsid w:val="00930ADA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E6E34"/>
    <w:rsid w:val="009F5A5C"/>
    <w:rsid w:val="009F6BBC"/>
    <w:rsid w:val="009F7BA4"/>
    <w:rsid w:val="00A10FDE"/>
    <w:rsid w:val="00A16896"/>
    <w:rsid w:val="00A5236E"/>
    <w:rsid w:val="00A63722"/>
    <w:rsid w:val="00A660A7"/>
    <w:rsid w:val="00A71539"/>
    <w:rsid w:val="00A72AE8"/>
    <w:rsid w:val="00A74ED0"/>
    <w:rsid w:val="00A86E6B"/>
    <w:rsid w:val="00AA0571"/>
    <w:rsid w:val="00AB07CA"/>
    <w:rsid w:val="00AB48F2"/>
    <w:rsid w:val="00AC0463"/>
    <w:rsid w:val="00AC4EF2"/>
    <w:rsid w:val="00AD0F76"/>
    <w:rsid w:val="00AD212A"/>
    <w:rsid w:val="00AE4233"/>
    <w:rsid w:val="00AE5AAA"/>
    <w:rsid w:val="00B136B9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813F8"/>
    <w:rsid w:val="00C86FCC"/>
    <w:rsid w:val="00C875F9"/>
    <w:rsid w:val="00C87CB4"/>
    <w:rsid w:val="00C94EE2"/>
    <w:rsid w:val="00CA3C6D"/>
    <w:rsid w:val="00CB05B1"/>
    <w:rsid w:val="00CB1A1B"/>
    <w:rsid w:val="00CB1BFD"/>
    <w:rsid w:val="00CB46B9"/>
    <w:rsid w:val="00CC0BB1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21E"/>
    <w:rsid w:val="00D27F7E"/>
    <w:rsid w:val="00D3074B"/>
    <w:rsid w:val="00D37BF3"/>
    <w:rsid w:val="00D51B17"/>
    <w:rsid w:val="00D53F06"/>
    <w:rsid w:val="00D60C73"/>
    <w:rsid w:val="00D638CF"/>
    <w:rsid w:val="00D65024"/>
    <w:rsid w:val="00D67D6E"/>
    <w:rsid w:val="00D70760"/>
    <w:rsid w:val="00D71AB5"/>
    <w:rsid w:val="00D72C11"/>
    <w:rsid w:val="00D80275"/>
    <w:rsid w:val="00D82121"/>
    <w:rsid w:val="00D83319"/>
    <w:rsid w:val="00D85221"/>
    <w:rsid w:val="00DA05EA"/>
    <w:rsid w:val="00DA4F5F"/>
    <w:rsid w:val="00DA71A2"/>
    <w:rsid w:val="00DC55C5"/>
    <w:rsid w:val="00DD3031"/>
    <w:rsid w:val="00DD7054"/>
    <w:rsid w:val="00DE6191"/>
    <w:rsid w:val="00DE6FB2"/>
    <w:rsid w:val="00E0001B"/>
    <w:rsid w:val="00E116F4"/>
    <w:rsid w:val="00E14DD0"/>
    <w:rsid w:val="00E16F03"/>
    <w:rsid w:val="00E223EF"/>
    <w:rsid w:val="00E24A4D"/>
    <w:rsid w:val="00E40BF8"/>
    <w:rsid w:val="00E412F6"/>
    <w:rsid w:val="00E41C75"/>
    <w:rsid w:val="00E86755"/>
    <w:rsid w:val="00E931AD"/>
    <w:rsid w:val="00EE5BAE"/>
    <w:rsid w:val="00EF45B2"/>
    <w:rsid w:val="00F01288"/>
    <w:rsid w:val="00F031B6"/>
    <w:rsid w:val="00F2007A"/>
    <w:rsid w:val="00F31220"/>
    <w:rsid w:val="00F360A8"/>
    <w:rsid w:val="00F529A4"/>
    <w:rsid w:val="00F53BD0"/>
    <w:rsid w:val="00F60D43"/>
    <w:rsid w:val="00F60F13"/>
    <w:rsid w:val="00F62EEC"/>
    <w:rsid w:val="00F663A7"/>
    <w:rsid w:val="00F6796F"/>
    <w:rsid w:val="00F72709"/>
    <w:rsid w:val="00F93284"/>
    <w:rsid w:val="00F970FD"/>
    <w:rsid w:val="00FC7F37"/>
    <w:rsid w:val="00FD5A6E"/>
    <w:rsid w:val="00FE030C"/>
    <w:rsid w:val="00FE2E2F"/>
    <w:rsid w:val="00FF1D86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3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Obrušníková, Anna</cp:lastModifiedBy>
  <cp:revision>5</cp:revision>
  <cp:lastPrinted>2021-03-17T07:34:00Z</cp:lastPrinted>
  <dcterms:created xsi:type="dcterms:W3CDTF">2024-10-23T06:31:00Z</dcterms:created>
  <dcterms:modified xsi:type="dcterms:W3CDTF">2024-11-05T10:49:00Z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