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130F4F82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Bežné opravy a údržb</w:t>
      </w:r>
      <w:r w:rsidR="00830F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F9C">
        <w:rPr>
          <w:rFonts w:ascii="Times New Roman" w:hAnsi="Times New Roman" w:cs="Times New Roman"/>
          <w:b/>
          <w:bCs/>
          <w:sz w:val="24"/>
          <w:szCs w:val="24"/>
        </w:rPr>
        <w:t>v 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nehnuteľn</w:t>
      </w:r>
      <w:r w:rsidR="00830F9C">
        <w:rPr>
          <w:rFonts w:ascii="Times New Roman" w:hAnsi="Times New Roman" w:cs="Times New Roman"/>
          <w:b/>
          <w:bCs/>
          <w:sz w:val="24"/>
          <w:szCs w:val="24"/>
        </w:rPr>
        <w:t>ostiach v správe hlavného mesta SR BA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47CD0"/>
    <w:rsid w:val="0049242F"/>
    <w:rsid w:val="00494370"/>
    <w:rsid w:val="00496C05"/>
    <w:rsid w:val="005318FB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30F9C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22</cp:revision>
  <dcterms:created xsi:type="dcterms:W3CDTF">2020-04-21T06:49:00Z</dcterms:created>
  <dcterms:modified xsi:type="dcterms:W3CDTF">2024-07-25T07:37:00Z</dcterms:modified>
</cp:coreProperties>
</file>