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71265" w:rsidRPr="00871265">
        <w:rPr>
          <w:color w:val="000000"/>
        </w:rPr>
        <w:t xml:space="preserve">Prima banka Slovensko,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871265">
        <w:t>16 5600 0000 0036 0321 6023</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871265">
        <w:rPr>
          <w:b/>
          <w:bCs/>
        </w:rPr>
        <w:t>“</w:t>
      </w:r>
      <w:r w:rsidRPr="00B650E2">
        <w:t>,</w:t>
      </w:r>
      <w:r w:rsidRPr="00871265">
        <w:t xml:space="preserve"> </w:t>
      </w:r>
      <w:r w:rsidR="00871265" w:rsidRPr="00871265">
        <w:t>Časť A1: Didaktické pomôcky - ZŠ Bernolákova ulica 1061</w:t>
      </w:r>
      <w:r w:rsidR="00871265">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531006" w:rsidRDefault="00531006" w:rsidP="00B321D0">
      <w:pPr>
        <w:spacing w:before="120"/>
        <w:ind w:left="703" w:hanging="703"/>
        <w:jc w:val="both"/>
        <w:rPr>
          <w:bCs/>
        </w:rPr>
      </w:pPr>
    </w:p>
    <w:tbl>
      <w:tblPr>
        <w:tblW w:w="8148" w:type="dxa"/>
        <w:tblInd w:w="75" w:type="dxa"/>
        <w:tblCellMar>
          <w:left w:w="70" w:type="dxa"/>
          <w:right w:w="70" w:type="dxa"/>
        </w:tblCellMar>
        <w:tblLook w:val="04A0" w:firstRow="1" w:lastRow="0" w:firstColumn="1" w:lastColumn="0" w:noHBand="0" w:noVBand="1"/>
      </w:tblPr>
      <w:tblGrid>
        <w:gridCol w:w="5665"/>
        <w:gridCol w:w="1116"/>
        <w:gridCol w:w="1367"/>
      </w:tblGrid>
      <w:tr w:rsidR="003A4CBF" w:rsidTr="003A4CBF">
        <w:trPr>
          <w:trHeight w:val="397"/>
        </w:trPr>
        <w:tc>
          <w:tcPr>
            <w:tcW w:w="566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3A4CBF" w:rsidRPr="003A4CBF" w:rsidRDefault="003A4CBF">
            <w:pPr>
              <w:rPr>
                <w:b/>
                <w:bCs/>
                <w:color w:val="000000"/>
              </w:rPr>
            </w:pPr>
            <w:r w:rsidRPr="003A4CBF">
              <w:rPr>
                <w:b/>
                <w:bCs/>
                <w:color w:val="000000"/>
              </w:rPr>
              <w:t> Popis, tovar</w:t>
            </w:r>
          </w:p>
        </w:tc>
        <w:tc>
          <w:tcPr>
            <w:tcW w:w="1116" w:type="dxa"/>
            <w:tcBorders>
              <w:top w:val="single" w:sz="4" w:space="0" w:color="auto"/>
              <w:left w:val="nil"/>
              <w:bottom w:val="single" w:sz="4" w:space="0" w:color="auto"/>
              <w:right w:val="single" w:sz="4" w:space="0" w:color="auto"/>
            </w:tcBorders>
            <w:shd w:val="clear" w:color="000000" w:fill="FCD5B4"/>
            <w:vAlign w:val="center"/>
            <w:hideMark/>
          </w:tcPr>
          <w:p w:rsidR="003A4CBF" w:rsidRPr="003A4CBF" w:rsidRDefault="003A4CBF">
            <w:pPr>
              <w:jc w:val="center"/>
              <w:rPr>
                <w:b/>
                <w:bCs/>
                <w:color w:val="000000"/>
              </w:rPr>
            </w:pPr>
            <w:r w:rsidRPr="003A4CBF">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3A4CBF" w:rsidRPr="003A4CBF" w:rsidRDefault="003A4CBF">
            <w:pPr>
              <w:jc w:val="center"/>
              <w:rPr>
                <w:b/>
                <w:bCs/>
              </w:rPr>
            </w:pPr>
            <w:r w:rsidRPr="003A4CBF">
              <w:rPr>
                <w:b/>
                <w:bCs/>
              </w:rPr>
              <w:t>Požadované množstvo</w:t>
            </w:r>
          </w:p>
        </w:tc>
      </w:tr>
      <w:tr w:rsidR="003A4CBF" w:rsidTr="003A4CBF">
        <w:trPr>
          <w:trHeight w:val="397"/>
        </w:trPr>
        <w:tc>
          <w:tcPr>
            <w:tcW w:w="5665" w:type="dxa"/>
            <w:tcBorders>
              <w:top w:val="nil"/>
              <w:left w:val="single" w:sz="4" w:space="0" w:color="auto"/>
              <w:bottom w:val="single" w:sz="4" w:space="0" w:color="auto"/>
              <w:right w:val="nil"/>
            </w:tcBorders>
            <w:shd w:val="clear" w:color="000000" w:fill="FCD5B4"/>
            <w:vAlign w:val="center"/>
            <w:hideMark/>
          </w:tcPr>
          <w:p w:rsidR="003A4CBF" w:rsidRPr="003A4CBF" w:rsidRDefault="003A4CBF">
            <w:pPr>
              <w:rPr>
                <w:b/>
                <w:bCs/>
                <w:color w:val="000000"/>
              </w:rPr>
            </w:pPr>
            <w:r w:rsidRPr="003A4CBF">
              <w:rPr>
                <w:b/>
                <w:bCs/>
                <w:color w:val="000000"/>
              </w:rPr>
              <w:t>Odborná učebňa fyziky</w:t>
            </w:r>
          </w:p>
        </w:tc>
        <w:tc>
          <w:tcPr>
            <w:tcW w:w="1116" w:type="dxa"/>
            <w:tcBorders>
              <w:top w:val="nil"/>
              <w:left w:val="nil"/>
              <w:bottom w:val="single" w:sz="4" w:space="0" w:color="auto"/>
              <w:right w:val="nil"/>
            </w:tcBorders>
            <w:shd w:val="clear" w:color="000000" w:fill="FCD5B4"/>
            <w:vAlign w:val="center"/>
            <w:hideMark/>
          </w:tcPr>
          <w:p w:rsidR="003A4CBF" w:rsidRPr="003A4CBF" w:rsidRDefault="003A4CBF">
            <w:pPr>
              <w:rPr>
                <w:b/>
                <w:bCs/>
                <w:color w:val="000000"/>
              </w:rPr>
            </w:pPr>
            <w:r w:rsidRPr="003A4CBF">
              <w:rPr>
                <w:b/>
                <w:bCs/>
                <w:color w:val="000000"/>
              </w:rPr>
              <w:t> </w:t>
            </w:r>
          </w:p>
        </w:tc>
        <w:tc>
          <w:tcPr>
            <w:tcW w:w="1367" w:type="dxa"/>
            <w:tcBorders>
              <w:top w:val="nil"/>
              <w:left w:val="nil"/>
              <w:bottom w:val="single" w:sz="4" w:space="0" w:color="auto"/>
              <w:right w:val="nil"/>
            </w:tcBorders>
            <w:shd w:val="clear" w:color="000000" w:fill="FCD5B4"/>
            <w:vAlign w:val="center"/>
            <w:hideMark/>
          </w:tcPr>
          <w:p w:rsidR="003A4CBF" w:rsidRPr="003A4CBF" w:rsidRDefault="003A4CBF">
            <w:pPr>
              <w:rPr>
                <w:b/>
                <w:bCs/>
                <w:color w:val="000000"/>
              </w:rPr>
            </w:pPr>
            <w:r w:rsidRPr="003A4CBF">
              <w:rPr>
                <w:b/>
                <w:bCs/>
                <w:color w:val="000000"/>
              </w:rPr>
              <w:t> </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Interfejs</w:t>
            </w:r>
            <w:proofErr w:type="spellEnd"/>
            <w:r w:rsidRPr="003A4CBF">
              <w:rPr>
                <w:color w:val="000000"/>
              </w:rPr>
              <w:t xml:space="preserve"> na zber dát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SW k </w:t>
            </w:r>
            <w:proofErr w:type="spellStart"/>
            <w:r w:rsidRPr="003A4CBF">
              <w:rPr>
                <w:color w:val="000000"/>
              </w:rPr>
              <w:t>iterfejsu</w:t>
            </w:r>
            <w:proofErr w:type="spellEnd"/>
            <w:r w:rsidRPr="003A4CBF">
              <w:rPr>
                <w:color w:val="000000"/>
              </w:rPr>
              <w:t xml:space="preserve"> - multilicencia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senzorov pre fyziku - učiteľ</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Učiteľská termodynamická </w:t>
            </w:r>
            <w:proofErr w:type="spellStart"/>
            <w:r w:rsidRPr="003A4CBF">
              <w:rPr>
                <w:color w:val="000000"/>
              </w:rPr>
              <w:t>sada</w:t>
            </w:r>
            <w:proofErr w:type="spellEnd"/>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Laboratórny podnos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roofErr w:type="spellStart"/>
            <w:r w:rsidRPr="003A4CBF">
              <w:t>Sada</w:t>
            </w:r>
            <w:proofErr w:type="spellEnd"/>
            <w:r w:rsidRPr="003A4CBF">
              <w:t xml:space="preserve"> pre termodynamiku s príslušenstvom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Učiteľská mechanická </w:t>
            </w:r>
            <w:proofErr w:type="spellStart"/>
            <w:r w:rsidRPr="003A4CBF">
              <w:rPr>
                <w:color w:val="000000"/>
              </w:rPr>
              <w:t>sada</w:t>
            </w:r>
            <w:proofErr w:type="spellEnd"/>
            <w:r w:rsidRPr="003A4CBF">
              <w:rPr>
                <w:color w:val="00000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Multifunkčný model mechanického auta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roofErr w:type="spellStart"/>
            <w:r w:rsidRPr="003A4CBF">
              <w:t>Sada</w:t>
            </w:r>
            <w:proofErr w:type="spellEnd"/>
            <w:r w:rsidRPr="003A4CBF">
              <w:t xml:space="preserve"> objem a hmotnosť</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kladiek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 xml:space="preserve">Kvapalinový </w:t>
            </w:r>
            <w:proofErr w:type="spellStart"/>
            <w:r w:rsidRPr="003A4CBF">
              <w:t>baroskop</w:t>
            </w:r>
            <w:proofErr w:type="spellEnd"/>
            <w:r w:rsidRPr="003A4CBF">
              <w:t xml:space="preserve"> s príslušenstvom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Ručná výveva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Učiteľská optická </w:t>
            </w:r>
            <w:proofErr w:type="spellStart"/>
            <w:r w:rsidRPr="003A4CBF">
              <w:rPr>
                <w:color w:val="000000"/>
              </w:rPr>
              <w:t>sada</w:t>
            </w:r>
            <w:proofErr w:type="spellEnd"/>
            <w:r w:rsidRPr="003A4CBF">
              <w:rPr>
                <w:color w:val="00000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Učiteľská </w:t>
            </w:r>
            <w:proofErr w:type="spellStart"/>
            <w:r w:rsidRPr="003A4CBF">
              <w:rPr>
                <w:color w:val="000000"/>
              </w:rPr>
              <w:t>sada</w:t>
            </w:r>
            <w:proofErr w:type="spellEnd"/>
            <w:r w:rsidRPr="003A4CBF">
              <w:rPr>
                <w:color w:val="000000"/>
              </w:rPr>
              <w:t xml:space="preserve"> na miešanie farieb</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Učiteľská elektromagnetická </w:t>
            </w:r>
            <w:proofErr w:type="spellStart"/>
            <w:r w:rsidRPr="003A4CBF">
              <w:rPr>
                <w:color w:val="000000"/>
              </w:rPr>
              <w:t>sada</w:t>
            </w:r>
            <w:proofErr w:type="spellEnd"/>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Prístroj na výrobu vysokého DC napätia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Prístroj na indikáciu napätí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3A4CBF" w:rsidRPr="003A4CBF" w:rsidRDefault="003A4CBF">
            <w:pPr>
              <w:rPr>
                <w:color w:val="000000"/>
              </w:rPr>
            </w:pPr>
            <w:proofErr w:type="spellStart"/>
            <w:r w:rsidRPr="003A4CBF">
              <w:rPr>
                <w:color w:val="000000"/>
              </w:rPr>
              <w:t>Vizualizér</w:t>
            </w:r>
            <w:proofErr w:type="spellEnd"/>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Interfejs</w:t>
            </w:r>
            <w:proofErr w:type="spellEnd"/>
            <w:r w:rsidRPr="003A4CBF">
              <w:rPr>
                <w:color w:val="000000"/>
              </w:rPr>
              <w:t xml:space="preserve"> na zber dát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senzorov pre fyziku - žiak</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žiackych termodynamických súprav</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 xml:space="preserve">Skupinová </w:t>
            </w:r>
            <w:proofErr w:type="spellStart"/>
            <w:r w:rsidRPr="003A4CBF">
              <w:t>sada</w:t>
            </w:r>
            <w:proofErr w:type="spellEnd"/>
            <w:r w:rsidRPr="003A4CBF">
              <w:t xml:space="preserve"> pre termodynamiku s príslušenstvom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žiackych mechanických súprav</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Multifunkčný model mechanického auta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roofErr w:type="spellStart"/>
            <w:r w:rsidRPr="003A4CBF">
              <w:t>Sada</w:t>
            </w:r>
            <w:proofErr w:type="spellEnd"/>
            <w:r w:rsidRPr="003A4CBF">
              <w:t xml:space="preserve"> objem a hmotnosť</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kladiek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lastRenderedPageBreak/>
              <w:t xml:space="preserve">Kvapalinový </w:t>
            </w:r>
            <w:proofErr w:type="spellStart"/>
            <w:r w:rsidRPr="003A4CBF">
              <w:t>baroskop</w:t>
            </w:r>
            <w:proofErr w:type="spellEnd"/>
            <w:r w:rsidRPr="003A4CBF">
              <w:t xml:space="preserve"> s príslušenstvom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Ručná výveva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žiackych optických súprav</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Žiacka elektrotechnická súprava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5</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žiackych elektromagnetických súprav</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5</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zdrojov bezpečného napätia a prúdu</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5</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Prístroj na indikáciu napätí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4</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000000" w:fill="FCD5B4"/>
            <w:vAlign w:val="center"/>
            <w:hideMark/>
          </w:tcPr>
          <w:p w:rsidR="003A4CBF" w:rsidRPr="003A4CBF" w:rsidRDefault="003A4CBF">
            <w:pPr>
              <w:rPr>
                <w:b/>
                <w:bCs/>
                <w:color w:val="000000"/>
              </w:rPr>
            </w:pPr>
            <w:r w:rsidRPr="003A4CBF">
              <w:rPr>
                <w:b/>
                <w:bCs/>
                <w:color w:val="000000"/>
              </w:rPr>
              <w:t>Odborná učebňa chemická</w:t>
            </w:r>
          </w:p>
        </w:tc>
        <w:tc>
          <w:tcPr>
            <w:tcW w:w="1116" w:type="dxa"/>
            <w:tcBorders>
              <w:top w:val="nil"/>
              <w:left w:val="nil"/>
              <w:bottom w:val="single" w:sz="4" w:space="0" w:color="auto"/>
              <w:right w:val="single" w:sz="4" w:space="0" w:color="auto"/>
            </w:tcBorders>
            <w:shd w:val="clear" w:color="000000" w:fill="FCD5B4"/>
            <w:vAlign w:val="center"/>
            <w:hideMark/>
          </w:tcPr>
          <w:p w:rsidR="003A4CBF" w:rsidRPr="003A4CBF" w:rsidRDefault="003A4CBF">
            <w:pPr>
              <w:rPr>
                <w:b/>
                <w:bCs/>
                <w:color w:val="000000"/>
              </w:rPr>
            </w:pPr>
            <w:r w:rsidRPr="003A4CBF">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3A4CBF" w:rsidRPr="003A4CBF" w:rsidRDefault="003A4CBF">
            <w:pPr>
              <w:rPr>
                <w:b/>
                <w:bCs/>
                <w:color w:val="000000"/>
              </w:rPr>
            </w:pPr>
            <w:r w:rsidRPr="003A4CBF">
              <w:rPr>
                <w:b/>
                <w:bCs/>
                <w:color w:val="000000"/>
              </w:rPr>
              <w:t> </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Interfejs</w:t>
            </w:r>
            <w:proofErr w:type="spellEnd"/>
            <w:r w:rsidRPr="003A4CBF">
              <w:rPr>
                <w:color w:val="000000"/>
              </w:rPr>
              <w:t xml:space="preserve"> na zber dát - biochémia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SW k </w:t>
            </w:r>
            <w:proofErr w:type="spellStart"/>
            <w:r w:rsidRPr="003A4CBF">
              <w:rPr>
                <w:color w:val="000000"/>
              </w:rPr>
              <w:t>iterfejsu</w:t>
            </w:r>
            <w:proofErr w:type="spellEnd"/>
            <w:r w:rsidRPr="003A4CBF">
              <w:rPr>
                <w:color w:val="000000"/>
              </w:rPr>
              <w:t xml:space="preserve"> - multilicencia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senzorov pre biochémiu - učiteľ</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Učiteľský biologický mikroskop</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Vizualizér</w:t>
            </w:r>
            <w:proofErr w:type="spellEnd"/>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000000" w:fill="FCD5B4"/>
            <w:vAlign w:val="center"/>
            <w:hideMark/>
          </w:tcPr>
          <w:p w:rsidR="003A4CBF" w:rsidRPr="003A4CBF" w:rsidRDefault="003A4CBF">
            <w:pPr>
              <w:rPr>
                <w:b/>
                <w:bCs/>
                <w:color w:val="000000"/>
              </w:rPr>
            </w:pPr>
            <w:r w:rsidRPr="003A4CBF">
              <w:rPr>
                <w:b/>
                <w:bCs/>
                <w:color w:val="000000"/>
              </w:rPr>
              <w:t>Odborná učebňa - Polytechnická</w:t>
            </w:r>
          </w:p>
        </w:tc>
        <w:tc>
          <w:tcPr>
            <w:tcW w:w="1116" w:type="dxa"/>
            <w:tcBorders>
              <w:top w:val="nil"/>
              <w:left w:val="nil"/>
              <w:bottom w:val="single" w:sz="4" w:space="0" w:color="auto"/>
              <w:right w:val="single" w:sz="4" w:space="0" w:color="auto"/>
            </w:tcBorders>
            <w:shd w:val="clear" w:color="000000" w:fill="FCD5B4"/>
            <w:vAlign w:val="center"/>
            <w:hideMark/>
          </w:tcPr>
          <w:p w:rsidR="003A4CBF" w:rsidRPr="003A4CBF" w:rsidRDefault="003A4CBF">
            <w:pPr>
              <w:rPr>
                <w:b/>
                <w:bCs/>
                <w:color w:val="000000"/>
              </w:rPr>
            </w:pPr>
            <w:r w:rsidRPr="003A4CBF">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3A4CBF" w:rsidRPr="003A4CBF" w:rsidRDefault="003A4CBF">
            <w:pPr>
              <w:rPr>
                <w:b/>
                <w:bCs/>
                <w:color w:val="000000"/>
              </w:rPr>
            </w:pPr>
            <w:r w:rsidRPr="003A4CBF">
              <w:rPr>
                <w:b/>
                <w:bCs/>
                <w:color w:val="000000"/>
              </w:rPr>
              <w:t> </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000000" w:fill="FFFFFF"/>
            <w:vAlign w:val="center"/>
            <w:hideMark/>
          </w:tcPr>
          <w:p w:rsidR="003A4CBF" w:rsidRPr="003A4CBF" w:rsidRDefault="003A4CBF">
            <w:pPr>
              <w:rPr>
                <w:color w:val="000000"/>
              </w:rPr>
            </w:pPr>
            <w:r w:rsidRPr="003A4CBF">
              <w:rPr>
                <w:color w:val="000000"/>
              </w:rPr>
              <w:t>Súbor na robotické programovanie</w:t>
            </w:r>
          </w:p>
        </w:tc>
        <w:tc>
          <w:tcPr>
            <w:tcW w:w="1116" w:type="dxa"/>
            <w:tcBorders>
              <w:top w:val="nil"/>
              <w:left w:val="nil"/>
              <w:bottom w:val="single" w:sz="4" w:space="0" w:color="auto"/>
              <w:right w:val="single" w:sz="4" w:space="0" w:color="auto"/>
            </w:tcBorders>
            <w:shd w:val="clear" w:color="000000" w:fill="FFFFFF"/>
            <w:vAlign w:val="center"/>
            <w:hideMark/>
          </w:tcPr>
          <w:p w:rsidR="003A4CBF" w:rsidRPr="003A4CBF" w:rsidRDefault="003A4CBF">
            <w:pPr>
              <w:jc w:val="center"/>
            </w:pPr>
            <w:proofErr w:type="spellStart"/>
            <w:r w:rsidRPr="003A4CBF">
              <w:t>subor</w:t>
            </w:r>
            <w:proofErr w:type="spellEnd"/>
          </w:p>
        </w:tc>
        <w:tc>
          <w:tcPr>
            <w:tcW w:w="1367" w:type="dxa"/>
            <w:tcBorders>
              <w:top w:val="nil"/>
              <w:left w:val="nil"/>
              <w:bottom w:val="single" w:sz="4" w:space="0" w:color="auto"/>
              <w:right w:val="single" w:sz="4" w:space="0" w:color="auto"/>
            </w:tcBorders>
            <w:shd w:val="clear" w:color="000000" w:fill="FFFFFF"/>
            <w:vAlign w:val="center"/>
            <w:hideMark/>
          </w:tcPr>
          <w:p w:rsidR="003A4CBF" w:rsidRPr="003A4CBF" w:rsidRDefault="003A4CBF">
            <w:pPr>
              <w:jc w:val="center"/>
              <w:rPr>
                <w:color w:val="000000"/>
              </w:rPr>
            </w:pPr>
            <w:r w:rsidRPr="003A4CBF">
              <w:rPr>
                <w:color w:val="000000"/>
              </w:rPr>
              <w:t>2</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Dielenské meradlá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6</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Ručné náradie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6</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Akumulátorové náradie</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6</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Náradia pre elektroniku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6</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Montážne náradie pre vodoinštaláciu</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Súprava základného murárskeho, stavebného a maliarskeho náradia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Nožnice na strihanie plechu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8</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Teplovzdušná pištoľ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3</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Vypalovačka</w:t>
            </w:r>
            <w:proofErr w:type="spellEnd"/>
            <w:r w:rsidRPr="003A4CBF">
              <w:rPr>
                <w:color w:val="000000"/>
              </w:rPr>
              <w:t xml:space="preserve"> do dreva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6</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Zverák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9</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Nákova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8</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roofErr w:type="spellStart"/>
            <w:r w:rsidRPr="003A4CBF">
              <w:t>Sada</w:t>
            </w:r>
            <w:proofErr w:type="spellEnd"/>
            <w:r w:rsidRPr="003A4CBF">
              <w:t xml:space="preserve"> univerzálnych meracích prístrojov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10</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na meranie spotreby el. energie</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na znázornenie bezpečného využitia elektrickej energie v domácnosti</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na znázornenie pravouhlého premietania</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na znázornenie skleníkového efektu</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na znázornenie zdrojov obnoviteľnej energie</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lastRenderedPageBreak/>
              <w:t>Sada</w:t>
            </w:r>
            <w:proofErr w:type="spellEnd"/>
            <w:r w:rsidRPr="003A4CBF">
              <w:rPr>
                <w:color w:val="000000"/>
              </w:rPr>
              <w:t xml:space="preserve"> na využitie obnoviteľnej </w:t>
            </w:r>
            <w:proofErr w:type="spellStart"/>
            <w:r w:rsidRPr="003A4CBF">
              <w:rPr>
                <w:color w:val="000000"/>
              </w:rPr>
              <w:t>enegie</w:t>
            </w:r>
            <w:proofErr w:type="spellEnd"/>
            <w:r w:rsidRPr="003A4CBF">
              <w:rPr>
                <w:color w:val="000000"/>
              </w:rPr>
              <w:t xml:space="preserve">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6</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na znázornenie vodovodného systému</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proofErr w:type="spellStart"/>
            <w:r w:rsidRPr="003A4CBF">
              <w:rPr>
                <w:color w:val="000000"/>
              </w:rPr>
              <w:t>Sada</w:t>
            </w:r>
            <w:proofErr w:type="spellEnd"/>
            <w:r w:rsidRPr="003A4CBF">
              <w:rPr>
                <w:color w:val="000000"/>
              </w:rPr>
              <w:t xml:space="preserve"> základných druhov mechanizmov, pohonov a prevodov</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proofErr w:type="spellStart"/>
            <w:r w:rsidRPr="003A4CBF">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Prístroj </w:t>
            </w:r>
            <w:proofErr w:type="spellStart"/>
            <w:r w:rsidRPr="003A4CBF">
              <w:rPr>
                <w:color w:val="000000"/>
              </w:rPr>
              <w:t>detekujúci</w:t>
            </w:r>
            <w:proofErr w:type="spellEnd"/>
            <w:r w:rsidRPr="003A4CBF">
              <w:rPr>
                <w:color w:val="000000"/>
              </w:rPr>
              <w:t xml:space="preserve"> hladinu hluku</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Triedna </w:t>
            </w:r>
            <w:proofErr w:type="spellStart"/>
            <w:r w:rsidRPr="003A4CBF">
              <w:rPr>
                <w:color w:val="000000"/>
              </w:rPr>
              <w:t>sada</w:t>
            </w:r>
            <w:proofErr w:type="spellEnd"/>
            <w:r w:rsidRPr="003A4CBF">
              <w:rPr>
                <w:color w:val="000000"/>
              </w:rPr>
              <w:t xml:space="preserve"> nástenných tabúľ pre polytechniku</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súbor</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roofErr w:type="spellStart"/>
            <w:r w:rsidRPr="003A4CBF">
              <w:t>Sada</w:t>
            </w:r>
            <w:proofErr w:type="spellEnd"/>
            <w:r w:rsidRPr="003A4CBF">
              <w:t xml:space="preserve"> na obrábanie dreva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8</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roofErr w:type="spellStart"/>
            <w:r w:rsidRPr="003A4CBF">
              <w:t>Sada</w:t>
            </w:r>
            <w:proofErr w:type="spellEnd"/>
            <w:r w:rsidRPr="003A4CBF">
              <w:t xml:space="preserve"> na obrábanie kovu a plastov s príslušenstvom</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6</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pPr>
              <w:rPr>
                <w:color w:val="000000"/>
              </w:rPr>
            </w:pPr>
            <w:r w:rsidRPr="003A4CBF">
              <w:rPr>
                <w:color w:val="000000"/>
              </w:rPr>
              <w:t xml:space="preserve">Vzorkovnice základných druhov technických materiálov </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proofErr w:type="spellStart"/>
            <w:r w:rsidRPr="003A4CBF">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1</w:t>
            </w:r>
          </w:p>
        </w:tc>
      </w:tr>
      <w:tr w:rsidR="003A4CBF" w:rsidTr="003A4CBF">
        <w:trPr>
          <w:trHeight w:val="397"/>
        </w:trPr>
        <w:tc>
          <w:tcPr>
            <w:tcW w:w="5665" w:type="dxa"/>
            <w:tcBorders>
              <w:top w:val="nil"/>
              <w:left w:val="single" w:sz="4" w:space="0" w:color="auto"/>
              <w:bottom w:val="single" w:sz="4" w:space="0" w:color="auto"/>
              <w:right w:val="single" w:sz="4" w:space="0" w:color="auto"/>
            </w:tcBorders>
            <w:shd w:val="clear" w:color="auto" w:fill="auto"/>
            <w:vAlign w:val="center"/>
            <w:hideMark/>
          </w:tcPr>
          <w:p w:rsidR="003A4CBF" w:rsidRPr="003A4CBF" w:rsidRDefault="003A4CBF">
            <w:r w:rsidRPr="003A4CBF">
              <w:t>Stolárska hoblica - odborná učebňa techniky</w:t>
            </w:r>
          </w:p>
        </w:tc>
        <w:tc>
          <w:tcPr>
            <w:tcW w:w="1116"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pPr>
            <w:r w:rsidRPr="003A4CBF">
              <w:t>ks</w:t>
            </w:r>
          </w:p>
        </w:tc>
        <w:tc>
          <w:tcPr>
            <w:tcW w:w="1367" w:type="dxa"/>
            <w:tcBorders>
              <w:top w:val="nil"/>
              <w:left w:val="nil"/>
              <w:bottom w:val="single" w:sz="4" w:space="0" w:color="auto"/>
              <w:right w:val="single" w:sz="4" w:space="0" w:color="auto"/>
            </w:tcBorders>
            <w:shd w:val="clear" w:color="auto" w:fill="auto"/>
            <w:vAlign w:val="center"/>
            <w:hideMark/>
          </w:tcPr>
          <w:p w:rsidR="003A4CBF" w:rsidRPr="003A4CBF" w:rsidRDefault="003A4CBF">
            <w:pPr>
              <w:jc w:val="center"/>
              <w:rPr>
                <w:color w:val="000000"/>
              </w:rPr>
            </w:pPr>
            <w:r w:rsidRPr="003A4CBF">
              <w:rPr>
                <w:color w:val="000000"/>
              </w:rPr>
              <w:t>5</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lastRenderedPageBreak/>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0764BC" w:rsidRPr="000764BC">
        <w:rPr>
          <w:b/>
        </w:rPr>
        <w:t>ákladná škola, Bernolákova ulica 1061, 093 01 Vranov nad Topľou.</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lastRenderedPageBreak/>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lastRenderedPageBreak/>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lastRenderedPageBreak/>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4C6C6E" w:rsidRPr="004C6C6E" w:rsidRDefault="00CA6FC0" w:rsidP="004C6C6E">
      <w:pPr>
        <w:spacing w:before="120"/>
        <w:ind w:left="426" w:hanging="426"/>
        <w:jc w:val="both"/>
      </w:pPr>
      <w:r>
        <w:lastRenderedPageBreak/>
        <w:t xml:space="preserve">9.3 </w:t>
      </w:r>
      <w:r w:rsidR="004C6C6E"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4C6C6E" w:rsidRPr="004C6C6E">
        <w:rPr>
          <w:b/>
          <w:bCs/>
        </w:rPr>
        <w:t>disponovať oprávnením na príslušné pln</w:t>
      </w:r>
      <w:bookmarkStart w:id="6" w:name="_GoBack"/>
      <w:bookmarkEnd w:id="6"/>
      <w:r w:rsidR="004C6C6E" w:rsidRPr="004C6C6E">
        <w:rPr>
          <w:b/>
          <w:bCs/>
        </w:rPr>
        <w:t>enie zmluvy podľa § 32 ods. 1 písm. e) zákona o verejnom obstarávaní.</w:t>
      </w:r>
      <w:r w:rsidR="004C6C6E" w:rsidRPr="004C6C6E">
        <w:t xml:space="preserve"> Oprávnenie dodávať tovar alebo poskytovať službu sa preukazuje vo vzťahu k tej časti k predmetu zmluvy, ktorý má subdodávateľ plniť.</w:t>
      </w:r>
    </w:p>
    <w:p w:rsidR="004C6C6E" w:rsidRPr="004C6C6E" w:rsidRDefault="004C6C6E" w:rsidP="004C6C6E">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4C6C6E" w:rsidRPr="004C6C6E" w:rsidRDefault="004C6C6E" w:rsidP="004C6C6E">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 xml:space="preserve">a to zo strany oprávnených osôb na výkon kontroly/auditu v zmysle príslušných </w:t>
      </w:r>
      <w:r w:rsidRPr="00590722">
        <w:lastRenderedPageBreak/>
        <w:t>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 xml:space="preserve">lnení podľa Zmluvy, </w:t>
      </w:r>
      <w:r w:rsidRPr="00D257B2">
        <w:lastRenderedPageBreak/>
        <w:t>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6CF" w:rsidRDefault="00E846CF" w:rsidP="007717A9">
      <w:r>
        <w:separator/>
      </w:r>
    </w:p>
  </w:endnote>
  <w:endnote w:type="continuationSeparator" w:id="0">
    <w:p w:rsidR="00E846CF" w:rsidRDefault="00E846CF"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6CF" w:rsidRDefault="00E846CF" w:rsidP="007717A9">
      <w:r>
        <w:separator/>
      </w:r>
    </w:p>
  </w:footnote>
  <w:footnote w:type="continuationSeparator" w:id="0">
    <w:p w:rsidR="00E846CF" w:rsidRDefault="00E846CF"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C6C6E"/>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3E59"/>
    <w:rsid w:val="00E66BBF"/>
    <w:rsid w:val="00E80B5D"/>
    <w:rsid w:val="00E846CF"/>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69F3-A4AF-41C9-9444-4C437BBD3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12</Pages>
  <Words>3944</Words>
  <Characters>22484</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16</cp:revision>
  <cp:lastPrinted>2018-10-15T09:03:00Z</cp:lastPrinted>
  <dcterms:created xsi:type="dcterms:W3CDTF">2019-01-23T07:52:00Z</dcterms:created>
  <dcterms:modified xsi:type="dcterms:W3CDTF">2019-11-22T09:11:00Z</dcterms:modified>
</cp:coreProperties>
</file>