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nasl. zák. č. 513/1991 Zb. Obchodný zákonník, v znení neskorších predpisov (ďalej len „</w:t>
      </w:r>
      <w:r w:rsidR="000B2871">
        <w:rPr>
          <w:rFonts w:asciiTheme="minorHAnsi" w:hAnsiTheme="minorHAnsi" w:cstheme="minorHAnsi"/>
          <w:sz w:val="22"/>
          <w:szCs w:val="22"/>
        </w:rPr>
        <w:t>z</w:t>
      </w:r>
      <w:r>
        <w:rPr>
          <w:rFonts w:asciiTheme="minorHAnsi" w:hAnsiTheme="minorHAnsi" w:cstheme="minorHAnsi"/>
          <w:sz w:val="22"/>
          <w:szCs w:val="22"/>
        </w:rPr>
        <w:t>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Univerzitná nemocnica L. Pasteura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Pr="0026186A" w:rsidRDefault="005A7BB1" w:rsidP="0026186A">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Zapísaný v Obchodnom registri </w:t>
      </w:r>
      <w:r w:rsidR="00293E30">
        <w:rPr>
          <w:rFonts w:asciiTheme="minorHAnsi" w:hAnsiTheme="minorHAnsi" w:cstheme="minorHAnsi"/>
          <w:bCs/>
          <w:sz w:val="22"/>
          <w:szCs w:val="22"/>
        </w:rPr>
        <w:t xml:space="preserve">......... </w:t>
      </w:r>
      <w:r>
        <w:rPr>
          <w:rFonts w:asciiTheme="minorHAnsi" w:hAnsiTheme="minorHAnsi" w:cstheme="minorHAnsi"/>
          <w:bCs/>
          <w:sz w:val="22"/>
          <w:szCs w:val="22"/>
        </w:rPr>
        <w:t>súdu ....................,  odd: ..................., vložka č. .................</w:t>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r>
        <w:rPr>
          <w:rFonts w:asciiTheme="minorHAnsi" w:hAnsiTheme="minorHAnsi" w:cstheme="minorHAnsi"/>
          <w:sz w:val="22"/>
          <w:szCs w:val="22"/>
          <w:u w:val="single"/>
        </w:rPr>
        <w:t>Úvodné ustanovenia</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085D99" w:rsidRPr="00085D99" w:rsidRDefault="005A7BB1" w:rsidP="00B65AFA">
      <w:pPr>
        <w:pStyle w:val="Cislovanie2"/>
        <w:spacing w:after="0"/>
        <w:rPr>
          <w:rFonts w:asciiTheme="minorHAnsi" w:hAnsiTheme="minorHAnsi" w:cstheme="minorHAnsi"/>
          <w:color w:val="222222"/>
          <w:sz w:val="22"/>
          <w:szCs w:val="22"/>
          <w:shd w:val="clear" w:color="auto" w:fill="FFFFFF"/>
        </w:rPr>
      </w:pPr>
      <w:r w:rsidRPr="00085D99">
        <w:rPr>
          <w:rFonts w:asciiTheme="minorHAnsi" w:hAnsiTheme="minorHAnsi" w:cstheme="minorHAnsi"/>
          <w:sz w:val="22"/>
          <w:szCs w:val="22"/>
        </w:rPr>
        <w:tab/>
        <w:t>T</w:t>
      </w:r>
      <w:r w:rsidRPr="00085D99">
        <w:rPr>
          <w:rFonts w:asciiTheme="minorHAnsi" w:hAnsiTheme="minorHAnsi" w:cstheme="minorHAnsi"/>
          <w:sz w:val="22"/>
          <w:szCs w:val="22"/>
          <w:shd w:val="clear" w:color="auto" w:fill="FFFFFF"/>
        </w:rPr>
        <w:t xml:space="preserve">úto  zmluvu uzatvára kupujúci, ktorý je verejným obstarávateľom s predávajúcim, ktorý je  úspešným uchádzačom na základe výsledku </w:t>
      </w:r>
      <w:r w:rsidRPr="007C3C4C">
        <w:rPr>
          <w:rFonts w:asciiTheme="minorHAnsi" w:hAnsiTheme="minorHAnsi" w:cstheme="minorHAnsi"/>
          <w:sz w:val="22"/>
          <w:szCs w:val="22"/>
          <w:shd w:val="clear" w:color="auto" w:fill="FFFFFF"/>
        </w:rPr>
        <w:t xml:space="preserve">zadávania </w:t>
      </w:r>
      <w:r w:rsidR="00085D99" w:rsidRPr="007C3C4C">
        <w:rPr>
          <w:rFonts w:asciiTheme="minorHAnsi" w:hAnsiTheme="minorHAnsi" w:cstheme="minorHAnsi"/>
          <w:sz w:val="22"/>
          <w:szCs w:val="22"/>
          <w:shd w:val="clear" w:color="auto" w:fill="FFFFFF"/>
        </w:rPr>
        <w:t>zákazky</w:t>
      </w:r>
      <w:r w:rsidR="005D5883" w:rsidRPr="007C3C4C">
        <w:rPr>
          <w:rFonts w:asciiTheme="minorHAnsi" w:hAnsiTheme="minorHAnsi" w:cstheme="minorHAnsi"/>
          <w:sz w:val="22"/>
          <w:szCs w:val="22"/>
          <w:shd w:val="clear" w:color="auto" w:fill="FFFFFF"/>
        </w:rPr>
        <w:t xml:space="preserve"> postupom verejnej súťaže </w:t>
      </w:r>
      <w:r w:rsidR="00085D99" w:rsidRPr="007C3C4C">
        <w:rPr>
          <w:rFonts w:asciiTheme="minorHAnsi" w:hAnsiTheme="minorHAnsi" w:cstheme="minorHAnsi"/>
          <w:sz w:val="22"/>
          <w:szCs w:val="22"/>
          <w:shd w:val="clear" w:color="auto" w:fill="FFFFFF"/>
        </w:rPr>
        <w:t xml:space="preserve">podľa § </w:t>
      </w:r>
      <w:r w:rsidR="005D5883" w:rsidRPr="007C3C4C">
        <w:rPr>
          <w:rFonts w:asciiTheme="minorHAnsi" w:hAnsiTheme="minorHAnsi" w:cstheme="minorHAnsi"/>
          <w:sz w:val="22"/>
          <w:szCs w:val="22"/>
          <w:shd w:val="clear" w:color="auto" w:fill="FFFFFF"/>
        </w:rPr>
        <w:t>66 ods. 7)</w:t>
      </w:r>
      <w:r w:rsidR="00085D99" w:rsidRPr="007C3C4C">
        <w:rPr>
          <w:rFonts w:asciiTheme="minorHAnsi" w:hAnsiTheme="minorHAnsi" w:cstheme="minorHAnsi"/>
          <w:sz w:val="22"/>
          <w:szCs w:val="22"/>
          <w:shd w:val="clear" w:color="auto" w:fill="FFFFFF"/>
        </w:rPr>
        <w:t xml:space="preserve"> zák. č. 343/2015 Z. z. realizovanej prostredníctvom </w:t>
      </w:r>
      <w:r w:rsidR="005D5883" w:rsidRPr="007C3C4C">
        <w:rPr>
          <w:rFonts w:asciiTheme="minorHAnsi" w:hAnsiTheme="minorHAnsi" w:cstheme="minorHAnsi"/>
          <w:sz w:val="22"/>
          <w:szCs w:val="22"/>
          <w:shd w:val="clear" w:color="auto" w:fill="FFFFFF"/>
        </w:rPr>
        <w:t xml:space="preserve">systému JOSEPHINE, </w:t>
      </w:r>
      <w:r w:rsidR="00085D99" w:rsidRPr="007C3C4C">
        <w:rPr>
          <w:rFonts w:asciiTheme="minorHAnsi" w:hAnsiTheme="minorHAnsi" w:cstheme="minorHAnsi"/>
          <w:sz w:val="22"/>
          <w:szCs w:val="22"/>
          <w:shd w:val="clear" w:color="auto" w:fill="FFFFFF"/>
        </w:rPr>
        <w:t xml:space="preserve">na predmet zákazky: </w:t>
      </w:r>
      <w:r w:rsidR="00085D99" w:rsidRPr="007C3C4C">
        <w:rPr>
          <w:rFonts w:asciiTheme="minorHAnsi" w:hAnsiTheme="minorHAnsi" w:cstheme="minorHAnsi"/>
          <w:b/>
          <w:sz w:val="22"/>
          <w:szCs w:val="22"/>
          <w:shd w:val="clear" w:color="auto" w:fill="FFFFFF"/>
        </w:rPr>
        <w:t>„</w:t>
      </w:r>
      <w:r w:rsidR="005D5883" w:rsidRPr="007C3C4C">
        <w:rPr>
          <w:rFonts w:asciiTheme="minorHAnsi" w:hAnsiTheme="minorHAnsi" w:cstheme="minorHAnsi"/>
          <w:b/>
          <w:sz w:val="22"/>
          <w:szCs w:val="22"/>
        </w:rPr>
        <w:t>Operačný mikroskop pre ORL</w:t>
      </w:r>
      <w:r w:rsidR="00085D99" w:rsidRPr="007C3C4C">
        <w:rPr>
          <w:rFonts w:asciiTheme="minorHAnsi" w:hAnsiTheme="minorHAnsi" w:cstheme="minorHAnsi"/>
          <w:b/>
          <w:sz w:val="22"/>
          <w:szCs w:val="22"/>
          <w:shd w:val="clear" w:color="auto" w:fill="FFFFFF"/>
        </w:rPr>
        <w:t>“</w:t>
      </w:r>
      <w:r w:rsidR="00085D99" w:rsidRPr="007C3C4C">
        <w:rPr>
          <w:rFonts w:asciiTheme="minorHAnsi" w:hAnsiTheme="minorHAnsi" w:cstheme="minorHAnsi"/>
          <w:sz w:val="22"/>
          <w:szCs w:val="22"/>
          <w:shd w:val="clear" w:color="auto" w:fill="FFFFFF"/>
        </w:rPr>
        <w:t>,</w:t>
      </w:r>
      <w:r w:rsidR="0095303C" w:rsidRPr="007C3C4C">
        <w:rPr>
          <w:rFonts w:asciiTheme="minorHAnsi" w:hAnsiTheme="minorHAnsi" w:cstheme="minorHAnsi"/>
          <w:sz w:val="22"/>
          <w:szCs w:val="22"/>
          <w:shd w:val="clear" w:color="auto" w:fill="FFFFFF"/>
        </w:rPr>
        <w:t xml:space="preserve"> </w:t>
      </w:r>
      <w:r w:rsidR="00085D99" w:rsidRPr="007C3C4C">
        <w:rPr>
          <w:rFonts w:asciiTheme="minorHAnsi" w:hAnsiTheme="minorHAnsi" w:cstheme="minorHAnsi"/>
          <w:sz w:val="22"/>
          <w:szCs w:val="22"/>
          <w:shd w:val="clear" w:color="auto" w:fill="FFFFFF"/>
        </w:rPr>
        <w:t xml:space="preserve"> </w:t>
      </w:r>
      <w:r w:rsidR="005D5883" w:rsidRPr="007C3C4C">
        <w:rPr>
          <w:rFonts w:asciiTheme="minorHAnsi" w:hAnsiTheme="minorHAnsi" w:cstheme="minorHAnsi"/>
          <w:sz w:val="22"/>
          <w:szCs w:val="22"/>
          <w:shd w:val="clear" w:color="auto" w:fill="FFFFFF"/>
        </w:rPr>
        <w:t xml:space="preserve">vyhlásenej kupujúcim ako verejným obstarávateľom </w:t>
      </w:r>
      <w:r w:rsidR="00085D99" w:rsidRPr="007C3C4C">
        <w:rPr>
          <w:rFonts w:asciiTheme="minorHAnsi" w:hAnsiTheme="minorHAnsi" w:cstheme="minorHAnsi"/>
          <w:sz w:val="22"/>
          <w:szCs w:val="22"/>
          <w:shd w:val="clear" w:color="auto" w:fill="FFFFFF"/>
        </w:rPr>
        <w:t>v</w:t>
      </w:r>
      <w:r w:rsidR="0095303C" w:rsidRPr="007C3C4C">
        <w:rPr>
          <w:rFonts w:asciiTheme="minorHAnsi" w:hAnsiTheme="minorHAnsi" w:cstheme="minorHAnsi"/>
          <w:sz w:val="22"/>
          <w:szCs w:val="22"/>
          <w:shd w:val="clear" w:color="auto" w:fill="FFFFFF"/>
        </w:rPr>
        <w:t>o Vestníku verejného obstarávania č.</w:t>
      </w:r>
      <w:r w:rsidR="00085D99" w:rsidRPr="00085D99">
        <w:rPr>
          <w:rFonts w:asciiTheme="minorHAnsi" w:hAnsiTheme="minorHAnsi" w:cstheme="minorHAnsi"/>
          <w:color w:val="222222"/>
          <w:sz w:val="22"/>
          <w:szCs w:val="22"/>
          <w:shd w:val="clear" w:color="auto" w:fill="FFFFFF"/>
        </w:rPr>
        <w:t xml:space="preserve"> ................................... zo dňa ........................ pod </w:t>
      </w:r>
      <w:r w:rsidR="0095303C">
        <w:rPr>
          <w:rFonts w:asciiTheme="minorHAnsi" w:hAnsiTheme="minorHAnsi" w:cstheme="minorHAnsi"/>
          <w:color w:val="222222"/>
          <w:sz w:val="22"/>
          <w:szCs w:val="22"/>
          <w:shd w:val="clear" w:color="auto" w:fill="FFFFFF"/>
        </w:rPr>
        <w:t>označením</w:t>
      </w:r>
      <w:r w:rsidR="00085D99" w:rsidRPr="00085D99">
        <w:rPr>
          <w:rFonts w:asciiTheme="minorHAnsi" w:hAnsiTheme="minorHAnsi" w:cstheme="minorHAnsi"/>
          <w:color w:val="222222"/>
          <w:sz w:val="22"/>
          <w:szCs w:val="22"/>
          <w:shd w:val="clear" w:color="auto" w:fill="FFFFFF"/>
        </w:rPr>
        <w:t xml:space="preserve"> ......................... (ďalej len „verejné obstarávanie“) v súlade s ponukou predávajúceho zo dňa ......................</w:t>
      </w:r>
    </w:p>
    <w:p w:rsidR="00085D99" w:rsidRPr="0027367E" w:rsidRDefault="00085D99" w:rsidP="00B65AFA">
      <w:pPr>
        <w:pStyle w:val="Cislovanie2"/>
        <w:spacing w:after="0"/>
        <w:rPr>
          <w:rFonts w:asciiTheme="minorHAnsi" w:hAnsiTheme="minorHAnsi" w:cstheme="minorHAnsi"/>
          <w:color w:val="222222"/>
          <w:sz w:val="22"/>
          <w:szCs w:val="22"/>
          <w:shd w:val="clear" w:color="auto" w:fill="FFFFFF"/>
        </w:rPr>
      </w:pPr>
      <w:r w:rsidRPr="0027367E">
        <w:rPr>
          <w:rFonts w:asciiTheme="minorHAnsi" w:hAnsiTheme="minorHAnsi" w:cstheme="minorHAnsi"/>
          <w:color w:val="222222"/>
          <w:sz w:val="22"/>
          <w:szCs w:val="22"/>
          <w:shd w:val="clear" w:color="auto" w:fill="FFFFFF"/>
        </w:rPr>
        <w:t>Evidenčné číslo verejného obstarávania kupujúceho :  UNLP-202</w:t>
      </w:r>
      <w:r w:rsidR="00D514AD" w:rsidRPr="0027367E">
        <w:rPr>
          <w:rFonts w:asciiTheme="minorHAnsi" w:hAnsiTheme="minorHAnsi" w:cstheme="minorHAnsi"/>
          <w:color w:val="222222"/>
          <w:sz w:val="22"/>
          <w:szCs w:val="22"/>
          <w:shd w:val="clear" w:color="auto" w:fill="FFFFFF"/>
        </w:rPr>
        <w:t>4</w:t>
      </w:r>
      <w:r w:rsidR="009D6090">
        <w:rPr>
          <w:rFonts w:asciiTheme="minorHAnsi" w:hAnsiTheme="minorHAnsi" w:cstheme="minorHAnsi"/>
          <w:color w:val="222222"/>
          <w:sz w:val="22"/>
          <w:szCs w:val="22"/>
          <w:shd w:val="clear" w:color="auto" w:fill="FFFFFF"/>
        </w:rPr>
        <w:t>-73-</w:t>
      </w:r>
      <w:r w:rsidR="0027367E" w:rsidRPr="0027367E">
        <w:rPr>
          <w:rFonts w:asciiTheme="minorHAnsi" w:hAnsiTheme="minorHAnsi" w:cstheme="minorHAnsi"/>
          <w:color w:val="222222"/>
          <w:sz w:val="22"/>
          <w:szCs w:val="22"/>
          <w:shd w:val="clear" w:color="auto" w:fill="FFFFFF"/>
        </w:rPr>
        <w:t>NZ-VS</w:t>
      </w:r>
      <w:r w:rsidR="009D6090">
        <w:rPr>
          <w:rFonts w:asciiTheme="minorHAnsi" w:hAnsiTheme="minorHAnsi" w:cstheme="minorHAnsi"/>
          <w:color w:val="222222"/>
          <w:sz w:val="22"/>
          <w:szCs w:val="22"/>
          <w:shd w:val="clear" w:color="auto" w:fill="FFFFFF"/>
        </w:rPr>
        <w:t>.</w:t>
      </w:r>
      <w:bookmarkStart w:id="0" w:name="_GoBack"/>
      <w:bookmarkEnd w:id="0"/>
    </w:p>
    <w:p w:rsidR="00601405" w:rsidRDefault="005A7BB1" w:rsidP="00B65AFA">
      <w:pPr>
        <w:pStyle w:val="Cislovanie2"/>
        <w:tabs>
          <w:tab w:val="clear" w:pos="680"/>
          <w:tab w:val="num" w:pos="0"/>
          <w:tab w:val="num" w:pos="709"/>
        </w:tabs>
        <w:spacing w:after="0"/>
        <w:ind w:left="709" w:hanging="709"/>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Čl. III. Predmet zmluvy</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D3367" w:rsidRDefault="005A7BB1" w:rsidP="00BD3367">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w:t>
      </w:r>
      <w:r w:rsidRPr="00293E30">
        <w:rPr>
          <w:rFonts w:asciiTheme="minorHAnsi" w:hAnsiTheme="minorHAnsi" w:cstheme="minorHAnsi"/>
          <w:sz w:val="22"/>
          <w:szCs w:val="22"/>
        </w:rPr>
        <w:t>je</w:t>
      </w:r>
      <w:r w:rsidR="00BD3367" w:rsidRPr="00BD3367">
        <w:t xml:space="preserve"> </w:t>
      </w:r>
      <w:r w:rsidR="00BE5FD9">
        <w:rPr>
          <w:rFonts w:asciiTheme="minorHAnsi" w:hAnsiTheme="minorHAnsi" w:cstheme="minorHAnsi"/>
          <w:b/>
          <w:sz w:val="22"/>
          <w:szCs w:val="22"/>
        </w:rPr>
        <w:t>operačný mikroskop</w:t>
      </w:r>
      <w:r w:rsidR="001D0530" w:rsidRPr="001D0530">
        <w:rPr>
          <w:rFonts w:asciiTheme="minorHAnsi" w:hAnsiTheme="minorHAnsi" w:cstheme="minorHAnsi"/>
          <w:sz w:val="22"/>
          <w:szCs w:val="22"/>
        </w:rPr>
        <w:t xml:space="preserve"> </w:t>
      </w:r>
      <w:r w:rsidR="001D0530" w:rsidRPr="00BE5FD9">
        <w:rPr>
          <w:rFonts w:asciiTheme="minorHAnsi" w:hAnsiTheme="minorHAnsi" w:cstheme="minorHAnsi"/>
          <w:b/>
          <w:sz w:val="22"/>
          <w:szCs w:val="22"/>
        </w:rPr>
        <w:t>pre ORL</w:t>
      </w:r>
      <w:r w:rsidR="0095303C">
        <w:rPr>
          <w:rFonts w:asciiTheme="minorHAnsi" w:hAnsiTheme="minorHAnsi" w:cstheme="minorHAnsi"/>
          <w:sz w:val="22"/>
          <w:szCs w:val="22"/>
        </w:rPr>
        <w:t xml:space="preserve">. Technická špecifikácia tovaru </w:t>
      </w:r>
      <w:r w:rsidRPr="00BD3367">
        <w:rPr>
          <w:rFonts w:asciiTheme="minorHAnsi" w:hAnsiTheme="minorHAnsi" w:cstheme="minorHAnsi"/>
          <w:sz w:val="22"/>
          <w:szCs w:val="22"/>
        </w:rPr>
        <w:t xml:space="preserve">je  uvedená   </w:t>
      </w:r>
      <w:r w:rsidRPr="00BD3367">
        <w:rPr>
          <w:rFonts w:asciiTheme="minorHAnsi" w:hAnsiTheme="minorHAnsi" w:cstheme="minorHAnsi"/>
          <w:b/>
          <w:bCs/>
          <w:sz w:val="22"/>
          <w:szCs w:val="22"/>
          <w:u w:val="single"/>
        </w:rPr>
        <w:t>v </w:t>
      </w:r>
      <w:r w:rsidR="00324F4D" w:rsidRPr="00BD3367">
        <w:rPr>
          <w:rFonts w:asciiTheme="minorHAnsi" w:hAnsiTheme="minorHAnsi" w:cstheme="minorHAnsi"/>
          <w:b/>
          <w:bCs/>
          <w:sz w:val="22"/>
          <w:szCs w:val="22"/>
          <w:u w:val="single"/>
        </w:rPr>
        <w:t>P</w:t>
      </w:r>
      <w:r w:rsidRPr="00BD3367">
        <w:rPr>
          <w:rFonts w:asciiTheme="minorHAnsi" w:hAnsiTheme="minorHAnsi" w:cstheme="minorHAnsi"/>
          <w:b/>
          <w:bCs/>
          <w:sz w:val="22"/>
          <w:szCs w:val="22"/>
          <w:u w:val="single"/>
        </w:rPr>
        <w:t>rílohe č. 1</w:t>
      </w:r>
      <w:r w:rsidRPr="00BD3367">
        <w:rPr>
          <w:rFonts w:asciiTheme="minorHAnsi" w:hAnsiTheme="minorHAnsi" w:cstheme="minorHAnsi"/>
          <w:b/>
          <w:bCs/>
          <w:sz w:val="22"/>
          <w:szCs w:val="22"/>
        </w:rPr>
        <w:t xml:space="preserve"> </w:t>
      </w:r>
      <w:r w:rsidRPr="00BD3367">
        <w:rPr>
          <w:rFonts w:asciiTheme="minorHAnsi" w:hAnsiTheme="minorHAnsi" w:cstheme="minorHAnsi"/>
          <w:sz w:val="22"/>
          <w:szCs w:val="22"/>
        </w:rPr>
        <w:t>tejto zmluvy (ďalej len „</w:t>
      </w:r>
      <w:r w:rsidRPr="00BD3367">
        <w:rPr>
          <w:rFonts w:asciiTheme="minorHAnsi" w:hAnsiTheme="minorHAnsi" w:cstheme="minorHAnsi"/>
          <w:b/>
          <w:sz w:val="22"/>
          <w:szCs w:val="22"/>
        </w:rPr>
        <w:t>tovar</w:t>
      </w:r>
      <w:r w:rsidRPr="00BD3367">
        <w:rPr>
          <w:rFonts w:asciiTheme="minorHAnsi" w:hAnsiTheme="minorHAnsi" w:cstheme="minorHAnsi"/>
          <w:sz w:val="22"/>
          <w:szCs w:val="22"/>
        </w:rPr>
        <w:t>“)</w:t>
      </w:r>
      <w:r w:rsidR="0095303C">
        <w:rPr>
          <w:rFonts w:asciiTheme="minorHAnsi" w:hAnsiTheme="minorHAnsi" w:cstheme="minorHAnsi"/>
          <w:sz w:val="22"/>
          <w:szCs w:val="22"/>
        </w:rPr>
        <w:t xml:space="preserve"> </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1" w:name="_Hlk128116060"/>
      <w:r>
        <w:rPr>
          <w:rFonts w:asciiTheme="minorHAnsi" w:hAnsiTheme="minorHAnsi" w:cstheme="minorHAnsi"/>
          <w:color w:val="000000"/>
          <w:sz w:val="22"/>
          <w:szCs w:val="22"/>
          <w:shd w:val="clear" w:color="auto" w:fill="FFFFFF"/>
        </w:rPr>
        <w:t xml:space="preserve">dodanie do miesta plnenia, vyloženie v mieste plnenia, vybalenie </w:t>
      </w:r>
      <w:r w:rsidR="0095303C">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a likvidácia obalov, odovzdanie písomných dokladov potrebných pre nadobudnutie vlastníckeho práva k predmetu zmluvy, </w:t>
      </w:r>
      <w:r w:rsidR="00A15EC9" w:rsidRPr="00A15EC9">
        <w:rPr>
          <w:rFonts w:asciiTheme="minorHAnsi" w:hAnsiTheme="minorHAnsi" w:cstheme="minorHAnsi"/>
          <w:color w:val="000000"/>
          <w:sz w:val="22"/>
          <w:szCs w:val="22"/>
          <w:shd w:val="clear" w:color="auto" w:fill="FFFFFF"/>
        </w:rPr>
        <w:t xml:space="preserve">poskytnutie užívateľskej dokumentácie k predmetu zákazky potrebnej pre riadne a bezchybné používanie predmetu zákazky na stanovený účel </w:t>
      </w:r>
      <w:r w:rsidR="0095303C">
        <w:rPr>
          <w:rFonts w:asciiTheme="minorHAnsi" w:hAnsiTheme="minorHAnsi" w:cstheme="minorHAnsi"/>
          <w:color w:val="000000"/>
          <w:sz w:val="22"/>
          <w:szCs w:val="22"/>
          <w:shd w:val="clear" w:color="auto" w:fill="FFFFFF"/>
        </w:rPr>
        <w:t xml:space="preserve">                </w:t>
      </w:r>
      <w:r w:rsidR="00A15EC9" w:rsidRPr="00A15EC9">
        <w:rPr>
          <w:rFonts w:asciiTheme="minorHAnsi" w:hAnsiTheme="minorHAnsi" w:cstheme="minorHAnsi"/>
          <w:color w:val="000000"/>
          <w:sz w:val="22"/>
          <w:szCs w:val="22"/>
          <w:shd w:val="clear" w:color="auto" w:fill="FFFFFF"/>
        </w:rPr>
        <w:t>v súlade so všetkými právnymi predpismi</w:t>
      </w:r>
      <w:r>
        <w:rPr>
          <w:rFonts w:asciiTheme="minorHAnsi" w:hAnsiTheme="minorHAnsi" w:cstheme="minorHAnsi"/>
          <w:color w:val="000000"/>
          <w:sz w:val="22"/>
          <w:szCs w:val="22"/>
          <w:shd w:val="clear" w:color="auto" w:fill="FFFFFF"/>
        </w:rPr>
        <w:t xml:space="preserve">, kompletizácia a uvedenie predmetu zmluvy do prevádzky (inštalácia) s vydaním potvrdenia o inštalácii, odskúšanie funkčnosti </w:t>
      </w:r>
      <w:r w:rsidR="0095303C">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Pr>
          <w:rFonts w:asciiTheme="minorHAnsi" w:hAnsiTheme="minorHAnsi" w:cstheme="minorHAnsi"/>
          <w:sz w:val="22"/>
          <w:szCs w:val="22"/>
        </w:rPr>
        <w:t xml:space="preserve">šetkých preventívnych prehliadok a kontrol, ktoré sú stanovené právnymi predpismi a predpísané </w:t>
      </w:r>
      <w:r w:rsidRPr="007C3C4C">
        <w:rPr>
          <w:rFonts w:asciiTheme="minorHAnsi" w:hAnsiTheme="minorHAnsi" w:cstheme="minorHAnsi"/>
          <w:sz w:val="22"/>
          <w:szCs w:val="22"/>
        </w:rPr>
        <w:t xml:space="preserve">výrobcom na </w:t>
      </w:r>
      <w:r w:rsidR="007C3C4C" w:rsidRPr="007C3C4C">
        <w:rPr>
          <w:rFonts w:asciiTheme="minorHAnsi" w:hAnsiTheme="minorHAnsi" w:cstheme="minorHAnsi"/>
          <w:sz w:val="22"/>
          <w:szCs w:val="22"/>
        </w:rPr>
        <w:t xml:space="preserve">dodávaný </w:t>
      </w:r>
      <w:r w:rsidR="00324F4D" w:rsidRPr="007C3C4C">
        <w:rPr>
          <w:rFonts w:asciiTheme="minorHAnsi" w:hAnsiTheme="minorHAnsi" w:cstheme="minorHAnsi"/>
          <w:sz w:val="22"/>
          <w:szCs w:val="22"/>
        </w:rPr>
        <w:t>tovar</w:t>
      </w:r>
      <w:r w:rsidRPr="007C3C4C">
        <w:rPr>
          <w:rFonts w:asciiTheme="minorHAnsi" w:hAnsiTheme="minorHAnsi" w:cstheme="minorHAnsi"/>
          <w:color w:val="000000"/>
          <w:sz w:val="22"/>
          <w:szCs w:val="22"/>
          <w:shd w:val="clear" w:color="auto" w:fill="FFFFFF"/>
        </w:rPr>
        <w:t xml:space="preserve"> počas</w:t>
      </w:r>
      <w:r>
        <w:rPr>
          <w:rFonts w:asciiTheme="minorHAnsi" w:hAnsiTheme="minorHAnsi" w:cstheme="minorHAnsi"/>
          <w:color w:val="000000"/>
          <w:sz w:val="22"/>
          <w:szCs w:val="22"/>
          <w:shd w:val="clear" w:color="auto" w:fill="FFFFFF"/>
        </w:rPr>
        <w:t xml:space="preserve"> záruky.</w:t>
      </w:r>
      <w:bookmarkEnd w:id="1"/>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Porušenie povinnost</w:t>
      </w:r>
      <w:r w:rsidR="007C3C4C">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Pr="0086290B" w:rsidRDefault="005A7BB1">
      <w:pPr>
        <w:pStyle w:val="Nadpis2"/>
        <w:spacing w:after="0"/>
        <w:rPr>
          <w:rFonts w:asciiTheme="minorHAnsi" w:hAnsiTheme="minorHAnsi" w:cstheme="minorHAnsi"/>
          <w:sz w:val="22"/>
          <w:szCs w:val="22"/>
          <w:u w:val="single"/>
        </w:rPr>
      </w:pPr>
      <w:r w:rsidRPr="0086290B">
        <w:rPr>
          <w:rFonts w:asciiTheme="minorHAnsi" w:hAnsiTheme="minorHAnsi" w:cstheme="minorHAnsi"/>
          <w:sz w:val="22"/>
          <w:szCs w:val="22"/>
          <w:u w:val="single"/>
        </w:rPr>
        <w:t>Čl. IV. Dodacie podmienky</w:t>
      </w:r>
    </w:p>
    <w:p w:rsidR="00601405" w:rsidRPr="0086290B" w:rsidRDefault="005A7BB1">
      <w:pPr>
        <w:pStyle w:val="Cislovanie2"/>
        <w:numPr>
          <w:ilvl w:val="0"/>
          <w:numId w:val="13"/>
        </w:numPr>
        <w:spacing w:after="0"/>
        <w:ind w:hanging="720"/>
        <w:rPr>
          <w:rFonts w:asciiTheme="minorHAnsi" w:hAnsiTheme="minorHAnsi" w:cstheme="minorHAnsi"/>
          <w:sz w:val="22"/>
          <w:szCs w:val="22"/>
        </w:rPr>
      </w:pPr>
      <w:r w:rsidRPr="0086290B">
        <w:rPr>
          <w:rFonts w:asciiTheme="minorHAnsi" w:hAnsiTheme="minorHAnsi" w:cstheme="minorHAnsi"/>
          <w:sz w:val="22"/>
          <w:szCs w:val="22"/>
        </w:rPr>
        <w:t xml:space="preserve">Predávajúci sa zaväzuje dodať tovar podľa článku III. bod 2  tejto zmluvy kupujúcemu </w:t>
      </w:r>
      <w:r w:rsidR="0095303C" w:rsidRPr="0086290B">
        <w:rPr>
          <w:rFonts w:asciiTheme="minorHAnsi" w:hAnsiTheme="minorHAnsi" w:cstheme="minorHAnsi"/>
          <w:sz w:val="22"/>
          <w:szCs w:val="22"/>
        </w:rPr>
        <w:t xml:space="preserve">                         </w:t>
      </w:r>
      <w:r w:rsidR="0018107E" w:rsidRPr="0086290B">
        <w:rPr>
          <w:rFonts w:asciiTheme="minorHAnsi" w:hAnsiTheme="minorHAnsi" w:cstheme="minorHAnsi"/>
          <w:sz w:val="22"/>
          <w:szCs w:val="22"/>
        </w:rPr>
        <w:t>do 60</w:t>
      </w:r>
      <w:r w:rsidR="00D81FD5" w:rsidRPr="0086290B">
        <w:rPr>
          <w:rFonts w:asciiTheme="minorHAnsi" w:hAnsiTheme="minorHAnsi" w:cstheme="minorHAnsi"/>
          <w:sz w:val="22"/>
          <w:szCs w:val="22"/>
        </w:rPr>
        <w:t xml:space="preserve"> kalendárnych dní odo dňa účinnosti </w:t>
      </w:r>
      <w:r w:rsidRPr="0086290B">
        <w:rPr>
          <w:rFonts w:asciiTheme="minorHAnsi" w:hAnsiTheme="minorHAnsi" w:cstheme="minorHAnsi"/>
          <w:sz w:val="22"/>
          <w:szCs w:val="22"/>
        </w:rPr>
        <w:t xml:space="preserve">tejto zmluvy. Konkrétny termín dodania tovaru oznámi predávajúci kupujúcemu najmenej </w:t>
      </w:r>
      <w:r w:rsidR="00324F4D" w:rsidRPr="0086290B">
        <w:rPr>
          <w:rFonts w:asciiTheme="minorHAnsi" w:hAnsiTheme="minorHAnsi" w:cstheme="minorHAnsi"/>
          <w:sz w:val="22"/>
          <w:szCs w:val="22"/>
        </w:rPr>
        <w:t>5</w:t>
      </w:r>
      <w:r w:rsidRPr="0086290B">
        <w:rPr>
          <w:rFonts w:asciiTheme="minorHAnsi" w:hAnsiTheme="minorHAnsi" w:cstheme="minorHAnsi"/>
          <w:sz w:val="22"/>
          <w:szCs w:val="22"/>
        </w:rPr>
        <w:t xml:space="preserve"> (</w:t>
      </w:r>
      <w:r w:rsidR="00324F4D" w:rsidRPr="0086290B">
        <w:rPr>
          <w:rFonts w:asciiTheme="minorHAnsi" w:hAnsiTheme="minorHAnsi" w:cstheme="minorHAnsi"/>
          <w:sz w:val="22"/>
          <w:szCs w:val="22"/>
        </w:rPr>
        <w:t>päť</w:t>
      </w:r>
      <w:r w:rsidRPr="0086290B">
        <w:rPr>
          <w:rFonts w:asciiTheme="minorHAnsi" w:hAnsiTheme="minorHAnsi" w:cstheme="minorHAnsi"/>
          <w:sz w:val="22"/>
          <w:szCs w:val="22"/>
        </w:rPr>
        <w:t>) pracovn</w:t>
      </w:r>
      <w:r w:rsidR="00324F4D" w:rsidRPr="0086290B">
        <w:rPr>
          <w:rFonts w:asciiTheme="minorHAnsi" w:hAnsiTheme="minorHAnsi" w:cstheme="minorHAnsi"/>
          <w:sz w:val="22"/>
          <w:szCs w:val="22"/>
        </w:rPr>
        <w:t>ých</w:t>
      </w:r>
      <w:r w:rsidRPr="0086290B">
        <w:rPr>
          <w:rFonts w:asciiTheme="minorHAnsi" w:hAnsiTheme="minorHAnsi" w:cstheme="minorHAnsi"/>
          <w:sz w:val="22"/>
          <w:szCs w:val="22"/>
        </w:rPr>
        <w:t xml:space="preserve"> dn</w:t>
      </w:r>
      <w:r w:rsidR="00324F4D" w:rsidRPr="0086290B">
        <w:rPr>
          <w:rFonts w:asciiTheme="minorHAnsi" w:hAnsiTheme="minorHAnsi" w:cstheme="minorHAnsi"/>
          <w:sz w:val="22"/>
          <w:szCs w:val="22"/>
        </w:rPr>
        <w:t>í</w:t>
      </w:r>
      <w:r w:rsidRPr="0086290B">
        <w:rPr>
          <w:rFonts w:asciiTheme="minorHAnsi" w:hAnsiTheme="minorHAnsi" w:cstheme="minorHAnsi"/>
          <w:sz w:val="22"/>
          <w:szCs w:val="22"/>
        </w:rPr>
        <w:t xml:space="preserve"> vopred, a</w:t>
      </w:r>
      <w:r w:rsidR="00D8425D" w:rsidRPr="0086290B">
        <w:rPr>
          <w:rFonts w:asciiTheme="minorHAnsi" w:hAnsiTheme="minorHAnsi" w:cstheme="minorHAnsi"/>
          <w:sz w:val="22"/>
          <w:szCs w:val="22"/>
        </w:rPr>
        <w:t xml:space="preserve"> to písomne  </w:t>
      </w:r>
      <w:r w:rsidRPr="0086290B">
        <w:rPr>
          <w:rFonts w:asciiTheme="minorHAnsi" w:hAnsiTheme="minorHAnsi" w:cstheme="minorHAnsi"/>
          <w:sz w:val="22"/>
          <w:szCs w:val="22"/>
        </w:rPr>
        <w:t xml:space="preserve">na e-mailovú adresu : ozt@unlp.sk a telefonicky na tel. č. +421 </w:t>
      </w:r>
      <w:r w:rsidRPr="0086290B">
        <w:rPr>
          <w:rFonts w:asciiTheme="minorHAnsi" w:hAnsiTheme="minorHAnsi" w:cstheme="minorHAnsi"/>
          <w:sz w:val="22"/>
          <w:szCs w:val="22"/>
          <w:shd w:val="clear" w:color="auto" w:fill="FFFFFF"/>
        </w:rPr>
        <w:t>55 6153079</w:t>
      </w:r>
      <w:r w:rsidR="00B44EB6" w:rsidRPr="0086290B">
        <w:rPr>
          <w:rFonts w:asciiTheme="minorHAnsi" w:hAnsiTheme="minorHAnsi" w:cstheme="minorHAnsi"/>
          <w:sz w:val="22"/>
          <w:szCs w:val="22"/>
          <w:shd w:val="clear" w:color="auto" w:fill="FFFFFF"/>
        </w:rPr>
        <w:t>, +421 55 6153194</w:t>
      </w:r>
      <w:r w:rsidRPr="0086290B">
        <w:rPr>
          <w:rFonts w:asciiTheme="minorHAnsi" w:hAnsiTheme="minorHAnsi" w:cstheme="minorHAnsi"/>
          <w:sz w:val="22"/>
          <w:szCs w:val="22"/>
          <w:shd w:val="clear" w:color="auto" w:fill="FFFFFF"/>
        </w:rPr>
        <w:t>.</w:t>
      </w:r>
    </w:p>
    <w:p w:rsidR="00601405" w:rsidRPr="0086290B" w:rsidRDefault="005A7BB1">
      <w:pPr>
        <w:pStyle w:val="Cislovanie2"/>
        <w:numPr>
          <w:ilvl w:val="0"/>
          <w:numId w:val="13"/>
        </w:numPr>
        <w:spacing w:after="0"/>
        <w:ind w:left="709" w:hanging="709"/>
        <w:rPr>
          <w:rFonts w:asciiTheme="minorHAnsi" w:hAnsiTheme="minorHAnsi" w:cstheme="minorHAnsi"/>
          <w:b/>
          <w:sz w:val="22"/>
          <w:szCs w:val="22"/>
        </w:rPr>
      </w:pPr>
      <w:r w:rsidRPr="0086290B">
        <w:rPr>
          <w:rFonts w:asciiTheme="minorHAnsi" w:hAnsiTheme="minorHAnsi" w:cstheme="minorHAnsi"/>
          <w:sz w:val="22"/>
          <w:szCs w:val="22"/>
        </w:rPr>
        <w:t xml:space="preserve">Miesto dodania tovaru  je pracovisko kupujúceho: </w:t>
      </w:r>
      <w:r w:rsidR="00CF7F6F" w:rsidRPr="0086290B">
        <w:rPr>
          <w:rFonts w:asciiTheme="minorHAnsi" w:hAnsiTheme="minorHAnsi" w:cstheme="minorHAnsi"/>
          <w:b/>
          <w:sz w:val="22"/>
          <w:szCs w:val="22"/>
        </w:rPr>
        <w:t>Univerzitná nemocnica L. Pasteura Košice, Tr. SNP 1, 040 11 Košice, Klinika otorinolaryngológie a chirurgie hlavy a krku</w:t>
      </w:r>
      <w:r w:rsidR="00CF7F6F" w:rsidRPr="0086290B">
        <w:rPr>
          <w:rFonts w:asciiTheme="minorHAnsi" w:hAnsiTheme="minorHAnsi" w:cstheme="minorHAnsi"/>
          <w:sz w:val="22"/>
          <w:szCs w:val="22"/>
        </w:rPr>
        <w:t>.</w:t>
      </w:r>
      <w:r w:rsidRPr="0086290B">
        <w:rPr>
          <w:rFonts w:asciiTheme="minorHAnsi" w:hAnsiTheme="minorHAnsi" w:cstheme="minorHAnsi"/>
          <w:b/>
          <w:sz w:val="22"/>
          <w:szCs w:val="22"/>
        </w:rPr>
        <w:t xml:space="preserve"> </w:t>
      </w:r>
    </w:p>
    <w:p w:rsidR="00601405" w:rsidRDefault="005A7BB1">
      <w:pPr>
        <w:pStyle w:val="Cislovanie2"/>
        <w:numPr>
          <w:ilvl w:val="0"/>
          <w:numId w:val="13"/>
        </w:numPr>
        <w:spacing w:after="0"/>
        <w:ind w:left="709" w:hanging="709"/>
        <w:rPr>
          <w:rFonts w:asciiTheme="minorHAnsi" w:hAnsiTheme="minorHAnsi" w:cstheme="minorHAnsi"/>
          <w:sz w:val="22"/>
          <w:szCs w:val="22"/>
        </w:rPr>
      </w:pPr>
      <w:r w:rsidRPr="0086290B">
        <w:rPr>
          <w:rFonts w:asciiTheme="minorHAnsi" w:hAnsiTheme="minorHAnsi" w:cstheme="minorHAnsi"/>
          <w:sz w:val="22"/>
          <w:szCs w:val="22"/>
        </w:rPr>
        <w:tab/>
        <w:t>Predávajúci je povinný dodať tovar podľa špecifikácie uvedenej v </w:t>
      </w:r>
      <w:r w:rsidR="00324F4D" w:rsidRPr="0086290B">
        <w:rPr>
          <w:rFonts w:asciiTheme="minorHAnsi" w:hAnsiTheme="minorHAnsi" w:cstheme="minorHAnsi"/>
          <w:sz w:val="22"/>
          <w:szCs w:val="22"/>
        </w:rPr>
        <w:t>P</w:t>
      </w:r>
      <w:r w:rsidRPr="0086290B">
        <w:rPr>
          <w:rFonts w:asciiTheme="minorHAnsi" w:hAnsiTheme="minorHAnsi" w:cstheme="minorHAnsi"/>
          <w:sz w:val="22"/>
          <w:szCs w:val="22"/>
        </w:rPr>
        <w:t xml:space="preserve">rílohe č. 1 tejto zmluvy nový, nepoužívaný, nerepasovaný, </w:t>
      </w:r>
      <w:r w:rsidRPr="0086290B">
        <w:rPr>
          <w:rFonts w:asciiTheme="minorHAnsi" w:hAnsiTheme="minorHAnsi" w:cstheme="minorHAnsi"/>
          <w:color w:val="000000"/>
          <w:sz w:val="22"/>
          <w:szCs w:val="22"/>
          <w:shd w:val="clear" w:color="auto" w:fill="FFFFFF"/>
        </w:rPr>
        <w:t>v bezchybnom stave, ktorý zodpovedá</w:t>
      </w:r>
      <w:r>
        <w:rPr>
          <w:rFonts w:asciiTheme="minorHAnsi" w:hAnsiTheme="minorHAnsi" w:cstheme="minorHAnsi"/>
          <w:color w:val="000000"/>
          <w:sz w:val="22"/>
          <w:szCs w:val="22"/>
          <w:shd w:val="clear" w:color="auto" w:fill="FFFFFF"/>
        </w:rPr>
        <w:t xml:space="preserve">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sidR="00DD3D35">
        <w:rPr>
          <w:rFonts w:asciiTheme="minorHAnsi" w:hAnsiTheme="minorHAnsi" w:cstheme="minorHAnsi"/>
          <w:b/>
          <w:sz w:val="22"/>
          <w:szCs w:val="22"/>
          <w:u w:val="single"/>
        </w:rPr>
        <w:t>P</w:t>
      </w:r>
      <w:r>
        <w:rPr>
          <w:rFonts w:asciiTheme="minorHAnsi" w:hAnsiTheme="minorHAnsi" w:cstheme="minorHAnsi"/>
          <w:b/>
          <w:sz w:val="22"/>
          <w:szCs w:val="22"/>
          <w:u w:val="single"/>
        </w:rPr>
        <w:t>reberacom protokole/dodacom liste</w:t>
      </w:r>
      <w:r w:rsidRPr="00CF7F6F">
        <w:rPr>
          <w:rFonts w:asciiTheme="minorHAnsi" w:hAnsiTheme="minorHAnsi" w:cstheme="minorHAnsi"/>
          <w:b/>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sidRPr="00CF7F6F">
        <w:rPr>
          <w:rFonts w:asciiTheme="minorHAnsi" w:hAnsiTheme="minorHAnsi" w:cstheme="minorHAnsi"/>
          <w:sz w:val="22"/>
          <w:szCs w:val="22"/>
        </w:rPr>
        <w:t xml:space="preserve">. </w:t>
      </w:r>
      <w:r>
        <w:rPr>
          <w:rFonts w:asciiTheme="minorHAnsi" w:hAnsiTheme="minorHAnsi" w:cstheme="minorHAnsi"/>
          <w:sz w:val="22"/>
          <w:szCs w:val="22"/>
        </w:rPr>
        <w:t>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w:t>
      </w:r>
      <w:r w:rsidR="00DD3D35">
        <w:rPr>
          <w:rFonts w:asciiTheme="minorHAnsi" w:hAnsiTheme="minorHAnsi" w:cstheme="minorHAnsi"/>
          <w:sz w:val="22"/>
          <w:szCs w:val="22"/>
        </w:rPr>
        <w:t>P</w:t>
      </w:r>
      <w:r>
        <w:rPr>
          <w:rFonts w:asciiTheme="minorHAnsi" w:hAnsiTheme="minorHAnsi" w:cstheme="minorHAnsi"/>
          <w:sz w:val="22"/>
          <w:szCs w:val="22"/>
        </w:rPr>
        <w:t xml:space="preserve">reberacieho protokolu/dodacieho listu)  je: určený zamestnanec Oddelenia zdravotníckej techniky, e-mail adresa: </w:t>
      </w:r>
      <w:hyperlink r:id="rId9"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6153079</w:t>
      </w:r>
      <w:r w:rsidR="00B44EB6">
        <w:rPr>
          <w:rFonts w:asciiTheme="minorHAnsi" w:hAnsiTheme="minorHAnsi" w:cstheme="minorHAnsi"/>
          <w:sz w:val="22"/>
          <w:szCs w:val="22"/>
        </w:rPr>
        <w:t>, + 421 55 6153194</w:t>
      </w:r>
      <w:r>
        <w:rPr>
          <w:rFonts w:asciiTheme="minorHAnsi" w:hAnsiTheme="minorHAnsi" w:cstheme="minorHAnsi"/>
          <w:sz w:val="22"/>
          <w:szCs w:val="22"/>
        </w:rPr>
        <w:t>.</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špecifikáciou v </w:t>
      </w:r>
      <w:r w:rsidR="00324F4D">
        <w:rPr>
          <w:rFonts w:asciiTheme="minorHAnsi" w:hAnsiTheme="minorHAnsi" w:cstheme="minorHAnsi"/>
          <w:sz w:val="22"/>
          <w:szCs w:val="22"/>
        </w:rPr>
        <w:t>P</w:t>
      </w:r>
      <w:r>
        <w:rPr>
          <w:rFonts w:asciiTheme="minorHAnsi" w:hAnsiTheme="minorHAnsi" w:cstheme="minorHAnsi"/>
          <w:sz w:val="22"/>
          <w:szCs w:val="22"/>
        </w:rPr>
        <w:t>rílohe 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sidRPr="00CF7F6F">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sidRPr="00DD3D35">
        <w:rPr>
          <w:rFonts w:asciiTheme="minorHAnsi" w:hAnsiTheme="minorHAnsi" w:cstheme="minorHAnsi"/>
          <w:sz w:val="22"/>
          <w:szCs w:val="22"/>
        </w:rPr>
        <w:t>.</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 xml:space="preserve">Porušenie povinnosti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Pr="005D3A47"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b/ ak kupujúci po dodaní tovaru alebo po predložení  príslušnej dokumentáci</w:t>
      </w:r>
      <w:r w:rsidR="00F8251E">
        <w:rPr>
          <w:rFonts w:asciiTheme="minorHAnsi" w:hAnsiTheme="minorHAnsi" w:cstheme="minorHAnsi"/>
          <w:sz w:val="22"/>
          <w:szCs w:val="22"/>
          <w:lang w:val="sk-SK"/>
        </w:rPr>
        <w:t>e</w:t>
      </w:r>
      <w:r>
        <w:rPr>
          <w:rFonts w:asciiTheme="minorHAnsi" w:hAnsiTheme="minorHAnsi"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w:t>
      </w:r>
      <w:r w:rsidRPr="005D3A47">
        <w:rPr>
          <w:rFonts w:asciiTheme="minorHAnsi" w:hAnsiTheme="minorHAnsi" w:cstheme="minorHAnsi"/>
          <w:sz w:val="22"/>
          <w:szCs w:val="22"/>
          <w:lang w:val="sk-SK"/>
        </w:rPr>
        <w:t>príslušnej dokumentácií k tovaru.</w:t>
      </w:r>
    </w:p>
    <w:p w:rsidR="00601405" w:rsidRPr="005D3A47" w:rsidRDefault="005A7BB1">
      <w:pPr>
        <w:pStyle w:val="Odrazkovy3"/>
        <w:numPr>
          <w:ilvl w:val="2"/>
          <w:numId w:val="0"/>
        </w:numPr>
        <w:ind w:left="708"/>
        <w:rPr>
          <w:rFonts w:asciiTheme="minorHAnsi" w:hAnsiTheme="minorHAnsi" w:cstheme="minorHAnsi"/>
          <w:sz w:val="22"/>
          <w:szCs w:val="22"/>
          <w:lang w:val="sk-SK"/>
        </w:rPr>
      </w:pPr>
      <w:r w:rsidRPr="005D3A47">
        <w:rPr>
          <w:rFonts w:asciiTheme="minorHAnsi" w:hAnsiTheme="minorHAnsi" w:cstheme="minorHAnsi"/>
          <w:sz w:val="22"/>
          <w:szCs w:val="22"/>
          <w:lang w:val="sk-SK"/>
        </w:rPr>
        <w:t>c/ ak predávajúci poruší zmluvu podstatným spôsobom  podľa </w:t>
      </w:r>
      <w:r w:rsidR="00107A57" w:rsidRPr="005D3A47">
        <w:rPr>
          <w:rFonts w:asciiTheme="minorHAnsi" w:hAnsiTheme="minorHAnsi" w:cstheme="minorHAnsi"/>
          <w:sz w:val="22"/>
          <w:szCs w:val="22"/>
          <w:lang w:val="sk-SK"/>
        </w:rPr>
        <w:t xml:space="preserve">ustanovení </w:t>
      </w:r>
      <w:r w:rsidRPr="005D3A47">
        <w:rPr>
          <w:rFonts w:asciiTheme="minorHAnsi" w:hAnsiTheme="minorHAnsi" w:cstheme="minorHAnsi"/>
          <w:sz w:val="22"/>
          <w:szCs w:val="22"/>
          <w:lang w:val="sk-SK"/>
        </w:rPr>
        <w:t>tejto zmluvy,</w:t>
      </w:r>
      <w:r w:rsidRPr="005D3A47">
        <w:rPr>
          <w:rFonts w:asciiTheme="minorHAnsi" w:hAnsiTheme="minorHAnsi" w:cstheme="minorHAnsi"/>
          <w:sz w:val="22"/>
          <w:szCs w:val="22"/>
          <w:lang w:val="sk-SK"/>
        </w:rPr>
        <w:tab/>
      </w:r>
    </w:p>
    <w:p w:rsidR="00601405" w:rsidRPr="00293E30" w:rsidRDefault="005A7BB1" w:rsidP="00293E30">
      <w:pPr>
        <w:pStyle w:val="Odrazkovy3"/>
        <w:numPr>
          <w:ilvl w:val="2"/>
          <w:numId w:val="0"/>
        </w:numPr>
        <w:ind w:left="708"/>
        <w:rPr>
          <w:rFonts w:asciiTheme="minorHAnsi" w:hAnsiTheme="minorHAnsi" w:cstheme="minorHAnsi"/>
          <w:sz w:val="22"/>
          <w:szCs w:val="22"/>
          <w:lang w:val="sk-SK"/>
        </w:rPr>
      </w:pPr>
      <w:r w:rsidRPr="005D3A47">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601405">
      <w:pPr>
        <w:pStyle w:val="Zkladntext21"/>
        <w:rPr>
          <w:rFonts w:ascii="Calibri" w:hAnsi="Calibri" w:cs="Calibri"/>
          <w:color w:val="000000"/>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w:t>
      </w:r>
      <w:r w:rsidR="00290731" w:rsidRPr="00290731">
        <w:rPr>
          <w:rFonts w:asciiTheme="minorHAnsi" w:hAnsiTheme="minorHAnsi" w:cstheme="minorHAnsi"/>
          <w:sz w:val="22"/>
          <w:szCs w:val="22"/>
        </w:rPr>
        <w:t xml:space="preserve">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lastRenderedPageBreak/>
        <w:t xml:space="preserve">K uvedenej kúpnej cene sa pripočítava DPH v zákonom stanovenej sadzbe 20 % vo výške   ..................... slovom: ............................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sidRPr="000B2871">
        <w:rPr>
          <w:rFonts w:asciiTheme="minorHAnsi" w:hAnsiTheme="minorHAnsi" w:cstheme="minorHAnsi"/>
          <w:sz w:val="22"/>
          <w:szCs w:val="22"/>
        </w:rPr>
        <w:t>v </w:t>
      </w:r>
      <w:r w:rsidR="00324F4D" w:rsidRPr="000B2871">
        <w:rPr>
          <w:rFonts w:asciiTheme="minorHAnsi" w:hAnsiTheme="minorHAnsi" w:cstheme="minorHAnsi"/>
          <w:b/>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w:t>
      </w:r>
      <w:r w:rsidR="003F0B0C">
        <w:rPr>
          <w:rFonts w:asciiTheme="minorHAnsi" w:hAnsiTheme="minorHAnsi" w:cstheme="minorHAnsi"/>
          <w:sz w:val="22"/>
          <w:szCs w:val="22"/>
        </w:rPr>
        <w:t xml:space="preserve"> </w:t>
      </w:r>
      <w:r>
        <w:rPr>
          <w:rFonts w:asciiTheme="minorHAnsi" w:hAnsiTheme="minorHAnsi" w:cstheme="minorHAnsi"/>
          <w:sz w:val="22"/>
          <w:szCs w:val="22"/>
        </w:rPr>
        <w:t>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Čl. VII. Reklamácia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záručnej dobe je  predávajúci povinný</w:t>
      </w:r>
      <w:r w:rsidR="00292C4A">
        <w:rPr>
          <w:rFonts w:asciiTheme="minorHAnsi" w:hAnsiTheme="minorHAnsi" w:cstheme="minorHAnsi"/>
          <w:sz w:val="22"/>
          <w:szCs w:val="22"/>
        </w:rPr>
        <w:t>:</w:t>
      </w:r>
    </w:p>
    <w:p w:rsidR="00601405" w:rsidRDefault="005A7BB1">
      <w:pPr>
        <w:ind w:left="709" w:hanging="1"/>
        <w:jc w:val="both"/>
        <w:rPr>
          <w:rFonts w:asciiTheme="minorHAnsi" w:hAnsiTheme="minorHAnsi" w:cstheme="minorHAnsi"/>
          <w:sz w:val="22"/>
          <w:szCs w:val="22"/>
        </w:rPr>
      </w:pPr>
      <w:r>
        <w:rPr>
          <w:rFonts w:asciiTheme="minorHAnsi" w:hAnsiTheme="minorHAnsi" w:cstheme="minorHAnsi"/>
          <w:sz w:val="22"/>
          <w:szCs w:val="22"/>
        </w:rPr>
        <w:t>a/ bezplatne odstrániť všetky vady dodaného tovaru, t. j. uviesť tovar do stavu plnej prevádzky vzhľadom k jeho technickým parametrom,</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b/ vykonať bezplatne servisné prehliadky v počte a intervale podľa pokynov výrobcu.</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Poslednú servisnú preventívnu prehliadku je predávajúci povinný vykonať najviac  dva týždne </w:t>
      </w:r>
      <w:r>
        <w:rPr>
          <w:rFonts w:asciiTheme="minorHAnsi" w:hAnsiTheme="minorHAnsi" w:cstheme="minorHAnsi"/>
          <w:sz w:val="22"/>
          <w:szCs w:val="22"/>
        </w:rPr>
        <w:tab/>
        <w:t>pred uplynutím záručnej doby a súčasne je povinný bezplatne odstrániť všetky zistené</w:t>
      </w:r>
      <w:r w:rsidR="00292C4A">
        <w:rPr>
          <w:rFonts w:asciiTheme="minorHAnsi" w:hAnsiTheme="minorHAnsi" w:cstheme="minorHAnsi"/>
          <w:sz w:val="22"/>
          <w:szCs w:val="22"/>
        </w:rPr>
        <w:t xml:space="preserve"> </w:t>
      </w:r>
      <w:r>
        <w:rPr>
          <w:rFonts w:asciiTheme="minorHAnsi" w:hAnsiTheme="minorHAnsi" w:cstheme="minorHAnsi"/>
          <w:sz w:val="22"/>
          <w:szCs w:val="22"/>
        </w:rPr>
        <w:t xml:space="preserve">vady </w:t>
      </w:r>
      <w:r>
        <w:rPr>
          <w:rFonts w:asciiTheme="minorHAnsi" w:hAnsiTheme="minorHAnsi" w:cstheme="minorHAnsi"/>
          <w:sz w:val="22"/>
          <w:szCs w:val="22"/>
        </w:rPr>
        <w:tab/>
        <w:t>a nedostatky nezavinené kupujúcim</w:t>
      </w:r>
      <w:r w:rsidR="00B314E4">
        <w:rPr>
          <w:rFonts w:asciiTheme="minorHAnsi" w:hAnsiTheme="minorHAnsi" w:cstheme="minorHAnsi"/>
          <w:sz w:val="22"/>
          <w:szCs w:val="22"/>
        </w:rPr>
        <w:t>,</w:t>
      </w:r>
    </w:p>
    <w:p w:rsidR="00601405" w:rsidRDefault="005A7BB1">
      <w:pPr>
        <w:ind w:left="708"/>
        <w:jc w:val="both"/>
        <w:rPr>
          <w:rFonts w:asciiTheme="minorHAnsi" w:hAnsiTheme="minorHAnsi" w:cstheme="minorHAnsi"/>
          <w:sz w:val="22"/>
          <w:szCs w:val="22"/>
        </w:rPr>
      </w:pPr>
      <w:r>
        <w:rPr>
          <w:rFonts w:asciiTheme="minorHAnsi" w:hAnsiTheme="minorHAnsi" w:cstheme="minorHAnsi"/>
          <w:sz w:val="22"/>
          <w:szCs w:val="22"/>
        </w:rPr>
        <w:t>c/ zabezpečovať</w:t>
      </w:r>
      <w:r w:rsidR="00292C4A">
        <w:rPr>
          <w:rFonts w:asciiTheme="minorHAnsi" w:hAnsiTheme="minorHAnsi" w:cstheme="minorHAnsi"/>
          <w:sz w:val="22"/>
          <w:szCs w:val="22"/>
        </w:rPr>
        <w:t xml:space="preserve"> </w:t>
      </w:r>
      <w:r>
        <w:rPr>
          <w:rFonts w:asciiTheme="minorHAnsi" w:hAnsiTheme="minorHAnsi" w:cstheme="minorHAnsi"/>
          <w:sz w:val="22"/>
          <w:szCs w:val="22"/>
        </w:rPr>
        <w:t>bezplatnú údržbu tovaru, vrátane bezplatnej dodávky náhradných dielov vrátane demontáže, odvozu a likvidácie použitého spotrebného materiálu, náplní a náhradných dielov,</w:t>
      </w:r>
    </w:p>
    <w:p w:rsidR="00601405" w:rsidRDefault="005A7BB1">
      <w:pPr>
        <w:ind w:left="709"/>
        <w:jc w:val="both"/>
        <w:rPr>
          <w:rFonts w:asciiTheme="minorHAnsi" w:hAnsiTheme="minorHAnsi" w:cstheme="minorHAnsi"/>
          <w:sz w:val="22"/>
          <w:szCs w:val="22"/>
        </w:rPr>
      </w:pPr>
      <w:r>
        <w:rPr>
          <w:rFonts w:asciiTheme="minorHAnsi" w:hAnsiTheme="minorHAnsi" w:cstheme="minorHAnsi"/>
          <w:sz w:val="22"/>
          <w:szCs w:val="22"/>
        </w:rPr>
        <w:t>d/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uvedených v bode 3. tohto článku zmluvy,</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e/ vykonať validáciu a kalibráciu tovaru s periodicitou podľa odporúčaní výrobcu tovaru, </w:t>
      </w:r>
      <w:r>
        <w:rPr>
          <w:rFonts w:asciiTheme="minorHAnsi" w:hAnsiTheme="minorHAnsi" w:cstheme="minorHAnsi"/>
          <w:sz w:val="22"/>
          <w:szCs w:val="22"/>
        </w:rPr>
        <w:tab/>
        <w:t>najmenej však 1-krát ročne, ak validáciu a kalibráciu tovar vyžaduje,</w:t>
      </w:r>
    </w:p>
    <w:p w:rsidR="00601405" w:rsidRDefault="005A7BB1" w:rsidP="00B314E4">
      <w:pPr>
        <w:pStyle w:val="Odsekzoznamu"/>
        <w:ind w:left="709"/>
        <w:contextualSpacing w:val="0"/>
        <w:jc w:val="both"/>
        <w:rPr>
          <w:rFonts w:asciiTheme="minorHAnsi" w:hAnsiTheme="minorHAnsi" w:cstheme="minorHAnsi"/>
          <w:color w:val="C00000"/>
          <w:sz w:val="22"/>
          <w:szCs w:val="22"/>
        </w:rPr>
      </w:pPr>
      <w:r>
        <w:rPr>
          <w:rFonts w:asciiTheme="minorHAnsi" w:hAnsiTheme="minorHAnsi" w:cstheme="minorHAnsi"/>
          <w:sz w:val="22"/>
          <w:szCs w:val="22"/>
        </w:rPr>
        <w:t>f/</w:t>
      </w:r>
      <w:r w:rsidR="00B314E4">
        <w:rPr>
          <w:rFonts w:asciiTheme="minorHAnsi" w:hAnsiTheme="minorHAnsi" w:cstheme="minorHAnsi"/>
          <w:sz w:val="22"/>
          <w:szCs w:val="22"/>
        </w:rPr>
        <w:t xml:space="preserve">  </w:t>
      </w:r>
      <w:r>
        <w:rPr>
          <w:rFonts w:asciiTheme="minorHAnsi" w:hAnsiTheme="minorHAnsi" w:cstheme="minorHAnsi"/>
          <w:sz w:val="22"/>
          <w:szCs w:val="22"/>
        </w:rPr>
        <w:t>poskytovať technickú telefonickú podporu v pracovných dňoch a zároveň poradenstvo pri prevádzkovaní tovaru prostredníctvom klientskeho pracoviska predávajúceho v čase min. od 7:00 do 18:00 hod., pričom predávajúci musí garantovať funkčnosť a prevádzku tohto klientskeho pracoviska.</w:t>
      </w:r>
    </w:p>
    <w:p w:rsidR="00601405" w:rsidRDefault="005A7BB1" w:rsidP="00B314E4">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lastRenderedPageBreak/>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Default="005A7BB1" w:rsidP="00B314E4">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w:t>
      </w:r>
      <w:r w:rsidR="00B314E4">
        <w:rPr>
          <w:rFonts w:asciiTheme="minorHAnsi" w:hAnsiTheme="minorHAnsi" w:cstheme="minorHAnsi"/>
          <w:sz w:val="22"/>
          <w:szCs w:val="22"/>
        </w:rPr>
        <w:t> </w:t>
      </w:r>
      <w:r>
        <w:rPr>
          <w:rFonts w:asciiTheme="minorHAnsi" w:hAnsiTheme="minorHAnsi" w:cstheme="minorHAnsi"/>
          <w:sz w:val="22"/>
          <w:szCs w:val="22"/>
        </w:rPr>
        <w:t>tovaru</w:t>
      </w:r>
      <w:r w:rsidR="00B314E4">
        <w:rPr>
          <w:rFonts w:asciiTheme="minorHAnsi" w:hAnsiTheme="minorHAnsi" w:cstheme="minorHAnsi"/>
          <w:sz w:val="22"/>
          <w:szCs w:val="22"/>
        </w:rPr>
        <w:t>.</w:t>
      </w:r>
    </w:p>
    <w:p w:rsidR="00601405" w:rsidRDefault="005A7BB1" w:rsidP="00B314E4">
      <w:pPr>
        <w:pStyle w:val="Odsekzoznamu"/>
        <w:numPr>
          <w:ilvl w:val="0"/>
          <w:numId w:val="12"/>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rsidP="00B314E4">
      <w:pPr>
        <w:pStyle w:val="Odsekzoznamu"/>
        <w:numPr>
          <w:ilvl w:val="0"/>
          <w:numId w:val="12"/>
        </w:numPr>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rsidP="00B314E4">
      <w:pPr>
        <w:pStyle w:val="Odsekzoznamu"/>
        <w:numPr>
          <w:ilvl w:val="0"/>
          <w:numId w:val="32"/>
        </w:numPr>
        <w:jc w:val="both"/>
        <w:rPr>
          <w:rFonts w:asciiTheme="minorHAnsi" w:hAnsiTheme="minorHAnsi" w:cstheme="minorHAnsi"/>
          <w:vanish/>
          <w:sz w:val="22"/>
          <w:szCs w:val="22"/>
        </w:rPr>
      </w:pPr>
    </w:p>
    <w:p w:rsidR="00601405" w:rsidRDefault="00601405" w:rsidP="00B314E4">
      <w:pPr>
        <w:pStyle w:val="Odsekzoznamu"/>
        <w:numPr>
          <w:ilvl w:val="0"/>
          <w:numId w:val="32"/>
        </w:numPr>
        <w:jc w:val="both"/>
        <w:rPr>
          <w:rFonts w:asciiTheme="minorHAnsi" w:hAnsiTheme="minorHAnsi" w:cstheme="minorHAnsi"/>
          <w:vanish/>
          <w:sz w:val="22"/>
          <w:szCs w:val="22"/>
        </w:rPr>
      </w:pPr>
    </w:p>
    <w:p w:rsidR="00601405" w:rsidRDefault="00601405" w:rsidP="00B314E4">
      <w:pPr>
        <w:pStyle w:val="Odsekzoznamu"/>
        <w:numPr>
          <w:ilvl w:val="0"/>
          <w:numId w:val="32"/>
        </w:numPr>
        <w:jc w:val="both"/>
        <w:rPr>
          <w:rFonts w:asciiTheme="minorHAnsi" w:hAnsiTheme="minorHAnsi" w:cstheme="minorHAnsi"/>
          <w:vanish/>
          <w:sz w:val="22"/>
          <w:szCs w:val="22"/>
        </w:rPr>
      </w:pPr>
    </w:p>
    <w:p w:rsidR="00601405" w:rsidRDefault="00601405" w:rsidP="00B314E4">
      <w:pPr>
        <w:pStyle w:val="Odsekzoznamu"/>
        <w:numPr>
          <w:ilvl w:val="0"/>
          <w:numId w:val="32"/>
        </w:numPr>
        <w:jc w:val="both"/>
        <w:rPr>
          <w:rFonts w:asciiTheme="minorHAnsi" w:hAnsiTheme="minorHAnsi" w:cstheme="minorHAnsi"/>
          <w:vanish/>
          <w:sz w:val="22"/>
          <w:szCs w:val="22"/>
        </w:rPr>
      </w:pPr>
    </w:p>
    <w:p w:rsidR="00601405" w:rsidRDefault="00601405" w:rsidP="00B314E4">
      <w:pPr>
        <w:pStyle w:val="Odsekzoznamu"/>
        <w:numPr>
          <w:ilvl w:val="0"/>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601405" w:rsidP="00B314E4">
      <w:pPr>
        <w:pStyle w:val="Odsekzoznamu"/>
        <w:numPr>
          <w:ilvl w:val="1"/>
          <w:numId w:val="32"/>
        </w:numPr>
        <w:jc w:val="both"/>
        <w:rPr>
          <w:rFonts w:asciiTheme="minorHAnsi" w:hAnsiTheme="minorHAnsi" w:cstheme="minorHAnsi"/>
          <w:vanish/>
          <w:sz w:val="22"/>
          <w:szCs w:val="22"/>
        </w:rPr>
      </w:pPr>
    </w:p>
    <w:p w:rsidR="00601405" w:rsidRDefault="005A7BB1" w:rsidP="00B314E4">
      <w:pPr>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rsidP="00B314E4">
      <w:pPr>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rsidP="00B314E4">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5B478B">
          <w:rPr>
            <w:rStyle w:val="Hypertextovprepojenie"/>
            <w:rFonts w:asciiTheme="minorHAnsi" w:hAnsiTheme="minorHAnsi" w:cstheme="minorHAnsi"/>
            <w:sz w:val="22"/>
            <w:szCs w:val="22"/>
          </w:rPr>
          <w:t>ozt.servis@unlp.sk</w:t>
        </w:r>
      </w:hyperlink>
      <w:r w:rsidR="0008279B">
        <w:rPr>
          <w:rFonts w:asciiTheme="minorHAnsi" w:hAnsiTheme="minorHAnsi" w:cstheme="minorHAnsi"/>
          <w:sz w:val="22"/>
          <w:szCs w:val="22"/>
        </w:rPr>
        <w:t xml:space="preserve"> </w:t>
      </w:r>
      <w:r>
        <w:rPr>
          <w:rFonts w:asciiTheme="minorHAnsi" w:hAnsiTheme="minorHAnsi" w:cstheme="minorHAnsi"/>
          <w:sz w:val="22"/>
          <w:szCs w:val="22"/>
        </w:rPr>
        <w:t>, tel. č. +421 55 615 31 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Pr="005D3A47"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5D3A47">
        <w:rPr>
          <w:rFonts w:asciiTheme="minorHAnsi" w:hAnsiTheme="minorHAnsi" w:cstheme="minorHAnsi"/>
          <w:sz w:val="22"/>
          <w:szCs w:val="22"/>
        </w:rPr>
        <w:t xml:space="preserve">výške </w:t>
      </w:r>
      <w:r w:rsidR="005D3A47" w:rsidRPr="005D3A47">
        <w:rPr>
          <w:rFonts w:asciiTheme="minorHAnsi" w:hAnsiTheme="minorHAnsi" w:cstheme="minorHAnsi"/>
          <w:sz w:val="22"/>
          <w:szCs w:val="22"/>
        </w:rPr>
        <w:t xml:space="preserve">5 </w:t>
      </w:r>
      <w:r w:rsidR="00595418" w:rsidRPr="005D3A47">
        <w:rPr>
          <w:rFonts w:asciiTheme="minorHAnsi" w:hAnsiTheme="minorHAnsi" w:cstheme="minorHAnsi"/>
          <w:sz w:val="22"/>
          <w:szCs w:val="22"/>
        </w:rPr>
        <w:t>%</w:t>
      </w:r>
      <w:r w:rsidRPr="005D3A47">
        <w:rPr>
          <w:rFonts w:asciiTheme="minorHAnsi" w:hAnsiTheme="minorHAnsi"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5D3A47" w:rsidRDefault="005A7BB1">
      <w:pPr>
        <w:pStyle w:val="Cislovanie2"/>
        <w:numPr>
          <w:ilvl w:val="1"/>
          <w:numId w:val="8"/>
        </w:numPr>
        <w:spacing w:after="0"/>
        <w:rPr>
          <w:rFonts w:asciiTheme="minorHAnsi" w:hAnsiTheme="minorHAnsi" w:cstheme="minorHAnsi"/>
          <w:sz w:val="22"/>
          <w:szCs w:val="22"/>
        </w:rPr>
      </w:pPr>
      <w:r w:rsidRPr="005D3A47">
        <w:rPr>
          <w:rFonts w:asciiTheme="minorHAnsi" w:hAnsiTheme="minorHAnsi" w:cstheme="minorHAnsi"/>
          <w:sz w:val="22"/>
          <w:szCs w:val="22"/>
        </w:rPr>
        <w:t xml:space="preserve">V prípade porušenie povinnosti kupujúceho podľa čl. </w:t>
      </w:r>
      <w:r w:rsidRPr="005D3A47">
        <w:rPr>
          <w:rFonts w:asciiTheme="minorHAnsi" w:hAnsiTheme="minorHAnsi" w:cstheme="minorHAnsi"/>
          <w:sz w:val="22"/>
          <w:szCs w:val="22"/>
          <w:u w:val="single"/>
        </w:rPr>
        <w:t>VI. bod 4 tejto zmluvy</w:t>
      </w:r>
      <w:r w:rsidRPr="005D3A47">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5D3A47" w:rsidRDefault="005A7BB1">
      <w:pPr>
        <w:pStyle w:val="Cislovanie2"/>
        <w:numPr>
          <w:ilvl w:val="1"/>
          <w:numId w:val="8"/>
        </w:numPr>
        <w:spacing w:after="0"/>
        <w:rPr>
          <w:rFonts w:asciiTheme="minorHAnsi" w:hAnsiTheme="minorHAnsi" w:cstheme="minorHAnsi"/>
          <w:sz w:val="22"/>
          <w:szCs w:val="22"/>
        </w:rPr>
      </w:pPr>
      <w:r w:rsidRPr="005D3A47">
        <w:rPr>
          <w:rFonts w:asciiTheme="minorHAnsi" w:hAnsiTheme="minorHAnsi" w:cstheme="minorHAnsi"/>
          <w:sz w:val="22"/>
          <w:szCs w:val="22"/>
        </w:rPr>
        <w:t xml:space="preserve">V prípade nedodržania podmienok plnenia uvedených </w:t>
      </w:r>
      <w:r w:rsidRPr="005D3A47">
        <w:rPr>
          <w:rFonts w:asciiTheme="minorHAnsi" w:hAnsiTheme="minorHAnsi" w:cstheme="minorHAnsi"/>
          <w:sz w:val="22"/>
          <w:szCs w:val="22"/>
          <w:u w:val="single"/>
        </w:rPr>
        <w:t>v čl. VII.  tejto zmluvy</w:t>
      </w:r>
      <w:r w:rsidRPr="005D3A47">
        <w:rPr>
          <w:rFonts w:asciiTheme="minorHAnsi" w:hAnsiTheme="minorHAnsi" w:cstheme="minorHAnsi"/>
          <w:sz w:val="22"/>
          <w:szCs w:val="22"/>
        </w:rPr>
        <w:t xml:space="preserve"> zo strany predávajúceho  je kupujúci oprávnený vyúčtovať a </w:t>
      </w:r>
      <w:r w:rsidRPr="007C3C4C">
        <w:rPr>
          <w:rFonts w:asciiTheme="minorHAnsi" w:hAnsiTheme="minorHAnsi" w:cstheme="minorHAnsi"/>
          <w:sz w:val="22"/>
          <w:szCs w:val="22"/>
        </w:rPr>
        <w:t xml:space="preserve">predávajúci je povinný zaplatiť za každý jednotlivý prípad porušenia zmluvných podmienok  zmluvnú pokutu vo výške </w:t>
      </w:r>
      <w:r w:rsidR="005D3A47" w:rsidRPr="007C3C4C">
        <w:rPr>
          <w:rFonts w:asciiTheme="minorHAnsi" w:hAnsiTheme="minorHAnsi" w:cstheme="minorHAnsi"/>
          <w:sz w:val="22"/>
          <w:szCs w:val="22"/>
        </w:rPr>
        <w:t>1.000,-</w:t>
      </w:r>
      <w:r w:rsidR="00023827" w:rsidRPr="007C3C4C">
        <w:rPr>
          <w:rFonts w:asciiTheme="minorHAnsi" w:hAnsiTheme="minorHAnsi" w:cstheme="minorHAnsi"/>
          <w:sz w:val="22"/>
          <w:szCs w:val="22"/>
        </w:rPr>
        <w:t xml:space="preserve"> </w:t>
      </w:r>
      <w:r w:rsidRPr="007C3C4C">
        <w:rPr>
          <w:rFonts w:asciiTheme="minorHAnsi" w:hAnsiTheme="minorHAnsi" w:cstheme="minorHAnsi"/>
          <w:sz w:val="22"/>
          <w:szCs w:val="22"/>
        </w:rPr>
        <w:t xml:space="preserve">€, slovom: </w:t>
      </w:r>
      <w:r w:rsidR="005D3A47" w:rsidRPr="007C3C4C">
        <w:rPr>
          <w:rFonts w:asciiTheme="minorHAnsi" w:hAnsiTheme="minorHAnsi" w:cstheme="minorHAnsi"/>
          <w:sz w:val="22"/>
          <w:szCs w:val="22"/>
        </w:rPr>
        <w:t>tisíc</w:t>
      </w:r>
      <w:r w:rsidRPr="007C3C4C">
        <w:rPr>
          <w:rFonts w:asciiTheme="minorHAnsi" w:hAnsiTheme="minorHAnsi" w:cstheme="minorHAnsi"/>
          <w:sz w:val="22"/>
          <w:szCs w:val="22"/>
        </w:rPr>
        <w:t xml:space="preserve"> </w:t>
      </w:r>
      <w:r w:rsidR="00290731" w:rsidRPr="007C3C4C">
        <w:rPr>
          <w:rFonts w:asciiTheme="minorHAnsi" w:hAnsiTheme="minorHAnsi" w:cstheme="minorHAnsi"/>
          <w:sz w:val="22"/>
          <w:szCs w:val="22"/>
        </w:rPr>
        <w:t>eur</w:t>
      </w:r>
      <w:r w:rsidRPr="007C3C4C">
        <w:rPr>
          <w:rFonts w:asciiTheme="minorHAnsi" w:hAnsiTheme="minorHAnsi" w:cstheme="minorHAnsi"/>
          <w:sz w:val="22"/>
          <w:szCs w:val="22"/>
        </w:rPr>
        <w:t>. Zmluvná pokuta je splatná v lehote do 30 kalendárnych</w:t>
      </w:r>
      <w:r w:rsidRPr="005D3A47">
        <w:rPr>
          <w:rFonts w:asciiTheme="minorHAnsi" w:hAnsiTheme="minorHAnsi" w:cstheme="minorHAnsi"/>
          <w:sz w:val="22"/>
          <w:szCs w:val="22"/>
        </w:rPr>
        <w:t xml:space="preserve"> dní odo dňa doručenia faktúry predávajúcemu.</w:t>
      </w:r>
    </w:p>
    <w:p w:rsidR="00601405" w:rsidRPr="005D3A47" w:rsidRDefault="005A7BB1">
      <w:pPr>
        <w:pStyle w:val="Cislovanie2"/>
        <w:numPr>
          <w:ilvl w:val="1"/>
          <w:numId w:val="8"/>
        </w:numPr>
        <w:spacing w:after="0"/>
        <w:rPr>
          <w:rFonts w:asciiTheme="minorHAnsi" w:hAnsiTheme="minorHAnsi" w:cstheme="minorHAnsi"/>
          <w:sz w:val="22"/>
          <w:szCs w:val="22"/>
        </w:rPr>
      </w:pPr>
      <w:r w:rsidRPr="005D3A47">
        <w:rPr>
          <w:rFonts w:asciiTheme="minorHAnsi" w:hAnsiTheme="minorHAnsi" w:cstheme="minorHAnsi"/>
          <w:sz w:val="22"/>
          <w:szCs w:val="22"/>
        </w:rPr>
        <w:lastRenderedPageBreak/>
        <w:t>Zmluvné strany sa dohodli, že  v prípade, ak predávajúci  poruší povinnosti uvedené v </w:t>
      </w:r>
      <w:r w:rsidRPr="005D3A47">
        <w:rPr>
          <w:rFonts w:asciiTheme="minorHAnsi" w:hAnsiTheme="minorHAnsi" w:cstheme="minorHAnsi"/>
          <w:sz w:val="22"/>
          <w:szCs w:val="22"/>
          <w:u w:val="single"/>
        </w:rPr>
        <w:t>čl. IX. bod 2. a/alebo 3. tejto zmluvy</w:t>
      </w:r>
      <w:r w:rsidRPr="005D3A47">
        <w:rPr>
          <w:rFonts w:asciiTheme="minorHAnsi" w:hAnsiTheme="minorHAnsi" w:cstheme="minorHAnsi"/>
          <w:sz w:val="22"/>
          <w:szCs w:val="22"/>
        </w:rPr>
        <w:t xml:space="preserve"> je povinný uhradiť kupujúcemu zmluvnú pokutu vo výške</w:t>
      </w:r>
      <w:r w:rsidR="00A959E3" w:rsidRPr="005D3A47">
        <w:rPr>
          <w:rFonts w:asciiTheme="minorHAnsi" w:hAnsiTheme="minorHAnsi" w:cstheme="minorHAnsi"/>
          <w:sz w:val="22"/>
          <w:szCs w:val="22"/>
        </w:rPr>
        <w:t xml:space="preserve"> </w:t>
      </w:r>
      <w:r w:rsidR="00BE663A" w:rsidRPr="005D3A47">
        <w:rPr>
          <w:rFonts w:asciiTheme="minorHAnsi" w:hAnsiTheme="minorHAnsi" w:cstheme="minorHAnsi"/>
          <w:sz w:val="22"/>
          <w:szCs w:val="22"/>
        </w:rPr>
        <w:t>10</w:t>
      </w:r>
      <w:r w:rsidR="00023827" w:rsidRPr="005D3A47">
        <w:rPr>
          <w:rFonts w:asciiTheme="minorHAnsi" w:hAnsiTheme="minorHAnsi" w:cstheme="minorHAnsi"/>
          <w:color w:val="FF0000"/>
          <w:sz w:val="22"/>
          <w:szCs w:val="22"/>
        </w:rPr>
        <w:t xml:space="preserve"> </w:t>
      </w:r>
      <w:r w:rsidRPr="005D3A47">
        <w:rPr>
          <w:rFonts w:asciiTheme="minorHAnsi" w:hAnsiTheme="minorHAnsi"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5D3A47" w:rsidRDefault="005A7BB1">
      <w:pPr>
        <w:pStyle w:val="Cislovanie2"/>
        <w:numPr>
          <w:ilvl w:val="1"/>
          <w:numId w:val="8"/>
        </w:numPr>
        <w:spacing w:after="0"/>
        <w:rPr>
          <w:rFonts w:asciiTheme="minorHAnsi" w:hAnsiTheme="minorHAnsi" w:cstheme="minorHAnsi"/>
          <w:sz w:val="22"/>
          <w:szCs w:val="22"/>
        </w:rPr>
      </w:pPr>
      <w:r w:rsidRPr="005D3A47">
        <w:rPr>
          <w:rFonts w:asciiTheme="minorHAnsi" w:hAnsiTheme="minorHAnsi" w:cstheme="minorHAnsi"/>
          <w:sz w:val="22"/>
          <w:szCs w:val="22"/>
        </w:rPr>
        <w:t xml:space="preserve">Zmluvné strany sa dohodli, že  v prípade, ak predávajúci  </w:t>
      </w:r>
      <w:r w:rsidRPr="007C3C4C">
        <w:rPr>
          <w:rFonts w:asciiTheme="minorHAnsi" w:hAnsiTheme="minorHAnsi" w:cstheme="minorHAnsi"/>
          <w:sz w:val="22"/>
          <w:szCs w:val="22"/>
        </w:rPr>
        <w:t>poruší povinnosti uvedené v </w:t>
      </w:r>
      <w:r w:rsidRPr="007C3C4C">
        <w:rPr>
          <w:rFonts w:asciiTheme="minorHAnsi" w:hAnsiTheme="minorHAnsi" w:cstheme="minorHAnsi"/>
          <w:sz w:val="22"/>
          <w:szCs w:val="22"/>
          <w:u w:val="single"/>
        </w:rPr>
        <w:t>čl. IX. bod 11. tejto zmluvy</w:t>
      </w:r>
      <w:r w:rsidRPr="007C3C4C">
        <w:rPr>
          <w:rFonts w:asciiTheme="minorHAnsi" w:hAnsiTheme="minorHAnsi" w:cstheme="minorHAnsi"/>
          <w:sz w:val="22"/>
          <w:szCs w:val="22"/>
        </w:rPr>
        <w:t xml:space="preserve"> je povinný uhradiť kupujúcemu zmluvnú pokutu vo výške</w:t>
      </w:r>
      <w:r w:rsidR="00023827" w:rsidRPr="007C3C4C">
        <w:rPr>
          <w:rFonts w:asciiTheme="minorHAnsi" w:hAnsiTheme="minorHAnsi" w:cstheme="minorHAnsi"/>
          <w:sz w:val="22"/>
          <w:szCs w:val="22"/>
        </w:rPr>
        <w:t xml:space="preserve"> </w:t>
      </w:r>
      <w:r w:rsidR="005D3A47" w:rsidRPr="007C3C4C">
        <w:rPr>
          <w:rFonts w:asciiTheme="minorHAnsi" w:hAnsiTheme="minorHAnsi" w:cstheme="minorHAnsi"/>
          <w:sz w:val="22"/>
          <w:szCs w:val="22"/>
        </w:rPr>
        <w:t>1.000,-</w:t>
      </w:r>
      <w:r w:rsidRPr="007C3C4C">
        <w:rPr>
          <w:rFonts w:asciiTheme="minorHAnsi" w:hAnsiTheme="minorHAnsi" w:cstheme="minorHAnsi"/>
          <w:sz w:val="22"/>
          <w:szCs w:val="22"/>
        </w:rPr>
        <w:t xml:space="preserve"> €, slovom: </w:t>
      </w:r>
      <w:r w:rsidR="005D3A47" w:rsidRPr="007C3C4C">
        <w:rPr>
          <w:rFonts w:asciiTheme="minorHAnsi" w:hAnsiTheme="minorHAnsi" w:cstheme="minorHAnsi"/>
          <w:sz w:val="22"/>
          <w:szCs w:val="22"/>
        </w:rPr>
        <w:t>tisíc</w:t>
      </w:r>
      <w:r w:rsidR="00595418" w:rsidRPr="007C3C4C">
        <w:rPr>
          <w:rFonts w:asciiTheme="minorHAnsi" w:hAnsiTheme="minorHAnsi" w:cstheme="minorHAnsi"/>
          <w:sz w:val="22"/>
          <w:szCs w:val="22"/>
        </w:rPr>
        <w:t xml:space="preserve"> </w:t>
      </w:r>
      <w:r w:rsidR="00290731" w:rsidRPr="007C3C4C">
        <w:rPr>
          <w:rFonts w:asciiTheme="minorHAnsi" w:hAnsiTheme="minorHAnsi" w:cstheme="minorHAnsi"/>
          <w:sz w:val="22"/>
          <w:szCs w:val="22"/>
        </w:rPr>
        <w:t>eur</w:t>
      </w:r>
      <w:r w:rsidRPr="007C3C4C">
        <w:rPr>
          <w:rFonts w:asciiTheme="minorHAnsi" w:hAnsiTheme="minorHAnsi" w:cstheme="minorHAnsi"/>
          <w:sz w:val="22"/>
          <w:szCs w:val="22"/>
        </w:rPr>
        <w:t>, za každý jednotlivý prípad porušenia zmluvných povinností. Zmluvná pokuta je splatná v lehote do 30 kalendárnych dní odo dňa doručenia faktúry predávajúcemu</w:t>
      </w:r>
      <w:r w:rsidRPr="005D3A47">
        <w:rPr>
          <w:rFonts w:asciiTheme="minorHAnsi" w:hAnsiTheme="minorHAnsi" w:cstheme="minorHAnsi"/>
          <w:sz w:val="22"/>
          <w:szCs w:val="22"/>
        </w:rPr>
        <w:t>.</w:t>
      </w:r>
    </w:p>
    <w:p w:rsidR="00601405" w:rsidRPr="005D3A47" w:rsidRDefault="005A7BB1">
      <w:pPr>
        <w:pStyle w:val="Cislovanie2"/>
        <w:numPr>
          <w:ilvl w:val="1"/>
          <w:numId w:val="8"/>
        </w:numPr>
        <w:spacing w:after="0"/>
        <w:rPr>
          <w:rFonts w:asciiTheme="minorHAnsi" w:hAnsiTheme="minorHAnsi" w:cstheme="minorHAnsi"/>
          <w:sz w:val="22"/>
          <w:szCs w:val="22"/>
        </w:rPr>
      </w:pPr>
      <w:r w:rsidRPr="005D3A47">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5D3A47" w:rsidRDefault="00601405">
      <w:pPr>
        <w:pStyle w:val="Cislovanie2"/>
        <w:numPr>
          <w:ilvl w:val="0"/>
          <w:numId w:val="0"/>
        </w:numPr>
        <w:spacing w:after="0"/>
        <w:rPr>
          <w:rFonts w:asciiTheme="minorHAnsi" w:hAnsiTheme="minorHAnsi" w:cstheme="minorHAnsi"/>
          <w:sz w:val="22"/>
          <w:szCs w:val="22"/>
        </w:rPr>
      </w:pPr>
    </w:p>
    <w:p w:rsidR="00601405" w:rsidRPr="005D3A47" w:rsidRDefault="005A7BB1">
      <w:pPr>
        <w:pStyle w:val="Nadpis2"/>
        <w:spacing w:after="0"/>
        <w:rPr>
          <w:rFonts w:asciiTheme="minorHAnsi" w:hAnsiTheme="minorHAnsi" w:cstheme="minorHAnsi"/>
          <w:sz w:val="22"/>
          <w:szCs w:val="22"/>
          <w:u w:val="single"/>
          <w:lang w:val="sk-SK"/>
        </w:rPr>
      </w:pPr>
      <w:r w:rsidRPr="005D3A47">
        <w:rPr>
          <w:rFonts w:asciiTheme="minorHAnsi" w:hAnsiTheme="minorHAnsi" w:cstheme="minorHAnsi"/>
          <w:sz w:val="22"/>
          <w:szCs w:val="22"/>
          <w:u w:val="single"/>
          <w:lang w:val="sk-SK"/>
        </w:rPr>
        <w:t>Čl. IX. Osobitné ustanovenia</w:t>
      </w:r>
    </w:p>
    <w:p w:rsidR="00601405" w:rsidRPr="005D3A47" w:rsidRDefault="005A7BB1">
      <w:pPr>
        <w:pStyle w:val="Cislovanie2"/>
        <w:numPr>
          <w:ilvl w:val="1"/>
          <w:numId w:val="11"/>
        </w:numPr>
        <w:spacing w:after="0"/>
        <w:rPr>
          <w:rFonts w:asciiTheme="minorHAnsi" w:hAnsiTheme="minorHAnsi" w:cstheme="minorHAnsi"/>
          <w:sz w:val="22"/>
          <w:szCs w:val="22"/>
        </w:rPr>
      </w:pPr>
      <w:r w:rsidRPr="005D3A47">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Pr="005D3A47" w:rsidRDefault="005A7BB1">
      <w:pPr>
        <w:pStyle w:val="Cislovanie2"/>
        <w:numPr>
          <w:ilvl w:val="1"/>
          <w:numId w:val="11"/>
        </w:numPr>
        <w:spacing w:after="0"/>
        <w:rPr>
          <w:rFonts w:asciiTheme="minorHAnsi" w:hAnsiTheme="minorHAnsi" w:cstheme="minorHAnsi"/>
          <w:sz w:val="22"/>
          <w:szCs w:val="22"/>
        </w:rPr>
      </w:pPr>
      <w:r w:rsidRPr="005D3A47">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5D3A47" w:rsidRDefault="005A7BB1">
      <w:pPr>
        <w:pStyle w:val="Cislovanie2"/>
        <w:numPr>
          <w:ilvl w:val="1"/>
          <w:numId w:val="6"/>
        </w:numPr>
        <w:spacing w:after="0"/>
        <w:rPr>
          <w:rFonts w:asciiTheme="minorHAnsi" w:hAnsiTheme="minorHAnsi" w:cstheme="minorHAnsi"/>
          <w:sz w:val="22"/>
          <w:szCs w:val="22"/>
        </w:rPr>
      </w:pPr>
      <w:r w:rsidRPr="005D3A47">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5D3A47">
        <w:rPr>
          <w:rFonts w:asciiTheme="minorHAnsi" w:hAnsiTheme="minorHAnsi" w:cstheme="minorHAnsi"/>
          <w:sz w:val="22"/>
          <w:szCs w:val="22"/>
        </w:rPr>
        <w:t xml:space="preserve"> </w:t>
      </w:r>
      <w:r w:rsidRPr="005D3A47">
        <w:rPr>
          <w:rFonts w:asciiTheme="minorHAnsi" w:hAnsiTheme="minorHAnsi"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5D3A47"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sidRPr="005D3A47">
        <w:rPr>
          <w:rFonts w:asciiTheme="minorHAnsi" w:hAnsiTheme="minorHAnsi" w:cstheme="minorHAnsi"/>
          <w:sz w:val="22"/>
          <w:szCs w:val="22"/>
        </w:rPr>
        <w:t xml:space="preserve">4. </w:t>
      </w:r>
      <w:r w:rsidRPr="005D3A47">
        <w:rPr>
          <w:rFonts w:asciiTheme="minorHAnsi" w:hAnsiTheme="minorHAnsi" w:cstheme="minorHAnsi"/>
          <w:sz w:val="22"/>
          <w:szCs w:val="22"/>
        </w:rPr>
        <w:tab/>
        <w:t xml:space="preserve">Predávajúci sa zaväzuje, že </w:t>
      </w:r>
    </w:p>
    <w:p w:rsidR="00601405" w:rsidRPr="005D3A47" w:rsidRDefault="005A7BB1">
      <w:pPr>
        <w:pStyle w:val="Cislovanie2"/>
        <w:numPr>
          <w:ilvl w:val="0"/>
          <w:numId w:val="0"/>
        </w:numPr>
        <w:spacing w:after="0"/>
        <w:ind w:left="1134" w:hanging="425"/>
        <w:rPr>
          <w:rFonts w:asciiTheme="minorHAnsi" w:hAnsiTheme="minorHAnsi" w:cstheme="minorHAnsi"/>
          <w:sz w:val="22"/>
          <w:szCs w:val="22"/>
        </w:rPr>
      </w:pPr>
      <w:r w:rsidRPr="005D3A47">
        <w:rPr>
          <w:rFonts w:asciiTheme="minorHAnsi" w:hAnsiTheme="minorHAnsi" w:cstheme="minorHAnsi"/>
          <w:sz w:val="22"/>
          <w:szCs w:val="22"/>
        </w:rPr>
        <w:t>a/</w:t>
      </w:r>
      <w:r w:rsidRPr="005D3A47">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Pr="005D3A47"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sidRPr="005D3A47">
        <w:rPr>
          <w:rFonts w:asciiTheme="minorHAnsi" w:hAnsiTheme="minorHAnsi" w:cstheme="minorHAnsi"/>
          <w:sz w:val="22"/>
          <w:szCs w:val="22"/>
        </w:rPr>
        <w:t xml:space="preserve">b/ </w:t>
      </w:r>
      <w:r w:rsidRPr="005D3A47">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Pr="005D3A47"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sidRPr="005D3A47">
        <w:rPr>
          <w:rFonts w:asciiTheme="minorHAnsi" w:hAnsiTheme="minorHAnsi" w:cstheme="minorHAnsi"/>
          <w:sz w:val="22"/>
          <w:szCs w:val="22"/>
        </w:rPr>
        <w:t xml:space="preserve">c/ </w:t>
      </w:r>
      <w:r w:rsidRPr="005D3A47">
        <w:rPr>
          <w:rFonts w:asciiTheme="minorHAnsi" w:hAnsiTheme="minorHAnsi" w:cstheme="minorHAnsi"/>
          <w:sz w:val="22"/>
          <w:szCs w:val="22"/>
        </w:rPr>
        <w:tab/>
        <w:t>informácie a</w:t>
      </w:r>
      <w:r w:rsidR="00B314E4" w:rsidRPr="005D3A47">
        <w:rPr>
          <w:rFonts w:asciiTheme="minorHAnsi" w:hAnsiTheme="minorHAnsi" w:cstheme="minorHAnsi"/>
          <w:sz w:val="22"/>
          <w:szCs w:val="22"/>
        </w:rPr>
        <w:t> </w:t>
      </w:r>
      <w:r w:rsidRPr="005D3A47">
        <w:rPr>
          <w:rFonts w:asciiTheme="minorHAnsi" w:hAnsiTheme="minorHAnsi" w:cstheme="minorHAnsi"/>
          <w:sz w:val="22"/>
          <w:szCs w:val="22"/>
        </w:rPr>
        <w:t>podklady</w:t>
      </w:r>
      <w:r w:rsidR="00B314E4" w:rsidRPr="005D3A47">
        <w:rPr>
          <w:rFonts w:asciiTheme="minorHAnsi" w:hAnsiTheme="minorHAnsi" w:cstheme="minorHAnsi"/>
          <w:sz w:val="22"/>
          <w:szCs w:val="22"/>
        </w:rPr>
        <w:t xml:space="preserve"> </w:t>
      </w:r>
      <w:r w:rsidRPr="005D3A47">
        <w:rPr>
          <w:rFonts w:asciiTheme="minorHAnsi" w:hAnsiTheme="minorHAnsi" w:cstheme="minorHAnsi"/>
          <w:sz w:val="22"/>
          <w:szCs w:val="22"/>
        </w:rPr>
        <w:t>poskytnuté kupujúcim alebo tretími osobami pre plnenie predmetu tejto Zmluvy nepoužije na iný účel ako je plnenie  tejto Zmluvy,</w:t>
      </w:r>
    </w:p>
    <w:p w:rsidR="00601405" w:rsidRPr="005D3A47" w:rsidRDefault="005A7BB1" w:rsidP="00B314E4">
      <w:pPr>
        <w:widowControl w:val="0"/>
        <w:shd w:val="clear" w:color="auto" w:fill="FFFFFF"/>
        <w:ind w:left="1134" w:right="21" w:hanging="425"/>
        <w:jc w:val="both"/>
        <w:rPr>
          <w:rFonts w:asciiTheme="minorHAnsi" w:hAnsiTheme="minorHAnsi" w:cstheme="minorHAnsi"/>
          <w:sz w:val="22"/>
          <w:szCs w:val="22"/>
        </w:rPr>
      </w:pPr>
      <w:r w:rsidRPr="005D3A47">
        <w:rPr>
          <w:rFonts w:asciiTheme="minorHAnsi" w:hAnsiTheme="minorHAnsi" w:cstheme="minorHAnsi"/>
          <w:sz w:val="22"/>
          <w:szCs w:val="22"/>
        </w:rPr>
        <w:t>d/</w:t>
      </w:r>
      <w:r w:rsidR="00B314E4" w:rsidRPr="005D3A47">
        <w:rPr>
          <w:rFonts w:asciiTheme="minorHAnsi" w:hAnsiTheme="minorHAnsi" w:cstheme="minorHAnsi"/>
          <w:sz w:val="22"/>
          <w:szCs w:val="22"/>
        </w:rPr>
        <w:tab/>
      </w:r>
      <w:r w:rsidRPr="005D3A47">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sidRPr="005D3A47">
        <w:rPr>
          <w:rFonts w:asciiTheme="minorHAnsi" w:hAnsiTheme="minorHAnsi" w:cstheme="minorHAnsi"/>
          <w:sz w:val="22"/>
          <w:szCs w:val="22"/>
        </w:rPr>
        <w:t>5.</w:t>
      </w:r>
      <w:r w:rsidRPr="005D3A47">
        <w:rPr>
          <w:rFonts w:asciiTheme="minorHAnsi" w:hAnsiTheme="minorHAnsi" w:cstheme="minorHAnsi"/>
          <w:sz w:val="22"/>
          <w:szCs w:val="22"/>
        </w:rPr>
        <w:tab/>
        <w:t>Predávajúci  nie je oprávnený previesť alebo postúpiť práva a povinnosti z tejto zmluvy tretej osobe bez predchád</w:t>
      </w:r>
      <w:r>
        <w:rPr>
          <w:rFonts w:asciiTheme="minorHAnsi" w:hAnsiTheme="minorHAnsi" w:cstheme="minorHAnsi"/>
          <w:sz w:val="22"/>
          <w:szCs w:val="22"/>
        </w:rPr>
        <w:t xml:space="preserve">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w:t>
      </w:r>
      <w:r>
        <w:rPr>
          <w:rFonts w:asciiTheme="minorHAnsi" w:hAnsiTheme="minorHAnsi" w:cstheme="minorHAnsi"/>
          <w:sz w:val="22"/>
          <w:szCs w:val="22"/>
        </w:rPr>
        <w:lastRenderedPageBreak/>
        <w:t xml:space="preserve">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tel. kontakt: ....................................., e-mail adresa: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1"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w:t>
      </w:r>
      <w:r w:rsidR="0086468C">
        <w:rPr>
          <w:rFonts w:asciiTheme="minorHAnsi" w:hAnsiTheme="minorHAnsi" w:cstheme="minorHAnsi"/>
          <w:sz w:val="22"/>
          <w:szCs w:val="22"/>
        </w:rPr>
        <w:t>:</w:t>
      </w:r>
      <w:r>
        <w:rPr>
          <w:rFonts w:asciiTheme="minorHAnsi" w:hAnsiTheme="minorHAnsi" w:cstheme="minorHAnsi"/>
          <w:sz w:val="22"/>
          <w:szCs w:val="22"/>
        </w:rPr>
        <w:t xml:space="preserve"> + 421 55 6153079</w:t>
      </w:r>
      <w:r w:rsidR="00835791">
        <w:rPr>
          <w:rFonts w:asciiTheme="minorHAnsi" w:hAnsiTheme="minorHAnsi" w:cstheme="minorHAnsi"/>
          <w:sz w:val="22"/>
          <w:szCs w:val="22"/>
        </w:rPr>
        <w:t>, + 421 55 6153194</w:t>
      </w:r>
      <w:r>
        <w:rPr>
          <w:rFonts w:asciiTheme="minorHAnsi" w:hAnsiTheme="minorHAnsi" w:cstheme="minorHAnsi"/>
          <w:sz w:val="22"/>
          <w:szCs w:val="22"/>
        </w:rPr>
        <w:t xml:space="preserve">.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z.</w:t>
      </w:r>
    </w:p>
    <w:p w:rsidR="00601405" w:rsidRDefault="005A7BB1" w:rsidP="0086468C">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rsidP="0086468C">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rsidP="0086468C">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rsidP="0086468C">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rsidP="0086468C">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Pr>
          <w:rFonts w:asciiTheme="minorHAnsi" w:hAnsiTheme="minorHAnsi" w:cstheme="minorHAnsi"/>
          <w:color w:val="000000"/>
          <w:sz w:val="22"/>
          <w:szCs w:val="22"/>
        </w:rPr>
        <w:t>)</w:t>
      </w:r>
      <w:r>
        <w:rPr>
          <w:rFonts w:asciiTheme="minorHAnsi" w:hAnsiTheme="minorHAnsi" w:cstheme="minorHAnsi"/>
          <w:color w:val="000000"/>
          <w:sz w:val="22"/>
          <w:szCs w:val="22"/>
        </w:rPr>
        <w:t xml:space="preserve">.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w:t>
      </w:r>
      <w:r w:rsidR="0086468C">
        <w:rPr>
          <w:rFonts w:asciiTheme="minorHAnsi" w:hAnsiTheme="minorHAnsi" w:cstheme="minorHAnsi"/>
          <w:color w:val="000000"/>
          <w:sz w:val="22"/>
          <w:szCs w:val="22"/>
        </w:rPr>
        <w:t>z</w:t>
      </w:r>
      <w:r>
        <w:rPr>
          <w:rFonts w:asciiTheme="minorHAnsi" w:hAnsiTheme="minorHAnsi" w:cstheme="minorHAnsi"/>
          <w:color w:val="000000"/>
          <w:sz w:val="22"/>
          <w:szCs w:val="22"/>
        </w:rPr>
        <w:t xml:space="preserve">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ust. zák. č. 343/2015 Z. z.</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107A57"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Neoddeliteľnou súčasťou zmluvy je</w:t>
      </w:r>
      <w:r w:rsidR="00107A57">
        <w:rPr>
          <w:rFonts w:asciiTheme="minorHAnsi" w:hAnsiTheme="minorHAnsi" w:cstheme="minorHAnsi"/>
          <w:sz w:val="22"/>
          <w:szCs w:val="22"/>
        </w:rPr>
        <w:t xml:space="preserve">: </w:t>
      </w:r>
    </w:p>
    <w:p w:rsidR="00107A57" w:rsidRDefault="005A7BB1" w:rsidP="00107A57">
      <w:pPr>
        <w:pStyle w:val="Cislovanie2"/>
        <w:numPr>
          <w:ilvl w:val="0"/>
          <w:numId w:val="0"/>
        </w:numPr>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1 </w:t>
      </w:r>
      <w:r w:rsidR="0086468C">
        <w:rPr>
          <w:rFonts w:asciiTheme="minorHAnsi" w:hAnsiTheme="minorHAnsi" w:cstheme="minorHAnsi"/>
          <w:sz w:val="22"/>
          <w:szCs w:val="22"/>
        </w:rPr>
        <w:t>-</w:t>
      </w:r>
      <w:r>
        <w:rPr>
          <w:rFonts w:asciiTheme="minorHAnsi" w:hAnsiTheme="minorHAnsi" w:cstheme="minorHAnsi"/>
          <w:sz w:val="22"/>
          <w:szCs w:val="22"/>
        </w:rPr>
        <w:t xml:space="preserve"> Technická špecifikácia tovaru</w:t>
      </w:r>
    </w:p>
    <w:p w:rsidR="00107A57" w:rsidRPr="007C3C4C" w:rsidRDefault="005A7BB1" w:rsidP="00107A57">
      <w:pPr>
        <w:pStyle w:val="Cislovanie2"/>
        <w:numPr>
          <w:ilvl w:val="0"/>
          <w:numId w:val="0"/>
        </w:numPr>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2 - </w:t>
      </w:r>
      <w:r w:rsidRPr="007C3C4C">
        <w:rPr>
          <w:rFonts w:asciiTheme="minorHAnsi" w:hAnsiTheme="minorHAnsi" w:cstheme="minorHAnsi"/>
          <w:sz w:val="22"/>
          <w:szCs w:val="22"/>
        </w:rPr>
        <w:t>Cenová kalkulácia, položkovitý rozpočet tovaru</w:t>
      </w:r>
    </w:p>
    <w:p w:rsidR="00107A57" w:rsidRPr="007C3C4C" w:rsidRDefault="005A7BB1" w:rsidP="00107A57">
      <w:pPr>
        <w:pStyle w:val="Cislovanie2"/>
        <w:numPr>
          <w:ilvl w:val="0"/>
          <w:numId w:val="0"/>
        </w:numPr>
        <w:spacing w:after="0"/>
        <w:ind w:left="680"/>
        <w:rPr>
          <w:rFonts w:asciiTheme="minorHAnsi" w:hAnsiTheme="minorHAnsi" w:cstheme="minorHAnsi"/>
          <w:sz w:val="22"/>
          <w:szCs w:val="22"/>
        </w:rPr>
      </w:pPr>
      <w:r w:rsidRPr="007C3C4C">
        <w:rPr>
          <w:rFonts w:asciiTheme="minorHAnsi" w:hAnsiTheme="minorHAnsi" w:cstheme="minorHAnsi"/>
          <w:sz w:val="22"/>
          <w:szCs w:val="22"/>
        </w:rPr>
        <w:t xml:space="preserve">Príloha č. 3 </w:t>
      </w:r>
      <w:r w:rsidR="0086468C" w:rsidRPr="007C3C4C">
        <w:rPr>
          <w:rFonts w:asciiTheme="minorHAnsi" w:hAnsiTheme="minorHAnsi" w:cstheme="minorHAnsi"/>
          <w:sz w:val="22"/>
          <w:szCs w:val="22"/>
        </w:rPr>
        <w:t>-</w:t>
      </w:r>
      <w:r w:rsidRPr="007C3C4C">
        <w:rPr>
          <w:rFonts w:asciiTheme="minorHAnsi" w:hAnsiTheme="minorHAnsi" w:cstheme="minorHAnsi"/>
          <w:sz w:val="22"/>
          <w:szCs w:val="22"/>
        </w:rPr>
        <w:t xml:space="preserve"> Zoznam subdodávateľov</w:t>
      </w:r>
    </w:p>
    <w:p w:rsidR="00107A57" w:rsidRPr="007C3C4C" w:rsidRDefault="005A7BB1" w:rsidP="00107A57">
      <w:pPr>
        <w:pStyle w:val="Cislovanie2"/>
        <w:numPr>
          <w:ilvl w:val="0"/>
          <w:numId w:val="0"/>
        </w:numPr>
        <w:spacing w:after="0"/>
        <w:ind w:left="680"/>
        <w:rPr>
          <w:rFonts w:asciiTheme="minorHAnsi" w:hAnsiTheme="minorHAnsi" w:cstheme="minorHAnsi"/>
          <w:sz w:val="22"/>
          <w:szCs w:val="22"/>
        </w:rPr>
      </w:pPr>
      <w:r w:rsidRPr="007C3C4C">
        <w:rPr>
          <w:rFonts w:asciiTheme="minorHAnsi" w:hAnsiTheme="minorHAnsi" w:cstheme="minorHAnsi"/>
          <w:sz w:val="22"/>
          <w:szCs w:val="22"/>
        </w:rPr>
        <w:t>Príloha č.</w:t>
      </w:r>
      <w:r w:rsidR="0086468C" w:rsidRPr="007C3C4C">
        <w:rPr>
          <w:rFonts w:asciiTheme="minorHAnsi" w:hAnsiTheme="minorHAnsi" w:cstheme="minorHAnsi"/>
          <w:sz w:val="22"/>
          <w:szCs w:val="22"/>
        </w:rPr>
        <w:t xml:space="preserve"> </w:t>
      </w:r>
      <w:r w:rsidRPr="007C3C4C">
        <w:rPr>
          <w:rFonts w:asciiTheme="minorHAnsi" w:hAnsiTheme="minorHAnsi" w:cstheme="minorHAnsi"/>
          <w:sz w:val="22"/>
          <w:szCs w:val="22"/>
        </w:rPr>
        <w:t>4</w:t>
      </w:r>
      <w:r w:rsidR="0086468C" w:rsidRPr="007C3C4C">
        <w:rPr>
          <w:rFonts w:asciiTheme="minorHAnsi" w:hAnsiTheme="minorHAnsi" w:cstheme="minorHAnsi"/>
          <w:sz w:val="22"/>
          <w:szCs w:val="22"/>
        </w:rPr>
        <w:t xml:space="preserve"> </w:t>
      </w:r>
      <w:r w:rsidRPr="007C3C4C">
        <w:rPr>
          <w:rFonts w:asciiTheme="minorHAnsi" w:hAnsiTheme="minorHAnsi" w:cstheme="minorHAnsi"/>
          <w:sz w:val="22"/>
          <w:szCs w:val="22"/>
        </w:rPr>
        <w:t xml:space="preserve">- Kontaktné údaje </w:t>
      </w:r>
      <w:r w:rsidR="0086468C" w:rsidRPr="007C3C4C">
        <w:rPr>
          <w:rFonts w:asciiTheme="minorHAnsi" w:hAnsiTheme="minorHAnsi" w:cstheme="minorHAnsi"/>
          <w:sz w:val="22"/>
          <w:szCs w:val="22"/>
        </w:rPr>
        <w:t>s</w:t>
      </w:r>
      <w:r w:rsidRPr="007C3C4C">
        <w:rPr>
          <w:rFonts w:asciiTheme="minorHAnsi" w:hAnsiTheme="minorHAnsi" w:cstheme="minorHAnsi"/>
          <w:sz w:val="22"/>
          <w:szCs w:val="22"/>
        </w:rPr>
        <w:t>ervisného strediska resp. kontaktné informácie o servisných linkách v prípade vád tovaru</w:t>
      </w:r>
      <w:r w:rsidR="00727A9D" w:rsidRPr="007C3C4C">
        <w:rPr>
          <w:rFonts w:asciiTheme="minorHAnsi" w:hAnsiTheme="minorHAnsi" w:cstheme="minorHAnsi"/>
          <w:sz w:val="22"/>
          <w:szCs w:val="22"/>
        </w:rPr>
        <w:t xml:space="preserve"> </w:t>
      </w:r>
    </w:p>
    <w:p w:rsidR="00601405" w:rsidRDefault="00727A9D" w:rsidP="00107A57">
      <w:pPr>
        <w:pStyle w:val="Cislovanie2"/>
        <w:numPr>
          <w:ilvl w:val="0"/>
          <w:numId w:val="0"/>
        </w:numPr>
        <w:spacing w:after="0"/>
        <w:ind w:left="680"/>
        <w:rPr>
          <w:rFonts w:asciiTheme="minorHAnsi" w:hAnsiTheme="minorHAnsi" w:cstheme="minorHAnsi"/>
          <w:sz w:val="22"/>
          <w:szCs w:val="22"/>
        </w:rPr>
      </w:pPr>
      <w:r w:rsidRPr="007C3C4C">
        <w:rPr>
          <w:rFonts w:asciiTheme="minorHAnsi" w:hAnsiTheme="minorHAnsi" w:cstheme="minorHAnsi"/>
          <w:sz w:val="22"/>
          <w:szCs w:val="22"/>
        </w:rPr>
        <w:t xml:space="preserve">Príloha č. 5 </w:t>
      </w:r>
      <w:r w:rsidR="0086468C" w:rsidRPr="007C3C4C">
        <w:rPr>
          <w:rFonts w:asciiTheme="minorHAnsi" w:hAnsiTheme="minorHAnsi" w:cstheme="minorHAnsi"/>
          <w:sz w:val="22"/>
          <w:szCs w:val="22"/>
        </w:rPr>
        <w:t xml:space="preserve">- </w:t>
      </w:r>
      <w:r w:rsidRPr="007C3C4C">
        <w:rPr>
          <w:rFonts w:asciiTheme="minorHAnsi" w:hAnsiTheme="minorHAnsi" w:cstheme="minorHAnsi"/>
          <w:sz w:val="22"/>
          <w:szCs w:val="22"/>
        </w:rPr>
        <w:t>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V Košiciach,  dňa</w:t>
      </w:r>
      <w:r w:rsidR="0086468C">
        <w:rPr>
          <w:rFonts w:asciiTheme="minorHAnsi" w:hAnsiTheme="minorHAnsi" w:cstheme="minorHAnsi"/>
          <w:sz w:val="22"/>
          <w:szCs w:val="22"/>
        </w:rPr>
        <w:t>:</w:t>
      </w:r>
      <w:r>
        <w:rPr>
          <w:rFonts w:asciiTheme="minorHAnsi" w:hAnsiTheme="minorHAnsi" w:cstheme="minorHAnsi"/>
          <w:sz w:val="22"/>
          <w:szCs w:val="22"/>
        </w:rPr>
        <w:t xml:space="preserve">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r w:rsidR="0086468C">
        <w:rPr>
          <w:rFonts w:asciiTheme="minorHAnsi" w:hAnsiTheme="minorHAnsi" w:cstheme="minorHAnsi"/>
          <w:sz w:val="22"/>
          <w:szCs w:val="22"/>
        </w:rPr>
        <w:t>:</w:t>
      </w:r>
      <w:r>
        <w:rPr>
          <w:rFonts w:asciiTheme="minorHAnsi" w:hAnsiTheme="minorHAnsi" w:cstheme="minorHAnsi"/>
          <w:sz w:val="22"/>
          <w:szCs w:val="22"/>
        </w:rPr>
        <w:t xml:space="preserve"> ...............</w:t>
      </w:r>
    </w:p>
    <w:p w:rsidR="0086468C" w:rsidRDefault="0086468C">
      <w:pPr>
        <w:rPr>
          <w:rFonts w:asciiTheme="minorHAnsi" w:hAnsiTheme="minorHAnsi" w:cstheme="minorHAnsi"/>
          <w:sz w:val="22"/>
          <w:szCs w:val="22"/>
        </w:rPr>
      </w:pP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86468C" w:rsidRDefault="0086468C">
      <w:pPr>
        <w:jc w:val="both"/>
        <w:rPr>
          <w:rFonts w:asciiTheme="minorHAnsi" w:hAnsiTheme="minorHAnsi" w:cstheme="minorHAnsi"/>
          <w:sz w:val="22"/>
          <w:szCs w:val="22"/>
        </w:rPr>
      </w:pPr>
    </w:p>
    <w:p w:rsidR="0086468C" w:rsidRDefault="0086468C">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sidR="0086468C">
        <w:rPr>
          <w:rFonts w:asciiTheme="minorHAnsi" w:hAnsiTheme="minorHAnsi" w:cstheme="minorHAnsi"/>
          <w:sz w:val="22"/>
          <w:szCs w:val="22"/>
        </w:rPr>
        <w:t>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w:t>
      </w:r>
      <w:r w:rsidR="0086468C">
        <w:rPr>
          <w:rFonts w:asciiTheme="minorHAnsi" w:hAnsiTheme="minorHAnsi" w:cstheme="minorHAnsi"/>
          <w:sz w:val="22"/>
          <w:szCs w:val="22"/>
        </w:rPr>
        <w:t>______</w:t>
      </w:r>
    </w:p>
    <w:p w:rsidR="00601405" w:rsidRDefault="005A7BB1">
      <w:pPr>
        <w:jc w:val="both"/>
        <w:rPr>
          <w:rFonts w:asciiTheme="minorHAnsi" w:hAnsiTheme="minorHAnsi" w:cstheme="minorHAnsi"/>
          <w:sz w:val="22"/>
          <w:szCs w:val="22"/>
        </w:rPr>
      </w:pPr>
      <w:r w:rsidRPr="0086468C">
        <w:rPr>
          <w:rFonts w:asciiTheme="minorHAnsi" w:eastAsia="Arial" w:hAnsiTheme="minorHAnsi" w:cstheme="minorHAnsi"/>
          <w:sz w:val="22"/>
          <w:szCs w:val="22"/>
        </w:rPr>
        <w:t>MUDr. Ľuboslav Beňa, PhD, MPH</w:t>
      </w:r>
      <w:r>
        <w:rPr>
          <w:rFonts w:asciiTheme="minorHAnsi" w:eastAsia="Arial" w:hAnsiTheme="minorHAnsi" w:cstheme="minorHAnsi"/>
          <w:sz w:val="22"/>
          <w:szCs w:val="22"/>
        </w:rPr>
        <w:t>,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Univerzitná nemocnica L. Pasteura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51227" w:rsidRDefault="00F51227">
      <w:pPr>
        <w:rPr>
          <w:rFonts w:asciiTheme="minorHAnsi" w:hAnsiTheme="minorHAnsi" w:cstheme="minorHAnsi"/>
          <w:sz w:val="22"/>
          <w:szCs w:val="22"/>
        </w:rPr>
      </w:pPr>
      <w:r>
        <w:rPr>
          <w:rFonts w:asciiTheme="minorHAnsi" w:hAnsiTheme="minorHAnsi" w:cstheme="minorHAnsi"/>
          <w:sz w:val="22"/>
          <w:szCs w:val="22"/>
        </w:rPr>
        <w:br w:type="page"/>
      </w: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w:t>
      </w:r>
      <w:r w:rsidR="00BC2881">
        <w:rPr>
          <w:rFonts w:asciiTheme="minorHAnsi" w:hAnsiTheme="minorHAnsi" w:cstheme="minorHAnsi"/>
          <w:b/>
          <w:sz w:val="22"/>
          <w:szCs w:val="22"/>
        </w:rPr>
        <w:t xml:space="preserve">- </w:t>
      </w:r>
      <w:r>
        <w:rPr>
          <w:rFonts w:asciiTheme="minorHAnsi" w:hAnsiTheme="minorHAnsi" w:cstheme="minorHAnsi"/>
          <w:b/>
          <w:sz w:val="22"/>
          <w:szCs w:val="22"/>
        </w:rPr>
        <w:t xml:space="preserve">Technická špecifikácia tovaru </w:t>
      </w: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w:t>
      </w:r>
      <w:r w:rsidR="00382B0A">
        <w:rPr>
          <w:rFonts w:asciiTheme="minorHAnsi" w:hAnsiTheme="minorHAnsi" w:cstheme="minorHAnsi"/>
          <w:b/>
          <w:sz w:val="22"/>
          <w:szCs w:val="22"/>
        </w:rPr>
        <w:t>Operačný mikroskop pre ORL</w:t>
      </w:r>
    </w:p>
    <w:p w:rsidR="00A16354" w:rsidRDefault="00A16354">
      <w:pPr>
        <w:jc w:val="both"/>
        <w:rPr>
          <w:rFonts w:asciiTheme="minorHAnsi" w:hAnsiTheme="minorHAnsi" w:cstheme="minorHAnsi"/>
          <w:b/>
          <w:sz w:val="22"/>
          <w:szCs w:val="22"/>
        </w:rPr>
      </w:pPr>
    </w:p>
    <w:p w:rsidR="00601405" w:rsidRDefault="00601405">
      <w:pPr>
        <w:jc w:val="both"/>
        <w:rPr>
          <w:rFonts w:asciiTheme="minorHAnsi" w:hAnsiTheme="minorHAnsi" w:cstheme="minorHAnsi"/>
          <w:sz w:val="22"/>
          <w:szCs w:val="22"/>
        </w:rPr>
      </w:pPr>
    </w:p>
    <w:p w:rsidR="00BD3367" w:rsidRDefault="00BD3367" w:rsidP="00BD3367">
      <w:pPr>
        <w:ind w:left="-426"/>
        <w:jc w:val="both"/>
        <w:rPr>
          <w:rFonts w:asciiTheme="minorHAnsi" w:hAnsiTheme="minorHAnsi" w:cstheme="minorHAnsi"/>
          <w:sz w:val="22"/>
          <w:szCs w:val="22"/>
        </w:rPr>
      </w:pPr>
    </w:p>
    <w:tbl>
      <w:tblPr>
        <w:tblW w:w="9067" w:type="dxa"/>
        <w:tblCellMar>
          <w:left w:w="70" w:type="dxa"/>
          <w:right w:w="70" w:type="dxa"/>
        </w:tblCellMar>
        <w:tblLook w:val="04A0" w:firstRow="1" w:lastRow="0" w:firstColumn="1" w:lastColumn="0" w:noHBand="0" w:noVBand="1"/>
      </w:tblPr>
      <w:tblGrid>
        <w:gridCol w:w="683"/>
        <w:gridCol w:w="6258"/>
        <w:gridCol w:w="2126"/>
      </w:tblGrid>
      <w:tr w:rsidR="0027367E" w:rsidRPr="008A4047" w:rsidTr="003E53F4">
        <w:trPr>
          <w:trHeight w:val="600"/>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367E" w:rsidRPr="008A4047" w:rsidRDefault="0027367E" w:rsidP="003E53F4">
            <w:pPr>
              <w:rPr>
                <w:rFonts w:ascii="Calibri" w:hAnsi="Calibri" w:cs="Calibri"/>
                <w:b/>
                <w:bCs/>
                <w:sz w:val="22"/>
                <w:szCs w:val="22"/>
              </w:rPr>
            </w:pPr>
            <w:r w:rsidRPr="008A4047">
              <w:rPr>
                <w:rFonts w:ascii="Calibri" w:hAnsi="Calibri" w:cs="Calibri"/>
                <w:b/>
                <w:bCs/>
                <w:sz w:val="22"/>
                <w:szCs w:val="22"/>
              </w:rPr>
              <w:t xml:space="preserve">Technické vlastnosti, parametre a hodnoty tovaru </w:t>
            </w:r>
          </w:p>
          <w:p w:rsidR="0027367E" w:rsidRPr="008A4047" w:rsidRDefault="0027367E" w:rsidP="003E53F4">
            <w:pPr>
              <w:rPr>
                <w:rFonts w:ascii="Calibri" w:hAnsi="Calibri" w:cs="Calibri"/>
                <w:b/>
                <w:bCs/>
                <w:sz w:val="22"/>
                <w:szCs w:val="22"/>
              </w:rPr>
            </w:pPr>
          </w:p>
          <w:p w:rsidR="0027367E" w:rsidRPr="008A4047" w:rsidRDefault="0027367E" w:rsidP="003E53F4">
            <w:pPr>
              <w:rPr>
                <w:rFonts w:ascii="Calibri" w:hAnsi="Calibri" w:cs="Calibri"/>
                <w:b/>
                <w:bCs/>
                <w:sz w:val="22"/>
                <w:szCs w:val="22"/>
              </w:rPr>
            </w:pPr>
            <w:r w:rsidRPr="008A4047">
              <w:rPr>
                <w:rFonts w:ascii="Calibri" w:hAnsi="Calibri" w:cs="Calibri"/>
                <w:b/>
                <w:bCs/>
                <w:sz w:val="22"/>
                <w:szCs w:val="22"/>
              </w:rPr>
              <w:t>Názov/typ/model tovaru: .........................................................................</w:t>
            </w:r>
          </w:p>
          <w:p w:rsidR="0027367E" w:rsidRPr="008A4047" w:rsidRDefault="0027367E" w:rsidP="003E53F4">
            <w:pPr>
              <w:rPr>
                <w:rFonts w:ascii="Calibri" w:hAnsi="Calibri" w:cs="Calibri"/>
                <w:b/>
                <w:bCs/>
                <w:sz w:val="22"/>
                <w:szCs w:val="22"/>
              </w:rPr>
            </w:pPr>
          </w:p>
          <w:p w:rsidR="0027367E" w:rsidRPr="008A4047" w:rsidRDefault="0027367E" w:rsidP="003E53F4">
            <w:pPr>
              <w:rPr>
                <w:rFonts w:ascii="Calibri" w:hAnsi="Calibri" w:cs="Calibri"/>
                <w:b/>
                <w:bCs/>
                <w:sz w:val="22"/>
                <w:szCs w:val="22"/>
              </w:rPr>
            </w:pPr>
            <w:r w:rsidRPr="008A4047">
              <w:rPr>
                <w:rFonts w:ascii="Calibri" w:hAnsi="Calibri" w:cs="Calibri"/>
                <w:b/>
                <w:bCs/>
                <w:sz w:val="22"/>
                <w:szCs w:val="22"/>
              </w:rPr>
              <w:t>Výrobné číslo : ...................................................................................</w:t>
            </w:r>
          </w:p>
          <w:p w:rsidR="0027367E" w:rsidRPr="008A4047" w:rsidRDefault="0027367E" w:rsidP="003E53F4">
            <w:pPr>
              <w:rPr>
                <w:rFonts w:ascii="Calibri" w:hAnsi="Calibri" w:cs="Calibri"/>
                <w:b/>
                <w:bCs/>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7367E" w:rsidRPr="008A4047" w:rsidRDefault="0027367E" w:rsidP="003E53F4">
            <w:pPr>
              <w:jc w:val="center"/>
              <w:rPr>
                <w:rFonts w:ascii="Calibri" w:hAnsi="Calibri" w:cs="Calibri"/>
                <w:b/>
                <w:bCs/>
                <w:sz w:val="22"/>
                <w:szCs w:val="22"/>
              </w:rPr>
            </w:pPr>
            <w:r w:rsidRPr="008A4047">
              <w:rPr>
                <w:rFonts w:ascii="Calibri" w:hAnsi="Calibri" w:cs="Calibri"/>
                <w:b/>
                <w:bCs/>
                <w:sz w:val="22"/>
                <w:szCs w:val="22"/>
              </w:rPr>
              <w:t>Parametre  tovaru  (konkrétna hodnota)</w:t>
            </w:r>
          </w:p>
        </w:tc>
      </w:tr>
      <w:tr w:rsidR="0027367E" w:rsidRPr="008A4047" w:rsidTr="003E53F4">
        <w:trPr>
          <w:trHeight w:val="600"/>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b/>
                <w:bCs/>
                <w:sz w:val="22"/>
                <w:szCs w:val="22"/>
                <w:lang w:eastAsia="sk-SK"/>
              </w:rPr>
            </w:pPr>
            <w:r w:rsidRPr="008A4047">
              <w:rPr>
                <w:rFonts w:ascii="Calibri" w:hAnsi="Calibri" w:cs="Calibri"/>
                <w:b/>
                <w:bCs/>
                <w:sz w:val="22"/>
                <w:szCs w:val="22"/>
              </w:rPr>
              <w:t>Operačný mikroskop pre ORL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367E" w:rsidRPr="008A4047" w:rsidRDefault="0027367E" w:rsidP="003E53F4">
            <w:pPr>
              <w:jc w:val="center"/>
              <w:rPr>
                <w:rFonts w:ascii="Calibri" w:hAnsi="Calibri" w:cs="Calibri"/>
                <w:b/>
                <w:bCs/>
                <w:sz w:val="22"/>
                <w:szCs w:val="22"/>
              </w:rPr>
            </w:pPr>
            <w:r w:rsidRPr="008A4047">
              <w:rPr>
                <w:rFonts w:ascii="Calibri" w:hAnsi="Calibri" w:cs="Calibri"/>
                <w:b/>
                <w:bCs/>
                <w:sz w:val="22"/>
                <w:szCs w:val="22"/>
              </w:rPr>
              <w:t> </w:t>
            </w:r>
          </w:p>
        </w:tc>
      </w:tr>
      <w:tr w:rsidR="0027367E" w:rsidRPr="008A4047" w:rsidTr="003E53F4">
        <w:trPr>
          <w:trHeight w:val="540"/>
        </w:trPr>
        <w:tc>
          <w:tcPr>
            <w:tcW w:w="683" w:type="dxa"/>
            <w:tcBorders>
              <w:top w:val="nil"/>
              <w:left w:val="single" w:sz="4" w:space="0" w:color="auto"/>
              <w:bottom w:val="single" w:sz="4" w:space="0" w:color="auto"/>
              <w:right w:val="single" w:sz="4" w:space="0" w:color="auto"/>
            </w:tcBorders>
            <w:shd w:val="clear" w:color="auto" w:fill="auto"/>
            <w:hideMark/>
          </w:tcPr>
          <w:p w:rsidR="0027367E" w:rsidRPr="008A4047" w:rsidRDefault="0027367E" w:rsidP="003E53F4">
            <w:pPr>
              <w:rPr>
                <w:rFonts w:ascii="Calibri" w:hAnsi="Calibri" w:cs="Calibri"/>
                <w:sz w:val="22"/>
                <w:szCs w:val="22"/>
              </w:rPr>
            </w:pPr>
            <w:r w:rsidRPr="008A4047">
              <w:rPr>
                <w:rFonts w:ascii="Calibri" w:hAnsi="Calibri" w:cs="Calibri"/>
                <w:sz w:val="22"/>
                <w:szCs w:val="22"/>
              </w:rPr>
              <w:t>1.</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sz w:val="22"/>
                <w:szCs w:val="22"/>
              </w:rPr>
            </w:pPr>
            <w:r w:rsidRPr="008A4047">
              <w:rPr>
                <w:rFonts w:ascii="Calibri" w:hAnsi="Calibri" w:cs="Calibri"/>
                <w:sz w:val="22"/>
                <w:szCs w:val="22"/>
              </w:rPr>
              <w:t>Podlahový statív s kolieskami pre ľahkú manipuláciu vo všetkých smeroch s centrálnou brzdou</w:t>
            </w:r>
          </w:p>
        </w:tc>
        <w:tc>
          <w:tcPr>
            <w:tcW w:w="2126" w:type="dxa"/>
            <w:tcBorders>
              <w:top w:val="nil"/>
              <w:left w:val="nil"/>
              <w:bottom w:val="single" w:sz="4" w:space="0" w:color="auto"/>
              <w:right w:val="single" w:sz="4" w:space="0" w:color="auto"/>
            </w:tcBorders>
            <w:shd w:val="clear" w:color="auto" w:fill="auto"/>
            <w:vAlign w:val="center"/>
            <w:hideMark/>
          </w:tcPr>
          <w:p w:rsidR="0027367E" w:rsidRPr="008A4047" w:rsidRDefault="0027367E" w:rsidP="003E53F4">
            <w:pPr>
              <w:jc w:val="center"/>
              <w:rPr>
                <w:rFonts w:ascii="Calibri" w:hAnsi="Calibri" w:cs="Calibri"/>
                <w:b/>
                <w:bCs/>
                <w:sz w:val="22"/>
                <w:szCs w:val="22"/>
              </w:rPr>
            </w:pPr>
            <w:r w:rsidRPr="008A4047">
              <w:rPr>
                <w:rFonts w:ascii="Calibri" w:hAnsi="Calibri" w:cs="Calibri"/>
                <w:b/>
                <w:bCs/>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hideMark/>
          </w:tcPr>
          <w:p w:rsidR="0027367E" w:rsidRPr="008A4047" w:rsidRDefault="0027367E" w:rsidP="003E53F4">
            <w:pPr>
              <w:rPr>
                <w:rFonts w:ascii="Calibri" w:hAnsi="Calibri" w:cs="Calibri"/>
                <w:sz w:val="22"/>
                <w:szCs w:val="22"/>
              </w:rPr>
            </w:pPr>
            <w:r w:rsidRPr="008A4047">
              <w:rPr>
                <w:rFonts w:ascii="Calibri" w:hAnsi="Calibri" w:cs="Calibri"/>
                <w:sz w:val="22"/>
                <w:szCs w:val="22"/>
              </w:rPr>
              <w:t>2.</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sz w:val="22"/>
                <w:szCs w:val="22"/>
              </w:rPr>
            </w:pPr>
            <w:r w:rsidRPr="008A4047">
              <w:rPr>
                <w:rFonts w:ascii="Calibri" w:hAnsi="Calibri" w:cs="Calibri"/>
                <w:sz w:val="22"/>
                <w:szCs w:val="22"/>
              </w:rPr>
              <w:t>Elektromagnetické brzdy všetkých osí pohybu mikroskopu a statívu</w:t>
            </w:r>
          </w:p>
        </w:tc>
        <w:tc>
          <w:tcPr>
            <w:tcW w:w="2126" w:type="dxa"/>
            <w:tcBorders>
              <w:top w:val="nil"/>
              <w:left w:val="nil"/>
              <w:bottom w:val="single" w:sz="4" w:space="0" w:color="auto"/>
              <w:right w:val="single" w:sz="4" w:space="0" w:color="auto"/>
            </w:tcBorders>
            <w:shd w:val="clear" w:color="auto" w:fill="auto"/>
            <w:vAlign w:val="center"/>
            <w:hideMark/>
          </w:tcPr>
          <w:p w:rsidR="0027367E" w:rsidRPr="008A4047" w:rsidRDefault="0027367E" w:rsidP="003E53F4">
            <w:pPr>
              <w:jc w:val="center"/>
              <w:rPr>
                <w:rFonts w:ascii="Calibri" w:hAnsi="Calibri" w:cs="Calibri"/>
                <w:b/>
                <w:bCs/>
                <w:sz w:val="22"/>
                <w:szCs w:val="22"/>
              </w:rPr>
            </w:pPr>
            <w:r w:rsidRPr="008A4047">
              <w:rPr>
                <w:rFonts w:ascii="Calibri" w:hAnsi="Calibri" w:cs="Calibri"/>
                <w:b/>
                <w:bCs/>
                <w:sz w:val="22"/>
                <w:szCs w:val="22"/>
              </w:rPr>
              <w:t> </w:t>
            </w:r>
          </w:p>
        </w:tc>
      </w:tr>
      <w:tr w:rsidR="0027367E" w:rsidRPr="008A4047" w:rsidTr="003E53F4">
        <w:trPr>
          <w:trHeight w:val="42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3.</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Uzavretý a kompaktný dizajn s plne integrovanými káblami a svetlovodičom</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4.</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Integrovaný optický delič pre bočnú pozíciu asistenta</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5.</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Integrovaný optický delič pre pozíciu face to face</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9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6.</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xml:space="preserve">Binokulárne tubusy, naklápanie </w:t>
            </w:r>
            <w:r w:rsidRPr="008A4047">
              <w:rPr>
                <w:rFonts w:ascii="Calibri" w:hAnsi="Calibri" w:cs="Calibri"/>
                <w:color w:val="FF0000"/>
                <w:sz w:val="22"/>
                <w:szCs w:val="22"/>
              </w:rPr>
              <w:t xml:space="preserve">v rozsahu min. 0-180° </w:t>
            </w:r>
            <w:r w:rsidRPr="00D322C2">
              <w:rPr>
                <w:rFonts w:ascii="Calibri" w:hAnsi="Calibri" w:cs="Calibri"/>
                <w:sz w:val="22"/>
                <w:szCs w:val="22"/>
              </w:rPr>
              <w:t xml:space="preserve">a zároveň polohovanie v horizontálnej i vertikálnej rovine pre operatéra a asistenta s centrálnym nastavením PD a </w:t>
            </w:r>
            <w:r w:rsidRPr="008A4047">
              <w:rPr>
                <w:rFonts w:ascii="Calibri" w:hAnsi="Calibri" w:cs="Calibri"/>
                <w:color w:val="FF0000"/>
                <w:sz w:val="22"/>
                <w:szCs w:val="22"/>
              </w:rPr>
              <w:t>s priamym zväčšením min. 50%</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7.</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Širokouhlé okuláre s dioptrickou korekciou</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8.</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Stereo asistent z pravej alebo ľavej strany s binokulárnym tubusom</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61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9.</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xml:space="preserve">Variabilná pracovná vzdialenosť nastaviteľná manuálne, motoricky alebo pomocou autofokusu, </w:t>
            </w:r>
            <w:r w:rsidRPr="008A4047">
              <w:rPr>
                <w:rFonts w:ascii="Calibri" w:hAnsi="Calibri" w:cs="Calibri"/>
                <w:color w:val="FF0000"/>
                <w:sz w:val="22"/>
                <w:szCs w:val="22"/>
              </w:rPr>
              <w:t>rozsah min. 200 mm - 625 mm</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10.</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Autofokus</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11.</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Automatická úprava rýchlosti zaostrenia v závislosti na aktuálnom zväčšení</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12.</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Automatická úprava intenzity svetla v závislosti na pracovnej vzdialenosti</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13.</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Motorizované zaostrenie s nastaviteľnou rýchlosťou</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14.</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Motorizovaný X-Y posun ovládaný z rúčok alebo z nožného ovládača</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15.</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Integrované LED osvetlenie</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61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16.</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xml:space="preserve">Nastaviteľné ergonomické rúčky, symetrické, s programovateľnými tlačidlami pre ovládanie funkcií mikroskopu </w:t>
            </w:r>
            <w:r w:rsidRPr="008A4047">
              <w:rPr>
                <w:rFonts w:ascii="Calibri" w:hAnsi="Calibri" w:cs="Calibri"/>
                <w:color w:val="FF0000"/>
                <w:sz w:val="22"/>
                <w:szCs w:val="22"/>
              </w:rPr>
              <w:t>- min. - 5 funkcií</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17.</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Automatické vyváženie mikroskopu</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18.</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Vákuum systém pre odsatie vzduchu zo sterilných návlekov</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19.</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Identifikácia sterilného návleku pomocou RFID kódu</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20.</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Individuálne nastavenie mikroskopu pre jednotlivých užívateľov</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21.</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Videokamera integrovaná do hlavy mikroskopu, rozlíšenie FULL HD 1080p</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22.</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Ovládanie mikroskopu pomocou dotykového LCD</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5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lastRenderedPageBreak/>
              <w:t>23.</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Integrovaný digitálny rekordér do statívu mikroskopu s možnosťou zhotovenia snímok alebo videozáznamu</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RPr="008A4047"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24.</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xml:space="preserve">Úložný priestor pre videá a snímky </w:t>
            </w:r>
            <w:r w:rsidRPr="008A4047">
              <w:rPr>
                <w:rFonts w:ascii="Calibri" w:hAnsi="Calibri" w:cs="Calibri"/>
                <w:color w:val="FF0000"/>
                <w:sz w:val="22"/>
                <w:szCs w:val="22"/>
              </w:rPr>
              <w:t>- min. 900 GB</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25.</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Integrovaný LAN interface</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r w:rsidR="0027367E" w:rsidTr="003E53F4">
        <w:trPr>
          <w:trHeight w:val="40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26.</w:t>
            </w:r>
          </w:p>
        </w:tc>
        <w:tc>
          <w:tcPr>
            <w:tcW w:w="6258" w:type="dxa"/>
            <w:tcBorders>
              <w:top w:val="single" w:sz="4" w:space="0" w:color="auto"/>
              <w:left w:val="nil"/>
              <w:bottom w:val="single" w:sz="4" w:space="0" w:color="auto"/>
              <w:right w:val="single" w:sz="4" w:space="0" w:color="000000"/>
            </w:tcBorders>
            <w:shd w:val="clear" w:color="auto" w:fill="auto"/>
            <w:vAlign w:val="center"/>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Užívateľské rozhranie v slovenskom jazyku</w:t>
            </w:r>
          </w:p>
        </w:tc>
        <w:tc>
          <w:tcPr>
            <w:tcW w:w="2126" w:type="dxa"/>
            <w:tcBorders>
              <w:top w:val="nil"/>
              <w:left w:val="nil"/>
              <w:bottom w:val="single" w:sz="4" w:space="0" w:color="auto"/>
              <w:right w:val="single" w:sz="4" w:space="0" w:color="auto"/>
            </w:tcBorders>
            <w:shd w:val="clear" w:color="auto" w:fill="auto"/>
            <w:vAlign w:val="bottom"/>
            <w:hideMark/>
          </w:tcPr>
          <w:p w:rsidR="0027367E" w:rsidRPr="008A4047" w:rsidRDefault="0027367E" w:rsidP="003E53F4">
            <w:pPr>
              <w:rPr>
                <w:rFonts w:ascii="Calibri" w:hAnsi="Calibri" w:cs="Calibri"/>
                <w:color w:val="000000"/>
                <w:sz w:val="22"/>
                <w:szCs w:val="22"/>
              </w:rPr>
            </w:pPr>
            <w:r w:rsidRPr="008A4047">
              <w:rPr>
                <w:rFonts w:ascii="Calibri" w:hAnsi="Calibri" w:cs="Calibri"/>
                <w:color w:val="000000"/>
                <w:sz w:val="22"/>
                <w:szCs w:val="22"/>
              </w:rPr>
              <w:t> </w:t>
            </w:r>
          </w:p>
        </w:tc>
      </w:tr>
    </w:tbl>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Pr="0027367E" w:rsidRDefault="0027367E" w:rsidP="00E03B72">
      <w:pPr>
        <w:ind w:left="-426" w:firstLine="426"/>
        <w:jc w:val="both"/>
        <w:rPr>
          <w:rFonts w:ascii="Calibri" w:hAnsi="Calibri" w:cs="Calibri"/>
          <w:sz w:val="18"/>
          <w:szCs w:val="18"/>
        </w:rPr>
      </w:pPr>
      <w:r w:rsidRPr="0027367E">
        <w:rPr>
          <w:rFonts w:ascii="Calibri" w:hAnsi="Calibri" w:cs="Calibri"/>
          <w:sz w:val="18"/>
          <w:szCs w:val="18"/>
        </w:rPr>
        <w:t xml:space="preserve">Vysvetlivky : </w:t>
      </w:r>
    </w:p>
    <w:p w:rsidR="0027367E" w:rsidRPr="0027367E" w:rsidRDefault="0027367E" w:rsidP="00E03B72">
      <w:pPr>
        <w:spacing w:before="60"/>
        <w:jc w:val="both"/>
        <w:rPr>
          <w:rFonts w:ascii="Calibri" w:hAnsi="Calibri" w:cs="Calibri"/>
          <w:sz w:val="18"/>
          <w:szCs w:val="18"/>
        </w:rPr>
      </w:pPr>
      <w:r w:rsidRPr="0027367E">
        <w:rPr>
          <w:rFonts w:ascii="Calibri" w:hAnsi="Calibri" w:cs="Calibri"/>
          <w:sz w:val="18"/>
          <w:szCs w:val="18"/>
        </w:rPr>
        <w:t xml:space="preserve">* žltou farbou vyznačené parametre v stĺpci „Technické vlastnosti, hodnoty a parametre tovaru“ odstrániť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políčka prázdne. </w:t>
      </w:r>
    </w:p>
    <w:p w:rsidR="0027367E" w:rsidRPr="0027367E" w:rsidRDefault="0027367E" w:rsidP="00E03B72">
      <w:pPr>
        <w:rPr>
          <w:rFonts w:ascii="Calibri" w:hAnsi="Calibri" w:cs="Calibri"/>
          <w:sz w:val="18"/>
          <w:szCs w:val="18"/>
        </w:rPr>
      </w:pPr>
      <w:r w:rsidRPr="0027367E">
        <w:rPr>
          <w:rFonts w:ascii="Calibri" w:hAnsi="Calibri" w:cs="Calibri"/>
          <w:sz w:val="18"/>
          <w:szCs w:val="18"/>
        </w:rPr>
        <w:t>**pokiaľ výrobné číslo nie je pri uzatváraní zmluvy zrejmé uvedie sa pod tabuľku veta : „Výrobné číslo tovaru bude uvedené v Preberacom protokole</w:t>
      </w:r>
    </w:p>
    <w:p w:rsidR="0027367E" w:rsidRPr="0027367E" w:rsidRDefault="0027367E" w:rsidP="00E03B72">
      <w:pPr>
        <w:ind w:left="-426" w:firstLine="426"/>
        <w:jc w:val="both"/>
        <w:rPr>
          <w:rFonts w:ascii="Calibri" w:hAnsi="Calibri" w:cs="Calibri"/>
          <w:sz w:val="18"/>
          <w:szCs w:val="18"/>
        </w:rPr>
      </w:pPr>
    </w:p>
    <w:p w:rsidR="0027367E" w:rsidRPr="0027367E" w:rsidRDefault="0027367E" w:rsidP="0027367E">
      <w:pPr>
        <w:ind w:left="-426"/>
        <w:jc w:val="both"/>
        <w:rPr>
          <w:rFonts w:ascii="Calibri" w:hAnsi="Calibri" w:cs="Calibri"/>
          <w:sz w:val="18"/>
          <w:szCs w:val="18"/>
        </w:rPr>
      </w:pPr>
    </w:p>
    <w:p w:rsidR="0027367E" w:rsidRDefault="0027367E" w:rsidP="00E03B72">
      <w:pPr>
        <w:ind w:left="-426" w:firstLine="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V ...................................., dňa ..........................</w:t>
      </w:r>
    </w:p>
    <w:p w:rsidR="00E03B72" w:rsidRPr="00ED2248" w:rsidRDefault="00E03B72" w:rsidP="00E03B72">
      <w:pPr>
        <w:rPr>
          <w:rFonts w:asciiTheme="minorBidi" w:hAnsiTheme="minorBidi" w:cstheme="minorBidi"/>
          <w:bCs/>
          <w:sz w:val="20"/>
          <w:szCs w:val="20"/>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ab/>
      </w:r>
    </w:p>
    <w:p w:rsidR="00E03B72" w:rsidRDefault="00E03B72" w:rsidP="00E03B72">
      <w:pPr>
        <w:rPr>
          <w:rFonts w:asciiTheme="minorBidi" w:hAnsiTheme="minorBidi" w:cstheme="minorBidi"/>
          <w:bCs/>
          <w:sz w:val="20"/>
          <w:szCs w:val="20"/>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 xml:space="preserve">Predávajúci : _____________________________ </w:t>
      </w:r>
    </w:p>
    <w:p w:rsidR="00E03B72" w:rsidRPr="00ED2248" w:rsidRDefault="00E03B72" w:rsidP="00E03B72">
      <w:pPr>
        <w:rPr>
          <w:rFonts w:asciiTheme="minorBidi" w:hAnsiTheme="minorBidi" w:cstheme="minorBidi"/>
          <w:bCs/>
          <w:sz w:val="20"/>
          <w:szCs w:val="20"/>
        </w:rPr>
      </w:pPr>
    </w:p>
    <w:p w:rsidR="00E03B72" w:rsidRPr="00ED2248" w:rsidRDefault="00E03B72" w:rsidP="00E03B72">
      <w:pPr>
        <w:ind w:left="-426"/>
        <w:jc w:val="both"/>
        <w:rPr>
          <w:rFonts w:asciiTheme="minorHAnsi" w:hAnsiTheme="minorHAnsi" w:cstheme="minorHAnsi"/>
          <w:bCs/>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pPr>
    </w:p>
    <w:p w:rsidR="0027367E" w:rsidRDefault="0027367E" w:rsidP="0027367E">
      <w:pPr>
        <w:ind w:left="-426"/>
        <w:jc w:val="both"/>
        <w:rPr>
          <w:rFonts w:asciiTheme="minorHAnsi" w:hAnsiTheme="minorHAnsi" w:cstheme="minorHAnsi"/>
          <w:sz w:val="22"/>
          <w:szCs w:val="22"/>
        </w:rPr>
        <w:sectPr w:rsidR="0027367E">
          <w:footerReference w:type="default" r:id="rId12"/>
          <w:pgSz w:w="11906" w:h="16838"/>
          <w:pgMar w:top="1134" w:right="1418" w:bottom="1134" w:left="1418" w:header="709" w:footer="624" w:gutter="0"/>
          <w:cols w:space="708"/>
          <w:docGrid w:linePitch="360"/>
        </w:sectPr>
      </w:pPr>
    </w:p>
    <w:p w:rsidR="00140DB9" w:rsidRPr="00140DB9" w:rsidRDefault="0027367E" w:rsidP="00140DB9">
      <w:pPr>
        <w:pStyle w:val="Cislovanie2"/>
        <w:numPr>
          <w:ilvl w:val="0"/>
          <w:numId w:val="0"/>
        </w:numPr>
        <w:spacing w:after="0"/>
        <w:ind w:left="680" w:hanging="680"/>
        <w:rPr>
          <w:rFonts w:asciiTheme="minorHAnsi" w:hAnsiTheme="minorHAnsi" w:cstheme="minorHAnsi"/>
          <w:b/>
          <w:bCs/>
          <w:sz w:val="22"/>
          <w:szCs w:val="22"/>
        </w:rPr>
      </w:pPr>
      <w:r>
        <w:rPr>
          <w:rFonts w:asciiTheme="minorHAnsi" w:hAnsiTheme="minorHAnsi" w:cstheme="minorHAnsi"/>
          <w:b/>
          <w:sz w:val="22"/>
          <w:szCs w:val="22"/>
        </w:rPr>
        <w:lastRenderedPageBreak/>
        <w:t>P</w:t>
      </w:r>
      <w:r w:rsidR="005A7BB1" w:rsidRPr="00C8177D">
        <w:rPr>
          <w:rFonts w:asciiTheme="minorHAnsi" w:hAnsiTheme="minorHAnsi" w:cstheme="minorHAnsi"/>
          <w:b/>
          <w:sz w:val="22"/>
          <w:szCs w:val="22"/>
        </w:rPr>
        <w:t xml:space="preserve">ríloha č. 2 </w:t>
      </w:r>
      <w:r w:rsidR="00BC2881">
        <w:rPr>
          <w:rFonts w:asciiTheme="minorHAnsi" w:hAnsiTheme="minorHAnsi" w:cstheme="minorHAnsi"/>
          <w:b/>
          <w:sz w:val="22"/>
          <w:szCs w:val="22"/>
        </w:rPr>
        <w:t xml:space="preserve">- </w:t>
      </w:r>
      <w:r w:rsidR="005A7BB1" w:rsidRPr="00C8177D">
        <w:rPr>
          <w:rFonts w:asciiTheme="minorHAnsi" w:hAnsiTheme="minorHAnsi" w:cstheme="minorHAnsi"/>
          <w:b/>
          <w:sz w:val="22"/>
          <w:szCs w:val="22"/>
        </w:rPr>
        <w:t>Cenová kalkulácia</w:t>
      </w:r>
      <w:r w:rsidR="00140DB9">
        <w:rPr>
          <w:rFonts w:asciiTheme="minorHAnsi" w:hAnsiTheme="minorHAnsi" w:cstheme="minorHAnsi"/>
          <w:b/>
          <w:sz w:val="22"/>
          <w:szCs w:val="22"/>
        </w:rPr>
        <w:t xml:space="preserve">, </w:t>
      </w:r>
      <w:r w:rsidR="00140DB9" w:rsidRPr="00140DB9">
        <w:rPr>
          <w:rFonts w:asciiTheme="minorHAnsi" w:hAnsiTheme="minorHAnsi" w:cstheme="minorHAnsi"/>
          <w:b/>
          <w:bCs/>
          <w:sz w:val="22"/>
          <w:szCs w:val="22"/>
        </w:rPr>
        <w:t>položkovitý rozpočet tovaru</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 </w:t>
      </w:r>
    </w:p>
    <w:p w:rsidR="00601405" w:rsidRDefault="005A7BB1">
      <w:pPr>
        <w:jc w:val="both"/>
        <w:rPr>
          <w:rFonts w:asciiTheme="minorHAnsi" w:hAnsiTheme="minorHAnsi" w:cstheme="minorHAnsi"/>
          <w:sz w:val="22"/>
          <w:szCs w:val="22"/>
        </w:rPr>
      </w:pPr>
      <w:r w:rsidRPr="00C8177D">
        <w:rPr>
          <w:rFonts w:asciiTheme="minorHAnsi" w:hAnsiTheme="minorHAnsi" w:cstheme="minorHAnsi"/>
          <w:b/>
          <w:sz w:val="22"/>
          <w:szCs w:val="22"/>
        </w:rPr>
        <w:t xml:space="preserve">Predmet plnenia – tovar: </w:t>
      </w:r>
      <w:r w:rsidR="00382B0A">
        <w:rPr>
          <w:rFonts w:asciiTheme="minorHAnsi" w:hAnsiTheme="minorHAnsi" w:cstheme="minorHAnsi"/>
          <w:b/>
          <w:sz w:val="22"/>
          <w:szCs w:val="22"/>
        </w:rPr>
        <w:t>Operačný mikroskop pre ORL</w:t>
      </w:r>
    </w:p>
    <w:p w:rsidR="00601405" w:rsidRDefault="00601405">
      <w:pPr>
        <w:jc w:val="both"/>
        <w:rPr>
          <w:rFonts w:asciiTheme="minorHAnsi" w:hAnsiTheme="minorHAnsi" w:cstheme="minorHAnsi"/>
          <w:sz w:val="22"/>
          <w:szCs w:val="22"/>
        </w:rPr>
      </w:pPr>
    </w:p>
    <w:p w:rsidR="003A6EE6" w:rsidRDefault="003A6EE6" w:rsidP="00D62EB3">
      <w:pPr>
        <w:pStyle w:val="Nadpis2"/>
        <w:spacing w:after="0"/>
        <w:jc w:val="left"/>
        <w:rPr>
          <w:rFonts w:asciiTheme="minorHAnsi" w:hAnsiTheme="minorHAnsi" w:cstheme="minorHAnsi"/>
          <w:sz w:val="22"/>
          <w:szCs w:val="22"/>
          <w:u w:val="single"/>
        </w:rPr>
      </w:pPr>
    </w:p>
    <w:p w:rsidR="003A6EE6" w:rsidRDefault="003A6EE6" w:rsidP="00D62EB3">
      <w:pPr>
        <w:pStyle w:val="Nadpis2"/>
        <w:spacing w:after="0"/>
        <w:jc w:val="left"/>
        <w:rPr>
          <w:rFonts w:asciiTheme="minorHAnsi" w:hAnsiTheme="minorHAnsi" w:cstheme="minorHAnsi"/>
          <w:sz w:val="22"/>
          <w:szCs w:val="22"/>
          <w:u w:val="single"/>
        </w:rPr>
      </w:pPr>
    </w:p>
    <w:p w:rsidR="003A6EE6" w:rsidRDefault="003A6EE6" w:rsidP="00D62EB3">
      <w:pPr>
        <w:pStyle w:val="Nadpis2"/>
        <w:spacing w:after="0"/>
        <w:jc w:val="left"/>
        <w:rPr>
          <w:rFonts w:asciiTheme="minorHAnsi" w:hAnsiTheme="minorHAnsi" w:cstheme="minorHAnsi"/>
          <w:sz w:val="22"/>
          <w:szCs w:val="22"/>
          <w:u w:val="single"/>
        </w:rPr>
      </w:pPr>
    </w:p>
    <w:tbl>
      <w:tblPr>
        <w:tblW w:w="14734" w:type="dxa"/>
        <w:tblLayout w:type="fixed"/>
        <w:tblCellMar>
          <w:left w:w="30" w:type="dxa"/>
          <w:right w:w="30" w:type="dxa"/>
        </w:tblCellMar>
        <w:tblLook w:val="0000" w:firstRow="0" w:lastRow="0" w:firstColumn="0" w:lastColumn="0" w:noHBand="0" w:noVBand="0"/>
      </w:tblPr>
      <w:tblGrid>
        <w:gridCol w:w="375"/>
        <w:gridCol w:w="2027"/>
        <w:gridCol w:w="851"/>
        <w:gridCol w:w="567"/>
        <w:gridCol w:w="1559"/>
        <w:gridCol w:w="1559"/>
        <w:gridCol w:w="1276"/>
        <w:gridCol w:w="709"/>
        <w:gridCol w:w="992"/>
        <w:gridCol w:w="992"/>
        <w:gridCol w:w="1134"/>
        <w:gridCol w:w="567"/>
        <w:gridCol w:w="851"/>
        <w:gridCol w:w="1275"/>
      </w:tblGrid>
      <w:tr w:rsidR="0027367E" w:rsidRPr="00ED4053" w:rsidTr="003E53F4">
        <w:trPr>
          <w:trHeight w:val="374"/>
        </w:trPr>
        <w:tc>
          <w:tcPr>
            <w:tcW w:w="375"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Por. č.</w:t>
            </w:r>
          </w:p>
        </w:tc>
        <w:tc>
          <w:tcPr>
            <w:tcW w:w="2027"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rPr>
                <w:rFonts w:ascii="Calibri" w:hAnsi="Calibri" w:cs="Calibri"/>
                <w:b/>
                <w:bCs/>
                <w:color w:val="000000"/>
                <w:sz w:val="18"/>
                <w:szCs w:val="18"/>
                <w:lang w:eastAsia="ja-JP"/>
              </w:rPr>
            </w:pPr>
          </w:p>
          <w:p w:rsidR="0027367E" w:rsidRPr="00ED4053" w:rsidRDefault="0027367E" w:rsidP="003E53F4">
            <w:pPr>
              <w:autoSpaceDE w:val="0"/>
              <w:autoSpaceDN w:val="0"/>
              <w:adjustRightInd w:val="0"/>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Názov tovaru</w:t>
            </w:r>
          </w:p>
        </w:tc>
        <w:tc>
          <w:tcPr>
            <w:tcW w:w="851"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Merná</w:t>
            </w: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jednotka</w:t>
            </w: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(MJ)</w:t>
            </w:r>
          </w:p>
        </w:tc>
        <w:tc>
          <w:tcPr>
            <w:tcW w:w="567"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 xml:space="preserve">Počet </w:t>
            </w: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MJ</w:t>
            </w:r>
          </w:p>
        </w:tc>
        <w:tc>
          <w:tcPr>
            <w:tcW w:w="1559"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 xml:space="preserve">Obchodný názov tovaru </w:t>
            </w:r>
          </w:p>
        </w:tc>
        <w:tc>
          <w:tcPr>
            <w:tcW w:w="1559" w:type="dxa"/>
            <w:vMerge w:val="restart"/>
            <w:tcBorders>
              <w:top w:val="single" w:sz="6" w:space="0" w:color="auto"/>
              <w:left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Názov/obchodné meno  výrobcu tovaru</w:t>
            </w:r>
          </w:p>
        </w:tc>
        <w:tc>
          <w:tcPr>
            <w:tcW w:w="3969" w:type="dxa"/>
            <w:gridSpan w:val="4"/>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 xml:space="preserve">Jednotková cena v EUR </w:t>
            </w:r>
          </w:p>
        </w:tc>
        <w:tc>
          <w:tcPr>
            <w:tcW w:w="3827" w:type="dxa"/>
            <w:gridSpan w:val="4"/>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r w:rsidRPr="00ED4053">
              <w:rPr>
                <w:rFonts w:ascii="Calibri" w:hAnsi="Calibri" w:cs="Calibri"/>
                <w:b/>
                <w:bCs/>
                <w:color w:val="000000"/>
                <w:sz w:val="18"/>
                <w:szCs w:val="18"/>
                <w:lang w:eastAsia="ja-JP"/>
              </w:rPr>
              <w:t>Celková kúpna cena za dodaný tovar v EUR</w:t>
            </w:r>
          </w:p>
        </w:tc>
      </w:tr>
      <w:tr w:rsidR="0027367E" w:rsidRPr="00ED4053" w:rsidTr="003E53F4">
        <w:trPr>
          <w:trHeight w:val="375"/>
        </w:trPr>
        <w:tc>
          <w:tcPr>
            <w:tcW w:w="375"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tc>
        <w:tc>
          <w:tcPr>
            <w:tcW w:w="2027"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rPr>
                <w:rFonts w:ascii="Calibri" w:hAnsi="Calibri" w:cs="Calibri"/>
                <w:b/>
                <w:bCs/>
                <w:color w:val="000000"/>
                <w:sz w:val="18"/>
                <w:szCs w:val="18"/>
                <w:lang w:eastAsia="ja-JP"/>
              </w:rPr>
            </w:pPr>
          </w:p>
        </w:tc>
        <w:tc>
          <w:tcPr>
            <w:tcW w:w="851"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tc>
        <w:tc>
          <w:tcPr>
            <w:tcW w:w="567"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tc>
        <w:tc>
          <w:tcPr>
            <w:tcW w:w="1559"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tc>
        <w:tc>
          <w:tcPr>
            <w:tcW w:w="1559" w:type="dxa"/>
            <w:vMerge/>
            <w:tcBorders>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b/>
                <w:bCs/>
                <w:color w:val="000000"/>
                <w:sz w:val="18"/>
                <w:szCs w:val="18"/>
                <w:lang w:eastAsia="ja-JP"/>
              </w:rPr>
            </w:pPr>
          </w:p>
        </w:tc>
        <w:tc>
          <w:tcPr>
            <w:tcW w:w="1276"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bez DPH</w:t>
            </w:r>
          </w:p>
        </w:tc>
        <w:tc>
          <w:tcPr>
            <w:tcW w:w="709"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sadzba DPH</w:t>
            </w:r>
          </w:p>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v %</w:t>
            </w:r>
          </w:p>
        </w:tc>
        <w:tc>
          <w:tcPr>
            <w:tcW w:w="992"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suma DPH v EUR</w:t>
            </w:r>
          </w:p>
        </w:tc>
        <w:tc>
          <w:tcPr>
            <w:tcW w:w="992"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s DPH</w:t>
            </w:r>
          </w:p>
        </w:tc>
        <w:tc>
          <w:tcPr>
            <w:tcW w:w="1134"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bez DPH</w:t>
            </w:r>
          </w:p>
        </w:tc>
        <w:tc>
          <w:tcPr>
            <w:tcW w:w="567"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 xml:space="preserve">sadzba DPH </w:t>
            </w:r>
          </w:p>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v %</w:t>
            </w:r>
          </w:p>
        </w:tc>
        <w:tc>
          <w:tcPr>
            <w:tcW w:w="851"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 xml:space="preserve">suma DPH </w:t>
            </w:r>
          </w:p>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v EUR</w:t>
            </w:r>
          </w:p>
        </w:tc>
        <w:tc>
          <w:tcPr>
            <w:tcW w:w="1275" w:type="dxa"/>
            <w:tcBorders>
              <w:top w:val="single" w:sz="6" w:space="0" w:color="auto"/>
              <w:left w:val="single" w:sz="6" w:space="0" w:color="auto"/>
              <w:bottom w:val="single" w:sz="6" w:space="0" w:color="auto"/>
              <w:right w:val="single" w:sz="6" w:space="0" w:color="auto"/>
            </w:tcBorders>
            <w:shd w:val="solid" w:color="D9D9D9" w:themeColor="background1" w:themeShade="D9" w:fill="D9D9D9" w:themeFill="background1" w:themeFillShade="D9"/>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s DPH</w:t>
            </w:r>
          </w:p>
        </w:tc>
      </w:tr>
      <w:tr w:rsidR="0027367E" w:rsidRPr="00ED4053" w:rsidTr="003E53F4">
        <w:trPr>
          <w:trHeight w:val="555"/>
        </w:trPr>
        <w:tc>
          <w:tcPr>
            <w:tcW w:w="375"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1.</w:t>
            </w:r>
          </w:p>
        </w:tc>
        <w:tc>
          <w:tcPr>
            <w:tcW w:w="2027"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rPr>
                <w:rFonts w:ascii="Calibri" w:hAnsi="Calibri" w:cs="Calibri"/>
                <w:color w:val="000000"/>
                <w:sz w:val="18"/>
                <w:szCs w:val="18"/>
                <w:lang w:eastAsia="ja-JP"/>
              </w:rPr>
            </w:pPr>
            <w:r w:rsidRPr="00ED4053">
              <w:rPr>
                <w:rFonts w:ascii="Calibri" w:hAnsi="Calibri" w:cs="Calibri"/>
                <w:color w:val="000000"/>
                <w:sz w:val="18"/>
                <w:szCs w:val="18"/>
                <w:lang w:eastAsia="ja-JP"/>
              </w:rPr>
              <w:t>Operačný mikroskop pre ORL</w:t>
            </w:r>
          </w:p>
        </w:tc>
        <w:tc>
          <w:tcPr>
            <w:tcW w:w="851"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ks</w:t>
            </w:r>
          </w:p>
        </w:tc>
        <w:tc>
          <w:tcPr>
            <w:tcW w:w="567"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r w:rsidRPr="00ED4053">
              <w:rPr>
                <w:rFonts w:ascii="Calibri" w:hAnsi="Calibri" w:cs="Calibri"/>
                <w:color w:val="000000"/>
                <w:sz w:val="18"/>
                <w:szCs w:val="18"/>
                <w:lang w:eastAsia="ja-JP"/>
              </w:rPr>
              <w:t>1</w:t>
            </w:r>
          </w:p>
        </w:tc>
        <w:tc>
          <w:tcPr>
            <w:tcW w:w="1559"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rPr>
                <w:rFonts w:ascii="Calibri" w:hAnsi="Calibri" w:cs="Calibri"/>
                <w:color w:val="000000"/>
                <w:sz w:val="18"/>
                <w:szCs w:val="18"/>
                <w:lang w:eastAsia="ja-JP"/>
              </w:rPr>
            </w:pPr>
          </w:p>
        </w:tc>
        <w:tc>
          <w:tcPr>
            <w:tcW w:w="1559"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rPr>
                <w:rFonts w:ascii="Calibri" w:hAnsi="Calibri" w:cs="Calibri"/>
                <w:color w:val="000000"/>
                <w:sz w:val="18"/>
                <w:szCs w:val="18"/>
                <w:lang w:eastAsia="ja-JP"/>
              </w:rPr>
            </w:pPr>
          </w:p>
        </w:tc>
        <w:tc>
          <w:tcPr>
            <w:tcW w:w="1276"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c>
          <w:tcPr>
            <w:tcW w:w="709"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p>
        </w:tc>
        <w:tc>
          <w:tcPr>
            <w:tcW w:w="992"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c>
          <w:tcPr>
            <w:tcW w:w="992"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c>
          <w:tcPr>
            <w:tcW w:w="1134"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c>
          <w:tcPr>
            <w:tcW w:w="567"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center"/>
              <w:rPr>
                <w:rFonts w:ascii="Calibri" w:hAnsi="Calibri" w:cs="Calibri"/>
                <w:color w:val="000000"/>
                <w:sz w:val="18"/>
                <w:szCs w:val="18"/>
                <w:lang w:eastAsia="ja-JP"/>
              </w:rPr>
            </w:pPr>
          </w:p>
        </w:tc>
        <w:tc>
          <w:tcPr>
            <w:tcW w:w="851"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c>
          <w:tcPr>
            <w:tcW w:w="1275" w:type="dxa"/>
            <w:tcBorders>
              <w:top w:val="single" w:sz="6" w:space="0" w:color="auto"/>
              <w:left w:val="single" w:sz="6" w:space="0" w:color="auto"/>
              <w:bottom w:val="single" w:sz="6" w:space="0" w:color="auto"/>
              <w:right w:val="single" w:sz="6" w:space="0" w:color="auto"/>
            </w:tcBorders>
          </w:tcPr>
          <w:p w:rsidR="0027367E" w:rsidRPr="00ED4053" w:rsidRDefault="0027367E" w:rsidP="003E53F4">
            <w:pPr>
              <w:autoSpaceDE w:val="0"/>
              <w:autoSpaceDN w:val="0"/>
              <w:adjustRightInd w:val="0"/>
              <w:jc w:val="right"/>
              <w:rPr>
                <w:rFonts w:ascii="Calibri" w:hAnsi="Calibri" w:cs="Calibri"/>
                <w:color w:val="000000"/>
                <w:sz w:val="18"/>
                <w:szCs w:val="18"/>
                <w:lang w:eastAsia="ja-JP"/>
              </w:rPr>
            </w:pPr>
          </w:p>
        </w:tc>
      </w:tr>
    </w:tbl>
    <w:p w:rsidR="0027367E" w:rsidRPr="00ED4053" w:rsidRDefault="0027367E" w:rsidP="0027367E">
      <w:pPr>
        <w:pStyle w:val="Nadpis2"/>
        <w:spacing w:after="0"/>
        <w:jc w:val="left"/>
        <w:rPr>
          <w:rFonts w:ascii="Calibri" w:hAnsi="Calibri" w:cs="Calibri"/>
          <w:sz w:val="18"/>
          <w:szCs w:val="18"/>
          <w:u w:val="single"/>
        </w:rPr>
      </w:pPr>
    </w:p>
    <w:p w:rsidR="003A6EE6" w:rsidRDefault="003A6EE6" w:rsidP="00D62EB3">
      <w:pPr>
        <w:pStyle w:val="Nadpis2"/>
        <w:spacing w:after="0"/>
        <w:jc w:val="left"/>
        <w:rPr>
          <w:rFonts w:asciiTheme="minorHAnsi" w:hAnsiTheme="minorHAnsi" w:cstheme="minorHAnsi"/>
          <w:sz w:val="22"/>
          <w:szCs w:val="22"/>
          <w:u w:val="single"/>
        </w:rPr>
      </w:pPr>
    </w:p>
    <w:p w:rsidR="003A6EE6" w:rsidRDefault="003A6EE6" w:rsidP="00D62EB3">
      <w:pPr>
        <w:pStyle w:val="Nadpis2"/>
        <w:spacing w:after="0"/>
        <w:jc w:val="left"/>
        <w:rPr>
          <w:rFonts w:asciiTheme="minorHAnsi" w:hAnsiTheme="minorHAnsi" w:cstheme="minorHAnsi"/>
          <w:sz w:val="22"/>
          <w:szCs w:val="22"/>
          <w:u w:val="single"/>
        </w:rPr>
      </w:pPr>
    </w:p>
    <w:p w:rsidR="003A6EE6" w:rsidRDefault="003A6EE6" w:rsidP="00D62EB3">
      <w:pPr>
        <w:pStyle w:val="Nadpis2"/>
        <w:spacing w:after="0"/>
        <w:jc w:val="left"/>
        <w:rPr>
          <w:rFonts w:asciiTheme="minorHAnsi" w:hAnsiTheme="minorHAnsi" w:cstheme="minorHAnsi"/>
          <w:sz w:val="22"/>
          <w:szCs w:val="22"/>
          <w:u w:val="single"/>
        </w:rPr>
      </w:pPr>
    </w:p>
    <w:p w:rsidR="00E03B72" w:rsidRDefault="00E03B72" w:rsidP="00E03B72">
      <w:pPr>
        <w:ind w:left="-426"/>
        <w:jc w:val="both"/>
        <w:rPr>
          <w:rFonts w:asciiTheme="minorHAnsi" w:hAnsiTheme="minorHAnsi" w:cstheme="minorHAnsi"/>
          <w:sz w:val="22"/>
          <w:szCs w:val="22"/>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V ...................................., dňa ..........................</w:t>
      </w:r>
    </w:p>
    <w:p w:rsidR="00E03B72" w:rsidRPr="00ED2248" w:rsidRDefault="00E03B72" w:rsidP="00E03B72">
      <w:pPr>
        <w:rPr>
          <w:rFonts w:asciiTheme="minorBidi" w:hAnsiTheme="minorBidi" w:cstheme="minorBidi"/>
          <w:bCs/>
          <w:sz w:val="20"/>
          <w:szCs w:val="20"/>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ab/>
      </w:r>
    </w:p>
    <w:p w:rsidR="00E03B72" w:rsidRDefault="00E03B72" w:rsidP="00E03B72">
      <w:pPr>
        <w:rPr>
          <w:rFonts w:asciiTheme="minorBidi" w:hAnsiTheme="minorBidi" w:cstheme="minorBidi"/>
          <w:bCs/>
          <w:sz w:val="20"/>
          <w:szCs w:val="20"/>
        </w:rPr>
      </w:pPr>
    </w:p>
    <w:p w:rsidR="00E03B72" w:rsidRPr="00ED2248" w:rsidRDefault="00E03B72" w:rsidP="00E03B72">
      <w:pPr>
        <w:rPr>
          <w:rFonts w:asciiTheme="minorBidi" w:hAnsiTheme="minorBidi" w:cstheme="minorBidi"/>
          <w:bCs/>
          <w:sz w:val="20"/>
          <w:szCs w:val="20"/>
        </w:rPr>
      </w:pPr>
      <w:r w:rsidRPr="00ED2248">
        <w:rPr>
          <w:rFonts w:asciiTheme="minorBidi" w:hAnsiTheme="minorBidi" w:cstheme="minorBidi"/>
          <w:bCs/>
          <w:sz w:val="20"/>
          <w:szCs w:val="20"/>
        </w:rPr>
        <w:t xml:space="preserve">Predávajúci : _____________________________ </w:t>
      </w:r>
    </w:p>
    <w:p w:rsidR="00E03B72" w:rsidRPr="00ED2248" w:rsidRDefault="00E03B72" w:rsidP="00E03B72">
      <w:pPr>
        <w:rPr>
          <w:rFonts w:asciiTheme="minorBidi" w:hAnsiTheme="minorBidi" w:cstheme="minorBidi"/>
          <w:bCs/>
          <w:sz w:val="20"/>
          <w:szCs w:val="20"/>
        </w:rPr>
      </w:pPr>
    </w:p>
    <w:p w:rsidR="00E03B72" w:rsidRPr="00ED2248" w:rsidRDefault="00E03B72" w:rsidP="00E03B72">
      <w:pPr>
        <w:ind w:left="-426"/>
        <w:jc w:val="both"/>
        <w:rPr>
          <w:rFonts w:asciiTheme="minorHAnsi" w:hAnsiTheme="minorHAnsi" w:cstheme="minorHAnsi"/>
          <w:bCs/>
          <w:sz w:val="22"/>
          <w:szCs w:val="22"/>
        </w:rPr>
      </w:pPr>
    </w:p>
    <w:p w:rsidR="00E03B72" w:rsidRDefault="00E03B72" w:rsidP="0086290B">
      <w:pPr>
        <w:rPr>
          <w:lang w:val="cs-CZ"/>
        </w:rPr>
        <w:sectPr w:rsidR="00E03B72" w:rsidSect="0027367E">
          <w:footerReference w:type="default" r:id="rId13"/>
          <w:pgSz w:w="16838" w:h="11906" w:orient="landscape"/>
          <w:pgMar w:top="1418" w:right="1134" w:bottom="1418" w:left="1134" w:header="709" w:footer="624" w:gutter="0"/>
          <w:cols w:space="708"/>
          <w:docGrid w:linePitch="360"/>
        </w:sectPr>
      </w:pPr>
    </w:p>
    <w:p w:rsidR="00601405" w:rsidRDefault="005A7BB1" w:rsidP="00D62EB3">
      <w:pPr>
        <w:pStyle w:val="Nadpis2"/>
        <w:spacing w:after="0"/>
        <w:jc w:val="left"/>
        <w:rPr>
          <w:rFonts w:ascii="Calibri" w:hAnsi="Calibri" w:cs="Calibri"/>
          <w:sz w:val="22"/>
          <w:szCs w:val="22"/>
          <w:u w:val="single"/>
        </w:rPr>
      </w:pPr>
      <w:r>
        <w:rPr>
          <w:rFonts w:asciiTheme="minorHAnsi" w:hAnsiTheme="minorHAnsi" w:cstheme="minorHAnsi"/>
          <w:sz w:val="22"/>
          <w:szCs w:val="22"/>
          <w:u w:val="single"/>
        </w:rPr>
        <w:lastRenderedPageBreak/>
        <w:t>Príloha č. 3</w:t>
      </w:r>
      <w:r w:rsidR="00D62EB3">
        <w:rPr>
          <w:rFonts w:asciiTheme="minorHAnsi" w:hAnsiTheme="minorHAnsi" w:cstheme="minorHAnsi"/>
          <w:sz w:val="22"/>
          <w:szCs w:val="22"/>
          <w:u w:val="single"/>
        </w:rPr>
        <w:t xml:space="preserve"> - </w:t>
      </w:r>
      <w:r w:rsidRPr="0027367E">
        <w:rPr>
          <w:rFonts w:asciiTheme="minorHAnsi" w:hAnsiTheme="minorHAnsi" w:cstheme="minorHAnsi"/>
          <w:sz w:val="22"/>
          <w:szCs w:val="22"/>
          <w:u w:val="single"/>
          <w:lang w:val="sk-SK"/>
        </w:rPr>
        <w:t>Zoznam subdodávateľov</w:t>
      </w:r>
    </w:p>
    <w:p w:rsidR="00601405" w:rsidRDefault="005A7BB1" w:rsidP="00D62EB3">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w:t>
      </w:r>
      <w:r w:rsidR="003A6EE6">
        <w:rPr>
          <w:rFonts w:asciiTheme="minorHAnsi" w:hAnsiTheme="minorHAnsi" w:cstheme="minorHAnsi"/>
          <w:b/>
          <w:sz w:val="22"/>
          <w:szCs w:val="22"/>
        </w:rPr>
        <w:t>Operačný mikroskop pre ORL</w:t>
      </w:r>
    </w:p>
    <w:p w:rsidR="00601405" w:rsidRDefault="00601405">
      <w:pPr>
        <w:rPr>
          <w:lang w:val="cs-CZ"/>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Pokiaľ predávajúci   bude zabezpečovať plnenie tejto zmluvy prostredníctvom svojich subdodávateľov (čl. IX. bod 11. tejto zmluvy) vpíše všetky požadované údaje to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w:t>
      </w:r>
      <w:r w:rsidR="00D62EB3">
        <w:rPr>
          <w:rFonts w:asciiTheme="minorHAnsi" w:hAnsiTheme="minorHAnsi" w:cstheme="minorHAnsi"/>
          <w:b/>
          <w:sz w:val="22"/>
          <w:szCs w:val="22"/>
        </w:rPr>
        <w:t>:</w:t>
      </w:r>
      <w:r>
        <w:rPr>
          <w:rFonts w:asciiTheme="minorHAnsi" w:hAnsiTheme="minorHAnsi" w:cstheme="minorHAnsi"/>
          <w:b/>
          <w:sz w:val="22"/>
          <w:szCs w:val="22"/>
        </w:rPr>
        <w:t xml:space="preserve">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D62EB3" w:rsidRDefault="00C60A7C">
      <w:pPr>
        <w:jc w:val="both"/>
        <w:rPr>
          <w:rFonts w:asciiTheme="minorHAnsi" w:hAnsiTheme="minorHAnsi" w:cstheme="minorHAnsi"/>
          <w:b/>
          <w:sz w:val="22"/>
          <w:szCs w:val="22"/>
          <w:u w:val="single"/>
        </w:rPr>
      </w:pPr>
      <w:r w:rsidRPr="00D62EB3">
        <w:rPr>
          <w:rFonts w:asciiTheme="minorHAnsi" w:hAnsiTheme="minorHAnsi" w:cstheme="minorHAnsi"/>
          <w:b/>
          <w:sz w:val="22"/>
          <w:szCs w:val="22"/>
          <w:u w:val="single"/>
        </w:rPr>
        <w:lastRenderedPageBreak/>
        <w:t>Príloha č.</w:t>
      </w:r>
      <w:r w:rsidR="00D62EB3" w:rsidRPr="00D62EB3">
        <w:rPr>
          <w:rFonts w:asciiTheme="minorHAnsi" w:hAnsiTheme="minorHAnsi" w:cstheme="minorHAnsi"/>
          <w:b/>
          <w:sz w:val="22"/>
          <w:szCs w:val="22"/>
          <w:u w:val="single"/>
        </w:rPr>
        <w:t xml:space="preserve"> </w:t>
      </w:r>
      <w:r w:rsidRPr="00D62EB3">
        <w:rPr>
          <w:rFonts w:asciiTheme="minorHAnsi" w:hAnsiTheme="minorHAnsi" w:cstheme="minorHAnsi"/>
          <w:b/>
          <w:sz w:val="22"/>
          <w:szCs w:val="22"/>
          <w:u w:val="single"/>
        </w:rPr>
        <w:t xml:space="preserve">4 </w:t>
      </w:r>
      <w:r w:rsidR="00D62EB3" w:rsidRPr="00D62EB3">
        <w:rPr>
          <w:rFonts w:asciiTheme="minorHAnsi" w:hAnsiTheme="minorHAnsi" w:cstheme="minorHAnsi"/>
          <w:b/>
          <w:sz w:val="22"/>
          <w:szCs w:val="22"/>
          <w:u w:val="single"/>
        </w:rPr>
        <w:t xml:space="preserve">- </w:t>
      </w:r>
      <w:r w:rsidR="00C8177D" w:rsidRPr="00D62EB3">
        <w:rPr>
          <w:rFonts w:asciiTheme="minorHAnsi" w:hAnsiTheme="minorHAnsi" w:cstheme="minorHAnsi"/>
          <w:b/>
          <w:sz w:val="22"/>
          <w:szCs w:val="22"/>
          <w:u w:val="single"/>
        </w:rPr>
        <w:t>Kontaktné údaje Servisného strediska resp. kontaktné informácie o servisných linkách v prípade vád tovaru</w:t>
      </w:r>
    </w:p>
    <w:p w:rsidR="00C8177D" w:rsidRDefault="00C8177D">
      <w:pPr>
        <w:jc w:val="both"/>
        <w:rPr>
          <w:rFonts w:asciiTheme="minorHAnsi" w:hAnsiTheme="minorHAnsi" w:cstheme="minorHAnsi"/>
          <w:sz w:val="22"/>
          <w:szCs w:val="22"/>
        </w:rPr>
      </w:pPr>
      <w:r w:rsidRPr="00C8177D">
        <w:rPr>
          <w:rFonts w:asciiTheme="minorHAnsi" w:hAnsiTheme="minorHAnsi" w:cstheme="minorHAnsi"/>
          <w:b/>
          <w:sz w:val="22"/>
          <w:szCs w:val="22"/>
        </w:rPr>
        <w:t xml:space="preserve">Predmet plnenia – tovar: </w:t>
      </w:r>
      <w:r w:rsidR="003A6EE6">
        <w:rPr>
          <w:rFonts w:asciiTheme="minorHAnsi" w:hAnsiTheme="minorHAnsi" w:cstheme="minorHAnsi"/>
          <w:b/>
          <w:sz w:val="22"/>
          <w:szCs w:val="22"/>
        </w:rPr>
        <w:t>Operačný mikroskop pre ORL</w:t>
      </w: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E03B72" w:rsidRDefault="00E03B72" w:rsidP="00E03B72">
      <w:pPr>
        <w:rPr>
          <w:rFonts w:ascii="Calibri" w:hAnsi="Calibri" w:cs="Calibri"/>
          <w:b/>
          <w:sz w:val="22"/>
          <w:szCs w:val="22"/>
        </w:rPr>
      </w:pPr>
      <w:r>
        <w:rPr>
          <w:rFonts w:asciiTheme="minorHAnsi" w:hAnsiTheme="minorHAnsi" w:cstheme="minorHAnsi"/>
          <w:b/>
          <w:sz w:val="22"/>
          <w:szCs w:val="22"/>
        </w:rPr>
        <w:t>V ...................................., dňa: ..........................</w:t>
      </w:r>
    </w:p>
    <w:p w:rsidR="00E03B72" w:rsidRDefault="00E03B72" w:rsidP="00E03B72">
      <w:pPr>
        <w:rPr>
          <w:rFonts w:ascii="Calibri" w:hAnsi="Calibri" w:cs="Calibri"/>
          <w:b/>
          <w:sz w:val="22"/>
          <w:szCs w:val="22"/>
        </w:rPr>
      </w:pPr>
    </w:p>
    <w:p w:rsidR="00E03B72" w:rsidRDefault="00E03B72" w:rsidP="00E03B72">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Pr="00AD1760" w:rsidRDefault="00C8177D" w:rsidP="00C8177D">
      <w:pPr>
        <w:jc w:val="both"/>
        <w:rPr>
          <w:rFonts w:asciiTheme="minorHAnsi" w:hAnsiTheme="minorHAnsi" w:cstheme="minorHAnsi"/>
          <w:b/>
          <w:sz w:val="22"/>
          <w:szCs w:val="22"/>
          <w:u w:val="single"/>
        </w:rPr>
      </w:pPr>
      <w:r w:rsidRPr="00AD1760">
        <w:rPr>
          <w:rFonts w:asciiTheme="minorHAnsi" w:hAnsiTheme="minorHAnsi" w:cstheme="minorHAnsi"/>
          <w:b/>
          <w:sz w:val="22"/>
          <w:szCs w:val="22"/>
          <w:u w:val="single"/>
        </w:rPr>
        <w:lastRenderedPageBreak/>
        <w:t xml:space="preserve">Príloha č. 5 </w:t>
      </w:r>
      <w:r w:rsidR="00AD1760" w:rsidRPr="00AD1760">
        <w:rPr>
          <w:rFonts w:asciiTheme="minorHAnsi" w:hAnsiTheme="minorHAnsi" w:cstheme="minorHAnsi"/>
          <w:b/>
          <w:sz w:val="22"/>
          <w:szCs w:val="22"/>
          <w:u w:val="single"/>
        </w:rPr>
        <w:t xml:space="preserve">- </w:t>
      </w:r>
      <w:r w:rsidRPr="00AD1760">
        <w:rPr>
          <w:rFonts w:asciiTheme="minorHAnsi" w:hAnsiTheme="minorHAnsi" w:cstheme="minorHAnsi"/>
          <w:b/>
          <w:sz w:val="22"/>
          <w:szCs w:val="22"/>
          <w:u w:val="single"/>
        </w:rPr>
        <w:t>Protikorupčná doložka</w:t>
      </w:r>
    </w:p>
    <w:p w:rsidR="00AD1760" w:rsidRPr="00C8177D" w:rsidRDefault="00AD1760" w:rsidP="00AD1760">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w:t>
      </w:r>
      <w:r w:rsidR="003A6EE6">
        <w:rPr>
          <w:rFonts w:asciiTheme="minorHAnsi" w:hAnsiTheme="minorHAnsi" w:cstheme="minorHAnsi"/>
          <w:b/>
          <w:sz w:val="22"/>
          <w:szCs w:val="22"/>
        </w:rPr>
        <w:t>Operačný mikroskop pre ORL</w:t>
      </w:r>
    </w:p>
    <w:p w:rsidR="00C8177D" w:rsidRPr="002961BC" w:rsidRDefault="00C8177D" w:rsidP="00C8177D">
      <w:pPr>
        <w:jc w:val="both"/>
        <w:rPr>
          <w:rFonts w:asciiTheme="minorHAnsi" w:hAnsiTheme="minorHAnsi" w:cstheme="minorHAnsi"/>
          <w:b/>
          <w:sz w:val="22"/>
          <w:szCs w:val="22"/>
        </w:rPr>
      </w:pPr>
    </w:p>
    <w:p w:rsidR="00C8177D" w:rsidRDefault="00C8177D" w:rsidP="00C8177D">
      <w:pPr>
        <w:jc w:val="both"/>
        <w:rPr>
          <w:rFonts w:asciiTheme="minorHAnsi" w:hAnsiTheme="minorHAnsi" w:cstheme="minorHAnsi"/>
          <w:sz w:val="20"/>
          <w:szCs w:val="20"/>
        </w:rPr>
      </w:pPr>
    </w:p>
    <w:p w:rsidR="00E03B72" w:rsidRPr="002961BC" w:rsidRDefault="00E03B72"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Univerzitná nemocnica L. Pasteura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6F3EAD" w:rsidRDefault="00C8177D" w:rsidP="006F3EA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Z.z.</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6F3EAD" w:rsidRDefault="006F3EAD" w:rsidP="006F3EAD">
      <w:pPr>
        <w:pStyle w:val="Zkladntext"/>
        <w:widowControl w:val="0"/>
        <w:tabs>
          <w:tab w:val="left" w:pos="838"/>
        </w:tabs>
        <w:spacing w:before="13"/>
        <w:ind w:left="837" w:right="120"/>
        <w:rPr>
          <w:rFonts w:asciiTheme="minorHAnsi" w:hAnsiTheme="minorHAnsi" w:cstheme="minorHAnsi"/>
          <w:sz w:val="22"/>
          <w:szCs w:val="22"/>
        </w:rPr>
      </w:pPr>
    </w:p>
    <w:p w:rsidR="00E03B72" w:rsidRPr="006F3EAD" w:rsidRDefault="00E03B72" w:rsidP="006F3EAD">
      <w:pPr>
        <w:pStyle w:val="Zkladntext"/>
        <w:widowControl w:val="0"/>
        <w:tabs>
          <w:tab w:val="left" w:pos="838"/>
        </w:tabs>
        <w:spacing w:before="13"/>
        <w:ind w:left="837" w:right="120"/>
        <w:rPr>
          <w:rFonts w:asciiTheme="minorHAnsi"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lastRenderedPageBreak/>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E03B72" w:rsidRDefault="00E03B72" w:rsidP="00E03B72">
      <w:pPr>
        <w:rPr>
          <w:rFonts w:ascii="Calibri" w:hAnsi="Calibri" w:cs="Calibri"/>
          <w:b/>
          <w:sz w:val="22"/>
          <w:szCs w:val="22"/>
        </w:rPr>
      </w:pPr>
      <w:r>
        <w:rPr>
          <w:rFonts w:asciiTheme="minorHAnsi" w:hAnsiTheme="minorHAnsi" w:cstheme="minorHAnsi"/>
          <w:b/>
          <w:sz w:val="22"/>
          <w:szCs w:val="22"/>
        </w:rPr>
        <w:t>V ...................................., dňa: ..........................</w:t>
      </w:r>
    </w:p>
    <w:p w:rsidR="00E03B72" w:rsidRDefault="00E03B72" w:rsidP="00E03B72">
      <w:pPr>
        <w:rPr>
          <w:rFonts w:ascii="Calibri" w:hAnsi="Calibri" w:cs="Calibri"/>
          <w:b/>
          <w:sz w:val="22"/>
          <w:szCs w:val="22"/>
        </w:rPr>
      </w:pPr>
    </w:p>
    <w:p w:rsidR="00140DB9" w:rsidRDefault="00140DB9" w:rsidP="00E03B72">
      <w:pPr>
        <w:rPr>
          <w:rFonts w:asciiTheme="minorHAnsi" w:hAnsiTheme="minorHAnsi" w:cstheme="minorHAnsi"/>
          <w:b/>
          <w:sz w:val="22"/>
          <w:szCs w:val="22"/>
        </w:rPr>
      </w:pPr>
    </w:p>
    <w:p w:rsidR="00140DB9" w:rsidRDefault="00140DB9" w:rsidP="00E03B72">
      <w:pPr>
        <w:rPr>
          <w:rFonts w:asciiTheme="minorHAnsi" w:hAnsiTheme="minorHAnsi" w:cstheme="minorHAnsi"/>
          <w:b/>
          <w:sz w:val="22"/>
          <w:szCs w:val="22"/>
        </w:rPr>
      </w:pPr>
    </w:p>
    <w:p w:rsidR="00E03B72" w:rsidRDefault="00E03B72" w:rsidP="00E03B72">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E03B72" w:rsidRDefault="00E03B72" w:rsidP="00E03B72">
      <w:pPr>
        <w:rPr>
          <w:rFonts w:ascii="Calibri" w:hAnsi="Calibri" w:cs="Calibri"/>
          <w:b/>
          <w:sz w:val="22"/>
          <w:szCs w:val="22"/>
        </w:rPr>
      </w:pPr>
    </w:p>
    <w:p w:rsidR="00E03B72" w:rsidRDefault="00E03B72" w:rsidP="00E03B72">
      <w:pPr>
        <w:jc w:val="both"/>
        <w:rPr>
          <w:rFonts w:asciiTheme="minorHAnsi" w:hAnsiTheme="minorHAnsi" w:cstheme="minorHAnsi"/>
          <w:sz w:val="22"/>
          <w:szCs w:val="22"/>
        </w:rPr>
      </w:pPr>
    </w:p>
    <w:p w:rsidR="00E03B72" w:rsidRDefault="00E03B72" w:rsidP="00E03B72">
      <w:pPr>
        <w:jc w:val="both"/>
        <w:rPr>
          <w:rFonts w:asciiTheme="minorHAnsi" w:hAnsiTheme="minorHAnsi" w:cstheme="minorHAnsi"/>
          <w:sz w:val="22"/>
          <w:szCs w:val="22"/>
        </w:rPr>
      </w:pPr>
    </w:p>
    <w:p w:rsidR="00E03B72" w:rsidRDefault="00E03B72">
      <w:pPr>
        <w:jc w:val="both"/>
        <w:rPr>
          <w:rFonts w:asciiTheme="minorHAnsi" w:hAnsiTheme="minorHAnsi" w:cstheme="minorHAnsi"/>
          <w:sz w:val="22"/>
          <w:szCs w:val="22"/>
        </w:rPr>
      </w:pPr>
    </w:p>
    <w:sectPr w:rsidR="00E03B72" w:rsidSect="00E03B7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DB5" w:rsidRDefault="005F5DB5">
      <w:r>
        <w:separator/>
      </w:r>
    </w:p>
  </w:endnote>
  <w:endnote w:type="continuationSeparator" w:id="0">
    <w:p w:rsidR="005F5DB5" w:rsidRDefault="005F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FD9" w:rsidRDefault="00BE5FD9">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FD9" w:rsidRDefault="00BE5F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DB5" w:rsidRDefault="005F5DB5">
      <w:r>
        <w:separator/>
      </w:r>
    </w:p>
  </w:footnote>
  <w:footnote w:type="continuationSeparator" w:id="0">
    <w:p w:rsidR="005F5DB5" w:rsidRDefault="005F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5"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6"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7"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8"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28"/>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5"/>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7"/>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4"/>
  </w:num>
  <w:num w:numId="36">
    <w:abstractNumId w:val="7"/>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22BB"/>
    <w:rsid w:val="000343C2"/>
    <w:rsid w:val="000421F6"/>
    <w:rsid w:val="0008279B"/>
    <w:rsid w:val="00085D99"/>
    <w:rsid w:val="000A6587"/>
    <w:rsid w:val="000B2871"/>
    <w:rsid w:val="00107A57"/>
    <w:rsid w:val="00113794"/>
    <w:rsid w:val="00140DB9"/>
    <w:rsid w:val="0018107E"/>
    <w:rsid w:val="001D0530"/>
    <w:rsid w:val="001E32BA"/>
    <w:rsid w:val="0024006F"/>
    <w:rsid w:val="002425C6"/>
    <w:rsid w:val="0026186A"/>
    <w:rsid w:val="0027367E"/>
    <w:rsid w:val="002748FE"/>
    <w:rsid w:val="00290731"/>
    <w:rsid w:val="00292C4A"/>
    <w:rsid w:val="00293E30"/>
    <w:rsid w:val="002D43EE"/>
    <w:rsid w:val="003141D7"/>
    <w:rsid w:val="00324F4D"/>
    <w:rsid w:val="00382B0A"/>
    <w:rsid w:val="00394630"/>
    <w:rsid w:val="00397053"/>
    <w:rsid w:val="003A6EE6"/>
    <w:rsid w:val="003E5892"/>
    <w:rsid w:val="003F0B0C"/>
    <w:rsid w:val="00406427"/>
    <w:rsid w:val="00412858"/>
    <w:rsid w:val="00454442"/>
    <w:rsid w:val="004614C0"/>
    <w:rsid w:val="00465C11"/>
    <w:rsid w:val="00497C02"/>
    <w:rsid w:val="004D7DAA"/>
    <w:rsid w:val="00552561"/>
    <w:rsid w:val="00583F1A"/>
    <w:rsid w:val="00595418"/>
    <w:rsid w:val="005A7BB1"/>
    <w:rsid w:val="005D3A47"/>
    <w:rsid w:val="005D5883"/>
    <w:rsid w:val="005F5DB5"/>
    <w:rsid w:val="005F796B"/>
    <w:rsid w:val="00601405"/>
    <w:rsid w:val="00674195"/>
    <w:rsid w:val="00692958"/>
    <w:rsid w:val="006A0396"/>
    <w:rsid w:val="006A316C"/>
    <w:rsid w:val="006F3EAD"/>
    <w:rsid w:val="00727A9D"/>
    <w:rsid w:val="00745D8D"/>
    <w:rsid w:val="007842EF"/>
    <w:rsid w:val="007A4076"/>
    <w:rsid w:val="007C3C4C"/>
    <w:rsid w:val="007D7FBF"/>
    <w:rsid w:val="00835791"/>
    <w:rsid w:val="00860FC4"/>
    <w:rsid w:val="0086290B"/>
    <w:rsid w:val="0086468C"/>
    <w:rsid w:val="00867AC1"/>
    <w:rsid w:val="008B7984"/>
    <w:rsid w:val="008F589C"/>
    <w:rsid w:val="00904F47"/>
    <w:rsid w:val="0093128E"/>
    <w:rsid w:val="00943DA8"/>
    <w:rsid w:val="0095303C"/>
    <w:rsid w:val="00985C8D"/>
    <w:rsid w:val="009A6395"/>
    <w:rsid w:val="009D6090"/>
    <w:rsid w:val="00A15EC9"/>
    <w:rsid w:val="00A16354"/>
    <w:rsid w:val="00A32EF8"/>
    <w:rsid w:val="00A9299A"/>
    <w:rsid w:val="00A959E3"/>
    <w:rsid w:val="00AD1760"/>
    <w:rsid w:val="00B10F0A"/>
    <w:rsid w:val="00B14EDD"/>
    <w:rsid w:val="00B314E4"/>
    <w:rsid w:val="00B44EB6"/>
    <w:rsid w:val="00B5310B"/>
    <w:rsid w:val="00B63B56"/>
    <w:rsid w:val="00B65AFA"/>
    <w:rsid w:val="00BC2881"/>
    <w:rsid w:val="00BD3367"/>
    <w:rsid w:val="00BE5FD9"/>
    <w:rsid w:val="00BE663A"/>
    <w:rsid w:val="00C04D15"/>
    <w:rsid w:val="00C05B2E"/>
    <w:rsid w:val="00C05C78"/>
    <w:rsid w:val="00C060F4"/>
    <w:rsid w:val="00C46AC7"/>
    <w:rsid w:val="00C60A7C"/>
    <w:rsid w:val="00C80712"/>
    <w:rsid w:val="00C8177D"/>
    <w:rsid w:val="00C8342B"/>
    <w:rsid w:val="00CB307D"/>
    <w:rsid w:val="00CB41DE"/>
    <w:rsid w:val="00CC45B3"/>
    <w:rsid w:val="00CC58C1"/>
    <w:rsid w:val="00CF7F6F"/>
    <w:rsid w:val="00D322C2"/>
    <w:rsid w:val="00D514AD"/>
    <w:rsid w:val="00D62EB3"/>
    <w:rsid w:val="00D81FD5"/>
    <w:rsid w:val="00D8425D"/>
    <w:rsid w:val="00D86980"/>
    <w:rsid w:val="00D92467"/>
    <w:rsid w:val="00DD3D35"/>
    <w:rsid w:val="00DD58B0"/>
    <w:rsid w:val="00E03B72"/>
    <w:rsid w:val="00E06072"/>
    <w:rsid w:val="00E25B2B"/>
    <w:rsid w:val="00E31024"/>
    <w:rsid w:val="00E44A49"/>
    <w:rsid w:val="00E47BDC"/>
    <w:rsid w:val="00E63F25"/>
    <w:rsid w:val="00E85C8E"/>
    <w:rsid w:val="00F15756"/>
    <w:rsid w:val="00F368A5"/>
    <w:rsid w:val="00F51227"/>
    <w:rsid w:val="00F810F1"/>
    <w:rsid w:val="00F8251E"/>
    <w:rsid w:val="00F9212D"/>
    <w:rsid w:val="00FA0AA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7801"/>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082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D11F377-9A32-4200-8238-DC46FE19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5512</Words>
  <Characters>31419</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5</cp:revision>
  <dcterms:created xsi:type="dcterms:W3CDTF">2024-08-21T04:42:00Z</dcterms:created>
  <dcterms:modified xsi:type="dcterms:W3CDTF">2024-09-04T05:42:00Z</dcterms:modified>
</cp:coreProperties>
</file>