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82FC" w14:textId="77777777" w:rsidR="00C02B92" w:rsidRPr="00C02B92" w:rsidRDefault="00C02B92" w:rsidP="00C02B92">
      <w:pPr>
        <w:keepNext/>
        <w:tabs>
          <w:tab w:val="num" w:pos="540"/>
        </w:tabs>
        <w:spacing w:after="0" w:line="240" w:lineRule="auto"/>
        <w:outlineLvl w:val="0"/>
        <w:rPr>
          <w:rFonts w:ascii="Arial" w:eastAsia="Times New Roman" w:hAnsi="Arial" w:cs="Times New Roman"/>
          <w:b/>
          <w:color w:val="808080"/>
          <w:szCs w:val="40"/>
          <w:lang w:eastAsia="sk-SK"/>
        </w:rPr>
      </w:pPr>
      <w:r w:rsidRPr="00C02B92">
        <w:rPr>
          <w:rFonts w:ascii="Arial" w:eastAsia="Times New Roman" w:hAnsi="Arial" w:cs="Times New Roman"/>
          <w:b/>
          <w:color w:val="808080"/>
          <w:szCs w:val="40"/>
          <w:lang w:eastAsia="sk-SK"/>
        </w:rPr>
        <w:t>PRÍLOHA Č. 5</w:t>
      </w:r>
    </w:p>
    <w:p w14:paraId="3C271E49" w14:textId="77777777" w:rsidR="002006A1" w:rsidRDefault="002006A1" w:rsidP="00C02B92">
      <w:pPr>
        <w:keepNext/>
        <w:autoSpaceDE w:val="0"/>
        <w:autoSpaceDN w:val="0"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</w:p>
    <w:p w14:paraId="7510F3B3" w14:textId="77777777" w:rsidR="002006A1" w:rsidRDefault="002006A1" w:rsidP="00C02B92">
      <w:pPr>
        <w:keepNext/>
        <w:autoSpaceDE w:val="0"/>
        <w:autoSpaceDN w:val="0"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</w:p>
    <w:p w14:paraId="24A6EF84" w14:textId="43C198D5" w:rsidR="00C02B92" w:rsidRDefault="00C02B92" w:rsidP="00C02B92">
      <w:pPr>
        <w:keepNext/>
        <w:autoSpaceDE w:val="0"/>
        <w:autoSpaceDN w:val="0"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r w:rsidRPr="00C02B92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GRAFICKÉ ZOBRAZENIE</w:t>
      </w:r>
    </w:p>
    <w:p w14:paraId="1AF72DCE" w14:textId="77777777" w:rsidR="002006A1" w:rsidRDefault="002006A1" w:rsidP="00C02B92">
      <w:pPr>
        <w:keepNext/>
        <w:autoSpaceDE w:val="0"/>
        <w:autoSpaceDN w:val="0"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</w:p>
    <w:p w14:paraId="30902372" w14:textId="77777777" w:rsidR="002006A1" w:rsidRPr="00C02B92" w:rsidRDefault="002006A1" w:rsidP="00C02B92">
      <w:pPr>
        <w:keepNext/>
        <w:autoSpaceDE w:val="0"/>
        <w:autoSpaceDN w:val="0"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</w:p>
    <w:p w14:paraId="51CB2254" w14:textId="266DF6E3" w:rsidR="00C02B92" w:rsidRDefault="002006A1" w:rsidP="00A63C0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0964" wp14:editId="1BE711DF">
                <wp:simplePos x="0" y="0"/>
                <wp:positionH relativeFrom="column">
                  <wp:posOffset>3364230</wp:posOffset>
                </wp:positionH>
                <wp:positionV relativeFrom="paragraph">
                  <wp:posOffset>503555</wp:posOffset>
                </wp:positionV>
                <wp:extent cx="333375" cy="304800"/>
                <wp:effectExtent l="0" t="0" r="9525" b="0"/>
                <wp:wrapNone/>
                <wp:docPr id="911722774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ED93B" id="Obdĺžnik 1" o:spid="_x0000_s1026" style="position:absolute;margin-left:264.9pt;margin-top:39.65pt;width:26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" fillcolor="window" stroked="f" strokeweight="1pt"/>
            </w:pict>
          </mc:Fallback>
        </mc:AlternateContent>
      </w:r>
      <w:r w:rsidR="00C02B92">
        <w:rPr>
          <w:rFonts w:ascii="Arial" w:hAnsi="Arial" w:cs="Arial"/>
          <w:sz w:val="20"/>
          <w:szCs w:val="20"/>
        </w:rPr>
        <w:t>N</w:t>
      </w:r>
      <w:r w:rsidR="00C02B92" w:rsidRPr="00C02B92">
        <w:rPr>
          <w:rFonts w:ascii="Arial" w:hAnsi="Arial" w:cs="Arial"/>
          <w:sz w:val="20"/>
          <w:szCs w:val="20"/>
        </w:rPr>
        <w:t xml:space="preserve">ebytový priestor- </w:t>
      </w:r>
      <w:r>
        <w:rPr>
          <w:rFonts w:ascii="Arial" w:hAnsi="Arial" w:cs="Arial"/>
          <w:sz w:val="20"/>
          <w:szCs w:val="20"/>
        </w:rPr>
        <w:t>garáž</w:t>
      </w:r>
      <w:r w:rsidR="00C02B92" w:rsidRPr="00C02B92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>01</w:t>
      </w:r>
      <w:r w:rsidR="00056848">
        <w:rPr>
          <w:rFonts w:ascii="Arial" w:hAnsi="Arial" w:cs="Arial"/>
          <w:sz w:val="20"/>
          <w:szCs w:val="20"/>
        </w:rPr>
        <w:t>5</w:t>
      </w:r>
      <w:r w:rsidR="00C02B92" w:rsidRPr="00C02B92">
        <w:rPr>
          <w:rFonts w:ascii="Arial" w:hAnsi="Arial" w:cs="Arial"/>
          <w:sz w:val="20"/>
          <w:szCs w:val="20"/>
        </w:rPr>
        <w:t xml:space="preserve"> o výmere </w:t>
      </w:r>
      <w:r>
        <w:rPr>
          <w:rFonts w:ascii="Arial" w:hAnsi="Arial" w:cs="Arial"/>
          <w:sz w:val="20"/>
          <w:szCs w:val="20"/>
        </w:rPr>
        <w:t>19,03</w:t>
      </w:r>
      <w:r w:rsidR="00C02B92" w:rsidRPr="00C02B92">
        <w:rPr>
          <w:rFonts w:ascii="Arial" w:hAnsi="Arial" w:cs="Arial"/>
          <w:sz w:val="20"/>
          <w:szCs w:val="20"/>
        </w:rPr>
        <w:t xml:space="preserve"> m2 nachádzajúc</w:t>
      </w:r>
      <w:r>
        <w:rPr>
          <w:rFonts w:ascii="Arial" w:hAnsi="Arial" w:cs="Arial"/>
          <w:sz w:val="20"/>
          <w:szCs w:val="20"/>
        </w:rPr>
        <w:t>a</w:t>
      </w:r>
      <w:r w:rsidR="00C02B92" w:rsidRPr="00C02B92">
        <w:rPr>
          <w:rFonts w:ascii="Arial" w:hAnsi="Arial" w:cs="Arial"/>
          <w:sz w:val="20"/>
          <w:szCs w:val="20"/>
        </w:rPr>
        <w:t xml:space="preserve"> sa </w:t>
      </w:r>
      <w:r>
        <w:rPr>
          <w:rFonts w:ascii="Arial" w:hAnsi="Arial" w:cs="Arial"/>
          <w:sz w:val="20"/>
          <w:szCs w:val="20"/>
        </w:rPr>
        <w:t>v suteréne</w:t>
      </w:r>
      <w:r w:rsidR="00C02B92" w:rsidRPr="00C02B92">
        <w:rPr>
          <w:rFonts w:ascii="Arial" w:hAnsi="Arial" w:cs="Arial"/>
          <w:sz w:val="20"/>
          <w:szCs w:val="20"/>
        </w:rPr>
        <w:t xml:space="preserve"> prevádzkovej budov</w:t>
      </w:r>
      <w:r>
        <w:rPr>
          <w:rFonts w:ascii="Arial" w:hAnsi="Arial" w:cs="Arial"/>
          <w:sz w:val="20"/>
          <w:szCs w:val="20"/>
        </w:rPr>
        <w:t>y</w:t>
      </w:r>
      <w:r w:rsidR="00C02B92" w:rsidRPr="00C02B92">
        <w:rPr>
          <w:rFonts w:ascii="Arial" w:hAnsi="Arial" w:cs="Arial"/>
          <w:sz w:val="20"/>
          <w:szCs w:val="20"/>
        </w:rPr>
        <w:t xml:space="preserve"> so súpisným číslom 776, stojacej na pozemku parcela registra „C“ KN č. 3851/76, o výmere 845 m2, druh pozemku: zastavaná plocha a nádvorie, zapísanej na liste vlastníctva číslo 2163, vedenom Okresným úradom Bratislava, katastrálny odbor, okres: Bratislava II, obec: BA- Ružinov, katastrálne územie: Nivy</w:t>
      </w:r>
    </w:p>
    <w:p w14:paraId="63E8334D" w14:textId="77777777" w:rsidR="002006A1" w:rsidRDefault="002006A1" w:rsidP="002006A1">
      <w:pPr>
        <w:jc w:val="center"/>
      </w:pPr>
    </w:p>
    <w:p w14:paraId="3867C737" w14:textId="2F05B0D2" w:rsidR="002006A1" w:rsidRDefault="009C7A7F" w:rsidP="002006A1">
      <w:pPr>
        <w:jc w:val="center"/>
      </w:pPr>
      <w:r w:rsidRPr="009C7A7F">
        <w:drawing>
          <wp:inline distT="0" distB="0" distL="0" distR="0" wp14:anchorId="085D2536" wp14:editId="76532BFC">
            <wp:extent cx="8649907" cy="3124636"/>
            <wp:effectExtent l="0" t="0" r="0" b="0"/>
            <wp:docPr id="709476442" name="Obrázok 1" descr="Obrázok, na ktorom je rad, diagram, rovnobežný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76442" name="Obrázok 1" descr="Obrázok, na ktorom je rad, diagram, rovnobežný, dizajn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990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6A1" w:rsidSect="002006A1">
      <w:pgSz w:w="16838" w:h="11906" w:orient="landscape"/>
      <w:pgMar w:top="568" w:right="96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2"/>
    <w:rsid w:val="00056848"/>
    <w:rsid w:val="0008466E"/>
    <w:rsid w:val="002006A1"/>
    <w:rsid w:val="00710CDE"/>
    <w:rsid w:val="007727B0"/>
    <w:rsid w:val="009C7A7F"/>
    <w:rsid w:val="00A63C04"/>
    <w:rsid w:val="00C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9136"/>
  <w15:chartTrackingRefBased/>
  <w15:docId w15:val="{2E7FFD66-6615-40DE-A798-B3D1F2F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2024-09-25T14:43:00Z</dcterms:created>
  <dcterms:modified xsi:type="dcterms:W3CDTF">2024-09-25T14:43:00Z</dcterms:modified>
</cp:coreProperties>
</file>