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ukasmriekou4zvraznenie5"/>
        <w:tblpPr w:leftFromText="141" w:rightFromText="141" w:vertAnchor="text" w:tblpY="1"/>
        <w:tblOverlap w:val="never"/>
        <w:tblW w:w="15446" w:type="dxa"/>
        <w:tblLayout w:type="fixed"/>
        <w:tblLook w:val="04A0" w:firstRow="1" w:lastRow="0" w:firstColumn="1" w:lastColumn="0" w:noHBand="0" w:noVBand="1"/>
      </w:tblPr>
      <w:tblGrid>
        <w:gridCol w:w="581"/>
        <w:gridCol w:w="888"/>
        <w:gridCol w:w="770"/>
        <w:gridCol w:w="4419"/>
        <w:gridCol w:w="992"/>
        <w:gridCol w:w="3685"/>
        <w:gridCol w:w="993"/>
        <w:gridCol w:w="1984"/>
        <w:gridCol w:w="1134"/>
      </w:tblGrid>
      <w:tr w:rsidR="00717304" w:rsidRPr="00D2618D" w14:paraId="6573CE3B" w14:textId="77777777" w:rsidTr="009E7BB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81" w:type="dxa"/>
            <w:hideMark/>
          </w:tcPr>
          <w:p w14:paraId="1B3891B9" w14:textId="77777777" w:rsidR="00AF50B1" w:rsidRPr="00D2618D" w:rsidRDefault="00AF50B1" w:rsidP="00CB4BE1">
            <w:pPr>
              <w:rPr>
                <w:rFonts w:ascii="Arial Narrow" w:eastAsia="Times New Roman" w:hAnsi="Arial Narrow" w:cs="Calibri"/>
                <w:b w:val="0"/>
                <w:bCs w:val="0"/>
                <w:color w:val="FFFFFF"/>
                <w:sz w:val="16"/>
                <w:szCs w:val="16"/>
                <w:lang w:eastAsia="sk-SK"/>
              </w:rPr>
            </w:pPr>
            <w:proofErr w:type="spellStart"/>
            <w:r w:rsidRPr="00D2618D">
              <w:rPr>
                <w:rFonts w:ascii="Arial Narrow" w:eastAsia="Times New Roman" w:hAnsi="Arial Narrow" w:cs="Calibri"/>
                <w:color w:val="FFFFFF"/>
                <w:sz w:val="16"/>
                <w:szCs w:val="16"/>
                <w:lang w:eastAsia="sk-SK"/>
              </w:rPr>
              <w:t>Por.č</w:t>
            </w:r>
            <w:proofErr w:type="spellEnd"/>
            <w:r w:rsidRPr="00D2618D">
              <w:rPr>
                <w:rFonts w:ascii="Arial Narrow" w:eastAsia="Times New Roman" w:hAnsi="Arial Narrow" w:cs="Calibri"/>
                <w:color w:val="FFFFFF"/>
                <w:sz w:val="16"/>
                <w:szCs w:val="16"/>
                <w:lang w:eastAsia="sk-SK"/>
              </w:rPr>
              <w:t>.</w:t>
            </w:r>
          </w:p>
        </w:tc>
        <w:tc>
          <w:tcPr>
            <w:tcW w:w="888" w:type="dxa"/>
            <w:hideMark/>
          </w:tcPr>
          <w:p w14:paraId="643B224C"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Typ (Z, V, V+Z)</w:t>
            </w:r>
          </w:p>
        </w:tc>
        <w:tc>
          <w:tcPr>
            <w:tcW w:w="770" w:type="dxa"/>
            <w:hideMark/>
          </w:tcPr>
          <w:p w14:paraId="4B9FB160"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Otázka zaslaná</w:t>
            </w:r>
          </w:p>
        </w:tc>
        <w:tc>
          <w:tcPr>
            <w:tcW w:w="4419" w:type="dxa"/>
            <w:hideMark/>
          </w:tcPr>
          <w:p w14:paraId="48647BB4"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Znenie otázky</w:t>
            </w:r>
          </w:p>
        </w:tc>
        <w:tc>
          <w:tcPr>
            <w:tcW w:w="992" w:type="dxa"/>
            <w:hideMark/>
          </w:tcPr>
          <w:p w14:paraId="51EA7B56"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Vysvetlenie zaslané</w:t>
            </w:r>
          </w:p>
        </w:tc>
        <w:tc>
          <w:tcPr>
            <w:tcW w:w="3685" w:type="dxa"/>
            <w:hideMark/>
          </w:tcPr>
          <w:p w14:paraId="2B8A6F01"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Znenie vysvetlenia</w:t>
            </w:r>
          </w:p>
        </w:tc>
        <w:tc>
          <w:tcPr>
            <w:tcW w:w="993" w:type="dxa"/>
            <w:hideMark/>
          </w:tcPr>
          <w:p w14:paraId="78D14E41"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Zmena zaslaná</w:t>
            </w:r>
          </w:p>
        </w:tc>
        <w:tc>
          <w:tcPr>
            <w:tcW w:w="1984" w:type="dxa"/>
            <w:hideMark/>
          </w:tcPr>
          <w:p w14:paraId="10B40C1A"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Znenie zmeny</w:t>
            </w:r>
          </w:p>
        </w:tc>
        <w:tc>
          <w:tcPr>
            <w:tcW w:w="1134" w:type="dxa"/>
            <w:hideMark/>
          </w:tcPr>
          <w:p w14:paraId="6640F7EB" w14:textId="77777777" w:rsidR="00AF50B1" w:rsidRPr="00D2618D" w:rsidRDefault="00AF50B1" w:rsidP="00CB4BE1">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color w:val="FFFFFF"/>
                <w:sz w:val="16"/>
                <w:szCs w:val="16"/>
                <w:lang w:eastAsia="sk-SK"/>
              </w:rPr>
            </w:pPr>
            <w:r w:rsidRPr="00D2618D">
              <w:rPr>
                <w:rFonts w:ascii="Arial Narrow" w:eastAsia="Times New Roman" w:hAnsi="Arial Narrow" w:cs="Calibri"/>
                <w:color w:val="FFFFFF"/>
                <w:sz w:val="16"/>
                <w:szCs w:val="16"/>
                <w:lang w:eastAsia="sk-SK"/>
              </w:rPr>
              <w:t>Stav</w:t>
            </w:r>
          </w:p>
        </w:tc>
      </w:tr>
      <w:tr w:rsidR="00717304" w:rsidRPr="00D2618D" w14:paraId="5B50AF42" w14:textId="77777777" w:rsidTr="009E7BBD">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581" w:type="dxa"/>
          </w:tcPr>
          <w:p w14:paraId="26BBA1CD" w14:textId="77777777" w:rsidR="00AF50B1" w:rsidRPr="00335BFC" w:rsidRDefault="00AF50B1"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073AEC53" w14:textId="7EFDB09F" w:rsidR="00AF50B1" w:rsidRPr="00D2618D" w:rsidRDefault="00AF50B1"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770" w:type="dxa"/>
          </w:tcPr>
          <w:p w14:paraId="7A88DE20" w14:textId="76828CBE" w:rsidR="00AF50B1" w:rsidRPr="00D2618D" w:rsidRDefault="00F91989" w:rsidP="00CB4BE1">
            <w:pPr>
              <w:ind w:left="-10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31.10.2024</w:t>
            </w:r>
          </w:p>
        </w:tc>
        <w:tc>
          <w:tcPr>
            <w:tcW w:w="4419" w:type="dxa"/>
          </w:tcPr>
          <w:p w14:paraId="7B331F59" w14:textId="0DDB42BE" w:rsidR="00AF50B1" w:rsidRPr="00D2618D" w:rsidRDefault="00F91989"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sidRPr="00F91989">
              <w:rPr>
                <w:rFonts w:ascii="Arial Narrow" w:eastAsia="Times New Roman" w:hAnsi="Arial Narrow" w:cs="Calibri"/>
                <w:color w:val="000000"/>
                <w:sz w:val="16"/>
                <w:szCs w:val="16"/>
                <w:lang w:eastAsia="sk-SK"/>
              </w:rPr>
              <w:t>Vážený verejný obstarávateľ,</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verejný obstarávateľ stanovil podmienku účasti v Oznámení a v Súťažných podkladoch v zmysle § 34 ods. 1 písm. a) Zákona nasledovne:</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„Uchádzač musí spĺňať podmienky účasti týkajúce sa technickej spôsobilosti alebo odbornej spôsobilosti podľa § 34 zákona o verejnom obstarávaní, ktoré preukazuje podľa:</w:t>
            </w:r>
            <w:r w:rsidRPr="00F91989">
              <w:rPr>
                <w:rFonts w:ascii="Arial Narrow" w:eastAsia="Times New Roman" w:hAnsi="Arial Narrow" w:cs="Calibri"/>
                <w:color w:val="000000"/>
                <w:sz w:val="16"/>
                <w:szCs w:val="16"/>
                <w:lang w:eastAsia="sk-SK"/>
              </w:rPr>
              <w:br/>
              <w:t>Minimálna požadovaná úroveň štandardov:</w:t>
            </w:r>
            <w:r w:rsidRPr="00F91989">
              <w:rPr>
                <w:rFonts w:ascii="Arial Narrow" w:eastAsia="Times New Roman" w:hAnsi="Arial Narrow" w:cs="Calibri"/>
                <w:color w:val="000000"/>
                <w:sz w:val="16"/>
                <w:szCs w:val="16"/>
                <w:lang w:eastAsia="sk-SK"/>
              </w:rPr>
              <w:br/>
              <w:t>K bodu (A) § 34 ods. 1 písm. a) ZVO;</w:t>
            </w:r>
            <w:r w:rsidRPr="00F91989">
              <w:rPr>
                <w:rFonts w:ascii="Arial Narrow" w:eastAsia="Times New Roman" w:hAnsi="Arial Narrow" w:cs="Calibri"/>
                <w:color w:val="000000"/>
                <w:sz w:val="16"/>
                <w:szCs w:val="16"/>
                <w:lang w:eastAsia="sk-SK"/>
              </w:rPr>
              <w:br/>
              <w:t xml:space="preserve">(1) </w:t>
            </w:r>
            <w:r w:rsidRPr="00F91989">
              <w:rPr>
                <w:rFonts w:ascii="Arial Narrow" w:eastAsia="Times New Roman" w:hAnsi="Arial Narrow" w:cs="Calibri"/>
                <w:color w:val="000000"/>
                <w:sz w:val="16"/>
                <w:szCs w:val="16"/>
                <w:lang w:eastAsia="sk-SK"/>
              </w:rPr>
              <w:br/>
              <w:t>Uchádzač preukáže plnenie požiadaviek podľa § 34 ods.1 písm. a) ZVO predložením:</w:t>
            </w:r>
            <w:r w:rsidRPr="00F91989">
              <w:rPr>
                <w:rFonts w:ascii="Arial Narrow" w:eastAsia="Times New Roman" w:hAnsi="Arial Narrow" w:cs="Calibri"/>
                <w:color w:val="000000"/>
                <w:sz w:val="16"/>
                <w:szCs w:val="16"/>
                <w:lang w:eastAsia="sk-SK"/>
              </w:rPr>
              <w:br/>
              <w:t>zoznamu poskytnutých služieb s uvedením cien, lehôt dodania a odberateľov; dokladom je referencia (s obsahom podľa § 12 ods. 2 ZVO), ak odberateľom bol verejný obstarávateľ alebo obstarávateľ podľa zákona o verejnom obstarávaní. Splnenie požiadaviek podľa § 34 ods.1 písm. a) ZVO uchádzač môže preukázať jednou alebo viacerými poskytnutými službami v zmysle bodu (2).</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 xml:space="preserve">(2) </w:t>
            </w:r>
            <w:r w:rsidRPr="00F91989">
              <w:rPr>
                <w:rFonts w:ascii="Arial Narrow" w:eastAsia="Times New Roman" w:hAnsi="Arial Narrow" w:cs="Calibri"/>
                <w:color w:val="000000"/>
                <w:sz w:val="16"/>
                <w:szCs w:val="16"/>
                <w:lang w:eastAsia="sk-SK"/>
              </w:rPr>
              <w:br/>
              <w:t>Uchádzač preukáže min. dve referencie, ktorých predmetom bolo uspokojivé poskytovanie služieb rovnakého, alebo podobného charakteru, pričom za službu rovnakého alebo podobného charakteru sa považuje poskytovanie služieb čistenia vozidiel MHD, vlakov alebo autobusov prímestskej dopravy. Obstarávateľská organizácia požaduje, aby dosiahnutý objem služieb bol v celkovom súhrne minimálne v hodnote 4 500 000,00 EUR bez DPH za predchádzajúce 3 roky (36 mesiacov) od vyhlásenia verejného obstarávania v Úradnom vestníku EÚ.“</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Predmetom zákazky je poskytovanie upratovacích a čistiacich služieb. Verejný obstarávateľ však stanovil požiadavku, že uchádzači musia predložiť dve referencie na čistenie vozidiel MHD, vlakov alebo prímestskej dopravy, pričom táto podmienka umelo a neodôvodnene zužuje okruh možných uchádzačov. Takéto obmedzenie zohľadňuje výhradne technické parametre, a nie skutočný rozsah, kvalitu a odbornosť poskytovaných služieb.</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 xml:space="preserve">V zmysle § 10 ods. 1 Zákona musí verejný obstarávateľ pri zadávaní zákaziek rešpektovať zásady rovnakého zaobchádzania a zákazu diskriminácie. Pri definovaní podmienok účasti je dôležité, aby tieto vychádzali zo skutočných požiadaviek predmetu zákazky a umožňovali účasť čo najširšiemu počtu potenciálnych uchádzačov. Podľa § 10 Zákona má obstarávateľ povinnosť zabezpečiť, aby podmienky účasti neviedli k neprimeranému obmedzeniu hospodárskej súťaže. Ak referenčné podmienky neobjektívne vylučujú uchádzačov, ktorí preukázateľne disponujú schopnosťou realizovať zákazku, je táto požiadavka neprimeraná. Rozhodnutie ÚVO v prípadoch týkajúcich sa neprimeraných požiadaviek (napríklad akceptácia referencií len na základe konkrétneho skúsenostného prostredia, bez zohľadnenia porovnateľných skúseností) často konštatuje potrebu umožniť širšie spektrum referencií, pokiaľ je dodržaná požiadavka kvalitatívneho </w:t>
            </w:r>
            <w:r w:rsidRPr="00F91989">
              <w:rPr>
                <w:rFonts w:ascii="Arial Narrow" w:eastAsia="Times New Roman" w:hAnsi="Arial Narrow" w:cs="Calibri"/>
                <w:color w:val="000000"/>
                <w:sz w:val="16"/>
                <w:szCs w:val="16"/>
                <w:lang w:eastAsia="sk-SK"/>
              </w:rPr>
              <w:lastRenderedPageBreak/>
              <w:t>zabezpečenia zákazky.</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Podmienka na referencie výlučne z čistenia vozidiel MHD, vlakov a prímestskej dopravy je nepriamo diskriminačná a obmedzuje hospodársku súťaž. Výsledkom je zníženie počtu potenciálnych uchádzačov, ktorí sú kvalifikovaní a majú odborné skúsenosti, no poskytujú upratovacie služby v iných prostrediach. Tento prístup neumožňuje uchádzačom efektívne súťažiť a zvyšuje riziko monopolizácie zákazky, čo je v rozpore s princípom hospodárskej súťaže a zámermi zákona o verejnom obstarávaní.</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Podmienky účasti musia byť objektívne zdôvodnené a nesmú neprimerane obmedzovať hospodársku súťaž, ak to nie je opodstatnené náročnosťou a osobitnými požiadavkami zákazky. V tomto prípade neexistuje objektívne odôvodnenie, prečo by iné upratovacie služby v podobnom rozsahu nemohli byť akceptované.</w:t>
            </w:r>
            <w:r w:rsidRPr="00F91989">
              <w:rPr>
                <w:rFonts w:ascii="Arial Narrow" w:eastAsia="Times New Roman" w:hAnsi="Arial Narrow" w:cs="Calibri"/>
                <w:color w:val="000000"/>
                <w:sz w:val="16"/>
                <w:szCs w:val="16"/>
                <w:lang w:eastAsia="sk-SK"/>
              </w:rPr>
              <w:br/>
              <w:t>Referencie by mali slúžiť predovšetkým ako prostriedok na overenie schopnosti uchádzača poskytnúť požadované služby. Ak sa obstarávateľ domnieva, že iné čistiace práce (napr. v pobočkách alebo iných rozsiahlych verejných priestoroch) nedokazujú kvalifikáciu na čistenie vozidiel, mal by objektívne zdôvodniť, prečo sú skúsenosti v iných oblastiach nedostatočné.</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Referencie na služby upratovania veľkých priestorov, ako sú napr. nákupné centrá alebo pobočky, ktoré vyžadujú každodenné upratovanie a starostlivosť o veľký objem zákazníkov, by mali byť akceptované. Tieto služby zahŕňajú organizáciu, logistiku, personálne zabezpečenie a efektívne riadenie kvality, čo dokazuje, že uchádzač je spôsobilý poskytovať požadované čistiace služby.</w:t>
            </w:r>
            <w:r w:rsidRPr="00F91989">
              <w:rPr>
                <w:rFonts w:ascii="Arial Narrow" w:eastAsia="Times New Roman" w:hAnsi="Arial Narrow" w:cs="Calibri"/>
                <w:color w:val="000000"/>
                <w:sz w:val="16"/>
                <w:szCs w:val="16"/>
                <w:lang w:eastAsia="sk-SK"/>
              </w:rPr>
              <w:br/>
            </w:r>
            <w:r w:rsidRPr="00F91989">
              <w:rPr>
                <w:rFonts w:ascii="Arial Narrow" w:eastAsia="Times New Roman" w:hAnsi="Arial Narrow" w:cs="Calibri"/>
                <w:color w:val="000000"/>
                <w:sz w:val="16"/>
                <w:szCs w:val="16"/>
                <w:lang w:eastAsia="sk-SK"/>
              </w:rPr>
              <w:br/>
              <w:t>Týmto žiadame uchádzača v zmysle vyššie uvedeného o úpravu podmienok účasti, pričom ak nedôjde k náprave, budeme nútení sa obrátiť na Úrad pre verejné obstarávanie.</w:t>
            </w:r>
            <w:r w:rsidRPr="00F91989">
              <w:rPr>
                <w:rFonts w:ascii="Arial Narrow" w:eastAsia="Times New Roman" w:hAnsi="Arial Narrow" w:cs="Calibri"/>
                <w:color w:val="000000"/>
                <w:sz w:val="16"/>
                <w:szCs w:val="16"/>
                <w:lang w:eastAsia="sk-SK"/>
              </w:rPr>
              <w:br/>
            </w:r>
          </w:p>
        </w:tc>
        <w:tc>
          <w:tcPr>
            <w:tcW w:w="992" w:type="dxa"/>
          </w:tcPr>
          <w:p w14:paraId="73469AF5" w14:textId="5D744E4C" w:rsidR="00AF50B1" w:rsidRPr="00D2618D" w:rsidRDefault="00AF50B1"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3685" w:type="dxa"/>
          </w:tcPr>
          <w:p w14:paraId="77E846F1" w14:textId="3FCE0589" w:rsidR="007F5EC6" w:rsidRPr="00D2618D" w:rsidRDefault="007F5EC6" w:rsidP="00CB4BE1">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993" w:type="dxa"/>
          </w:tcPr>
          <w:p w14:paraId="24F67CC5" w14:textId="7E9EC2A2" w:rsidR="00AF50B1" w:rsidRPr="00D2618D" w:rsidRDefault="00AF50B1"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984" w:type="dxa"/>
          </w:tcPr>
          <w:p w14:paraId="21A7B259" w14:textId="1A926E50" w:rsidR="00AF50B1" w:rsidRPr="00D2618D" w:rsidRDefault="00AF50B1"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3971BC47" w14:textId="1A892853" w:rsidR="00AF50B1" w:rsidRPr="00D2618D" w:rsidRDefault="005B4CD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B050"/>
                <w:sz w:val="16"/>
                <w:szCs w:val="16"/>
                <w:lang w:eastAsia="sk-SK"/>
              </w:rPr>
            </w:pPr>
            <w:r w:rsidRPr="005B4CD5">
              <w:rPr>
                <w:rFonts w:ascii="Arial Narrow" w:eastAsia="Times New Roman" w:hAnsi="Arial Narrow" w:cs="Calibri"/>
                <w:color w:val="00B050"/>
                <w:sz w:val="16"/>
                <w:szCs w:val="16"/>
                <w:lang w:eastAsia="sk-SK"/>
              </w:rPr>
              <w:t>Vybavené rozhodnutím úradu zo dňa 3.12.2024, číslo 15414-6000/2024</w:t>
            </w:r>
          </w:p>
        </w:tc>
      </w:tr>
      <w:tr w:rsidR="00CB4BE1" w:rsidRPr="00D2618D" w14:paraId="4FF92F1C" w14:textId="77777777" w:rsidTr="009E7BBD">
        <w:trPr>
          <w:trHeight w:val="1379"/>
        </w:trPr>
        <w:tc>
          <w:tcPr>
            <w:cnfStyle w:val="001000000000" w:firstRow="0" w:lastRow="0" w:firstColumn="1" w:lastColumn="0" w:oddVBand="0" w:evenVBand="0" w:oddHBand="0" w:evenHBand="0" w:firstRowFirstColumn="0" w:firstRowLastColumn="0" w:lastRowFirstColumn="0" w:lastRowLastColumn="0"/>
            <w:tcW w:w="581" w:type="dxa"/>
          </w:tcPr>
          <w:p w14:paraId="4D604665" w14:textId="77777777" w:rsidR="00EB56F9" w:rsidRPr="00335BFC" w:rsidRDefault="00EB56F9"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01796DC2" w14:textId="2D88B390" w:rsidR="00EB56F9" w:rsidRPr="00D2618D" w:rsidRDefault="00EB56F9"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770" w:type="dxa"/>
          </w:tcPr>
          <w:p w14:paraId="2A746686" w14:textId="0FD8DA9F" w:rsidR="00EB56F9" w:rsidRDefault="00F91989" w:rsidP="00CB4BE1">
            <w:pPr>
              <w:ind w:left="-10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4.11.2024</w:t>
            </w:r>
          </w:p>
        </w:tc>
        <w:tc>
          <w:tcPr>
            <w:tcW w:w="4419" w:type="dxa"/>
          </w:tcPr>
          <w:p w14:paraId="4E8DDB40" w14:textId="5A5D6906" w:rsidR="00EB56F9" w:rsidRPr="00AF50B1" w:rsidRDefault="00F91989" w:rsidP="00CB4BE1">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Námietka</w:t>
            </w:r>
          </w:p>
        </w:tc>
        <w:tc>
          <w:tcPr>
            <w:tcW w:w="992" w:type="dxa"/>
          </w:tcPr>
          <w:p w14:paraId="332110E9" w14:textId="10062357" w:rsidR="00EB56F9" w:rsidRDefault="00EB56F9"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3685" w:type="dxa"/>
          </w:tcPr>
          <w:p w14:paraId="169296F6" w14:textId="33791A1B" w:rsidR="00EB56F9" w:rsidRPr="00AF50B1" w:rsidRDefault="00F91989" w:rsidP="00CB4BE1">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Súťaž je v procese námietkového konania</w:t>
            </w:r>
            <w:r w:rsidR="004B0698">
              <w:rPr>
                <w:rFonts w:ascii="Arial Narrow" w:eastAsia="Times New Roman" w:hAnsi="Arial Narrow" w:cs="Calibri"/>
                <w:color w:val="000000"/>
                <w:sz w:val="16"/>
                <w:szCs w:val="16"/>
                <w:lang w:eastAsia="sk-SK"/>
              </w:rPr>
              <w:t>.</w:t>
            </w:r>
          </w:p>
        </w:tc>
        <w:tc>
          <w:tcPr>
            <w:tcW w:w="993" w:type="dxa"/>
          </w:tcPr>
          <w:p w14:paraId="10B60674" w14:textId="4DBABD8A" w:rsidR="00EB56F9" w:rsidRDefault="00EB56F9"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984" w:type="dxa"/>
          </w:tcPr>
          <w:p w14:paraId="322254A0" w14:textId="4059BD2A" w:rsidR="00EB56F9" w:rsidRDefault="00EB56F9"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6A1558B6" w14:textId="2690F188" w:rsidR="00EB56F9" w:rsidRDefault="005B4CD5"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B050"/>
                <w:sz w:val="16"/>
                <w:szCs w:val="16"/>
                <w:lang w:eastAsia="sk-SK"/>
              </w:rPr>
            </w:pPr>
            <w:r w:rsidRPr="005B4CD5">
              <w:rPr>
                <w:rFonts w:ascii="Arial Narrow" w:eastAsia="Times New Roman" w:hAnsi="Arial Narrow" w:cs="Calibri"/>
                <w:color w:val="00B050"/>
                <w:sz w:val="16"/>
                <w:szCs w:val="16"/>
                <w:lang w:eastAsia="sk-SK"/>
              </w:rPr>
              <w:t>Vybavené rozhodnutím úradu zo dňa 3.12.2024, číslo 15414-6000/2024</w:t>
            </w:r>
          </w:p>
        </w:tc>
      </w:tr>
      <w:tr w:rsidR="00CB4BE1" w:rsidRPr="00D2618D" w14:paraId="24103D89" w14:textId="77777777" w:rsidTr="009E7BBD">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581" w:type="dxa"/>
          </w:tcPr>
          <w:p w14:paraId="7AC89509" w14:textId="77777777" w:rsidR="00CB4BE1" w:rsidRPr="00335BFC" w:rsidRDefault="00CB4BE1"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7C0A7CB7" w14:textId="28F9363C" w:rsidR="00CB4BE1" w:rsidRPr="00D2618D" w:rsidRDefault="00CB4BE1"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770" w:type="dxa"/>
          </w:tcPr>
          <w:p w14:paraId="395F81D3" w14:textId="4772AD88" w:rsidR="00CB4BE1" w:rsidRDefault="004B0698" w:rsidP="00CB4BE1">
            <w:pPr>
              <w:ind w:left="-10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12.11.2024</w:t>
            </w:r>
          </w:p>
        </w:tc>
        <w:tc>
          <w:tcPr>
            <w:tcW w:w="4419" w:type="dxa"/>
          </w:tcPr>
          <w:p w14:paraId="2004538C" w14:textId="55CDCD05" w:rsidR="00CB4BE1" w:rsidRPr="00CB4BE1" w:rsidRDefault="004B0698" w:rsidP="004B0698">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sidRPr="004B0698">
              <w:rPr>
                <w:rFonts w:ascii="Aptos Narrow" w:eastAsia="Times New Roman" w:hAnsi="Aptos Narrow" w:cs="Calibri"/>
                <w:sz w:val="16"/>
                <w:szCs w:val="16"/>
                <w:lang w:eastAsia="sk-SK"/>
              </w:rPr>
              <w:t>Žiadosť o vysvetlenie</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 xml:space="preserve">V nadväznosti na vyhlásené verejné obstarávanie vo Vestníku č. 213/2024 dňa 28.10.2024 pod zn. 26388 – MSS, na predmet zákazky s názovom: Čistenie vozidiel MHD Vás v zmysle </w:t>
            </w:r>
            <w:proofErr w:type="spellStart"/>
            <w:r w:rsidRPr="004B0698">
              <w:rPr>
                <w:rFonts w:ascii="Aptos Narrow" w:eastAsia="Times New Roman" w:hAnsi="Aptos Narrow" w:cs="Calibri"/>
                <w:sz w:val="16"/>
                <w:szCs w:val="16"/>
                <w:lang w:eastAsia="sk-SK"/>
              </w:rPr>
              <w:t>ust</w:t>
            </w:r>
            <w:proofErr w:type="spellEnd"/>
            <w:r w:rsidRPr="004B0698">
              <w:rPr>
                <w:rFonts w:ascii="Aptos Narrow" w:eastAsia="Times New Roman" w:hAnsi="Aptos Narrow" w:cs="Calibri"/>
                <w:sz w:val="16"/>
                <w:szCs w:val="16"/>
                <w:lang w:eastAsia="sk-SK"/>
              </w:rPr>
              <w:t xml:space="preserve">. § 48 zákona č. 343/2015 Z. z. o verejnom obstarávaní a o zmene a doplnení niektorých zákonov žiadame o vysvetlenie stanovenej podmienky účasti v zmysle </w:t>
            </w:r>
            <w:proofErr w:type="spellStart"/>
            <w:r w:rsidRPr="004B0698">
              <w:rPr>
                <w:rFonts w:ascii="Aptos Narrow" w:eastAsia="Times New Roman" w:hAnsi="Aptos Narrow" w:cs="Calibri"/>
                <w:sz w:val="16"/>
                <w:szCs w:val="16"/>
                <w:lang w:eastAsia="sk-SK"/>
              </w:rPr>
              <w:t>ust</w:t>
            </w:r>
            <w:proofErr w:type="spellEnd"/>
            <w:r w:rsidRPr="004B0698">
              <w:rPr>
                <w:rFonts w:ascii="Aptos Narrow" w:eastAsia="Times New Roman" w:hAnsi="Aptos Narrow" w:cs="Calibri"/>
                <w:sz w:val="16"/>
                <w:szCs w:val="16"/>
                <w:lang w:eastAsia="sk-SK"/>
              </w:rPr>
              <w:t>. § 34 ods. 1 písm. a) tohto zákona uvedenej v oznámení o vyhlásení verejného obstarávania a v Súťažných podkladoch nasledovne:</w:t>
            </w:r>
            <w:r w:rsidRPr="004B0698">
              <w:rPr>
                <w:rFonts w:ascii="Aptos Narrow" w:eastAsia="Times New Roman" w:hAnsi="Aptos Narrow" w:cs="Calibri"/>
                <w:sz w:val="16"/>
                <w:szCs w:val="16"/>
                <w:lang w:eastAsia="sk-SK"/>
              </w:rPr>
              <w:br/>
              <w:t xml:space="preserve">Verejný obstarávateľ stanovil podmienku účasti podľa </w:t>
            </w:r>
            <w:proofErr w:type="spellStart"/>
            <w:r w:rsidRPr="004B0698">
              <w:rPr>
                <w:rFonts w:ascii="Aptos Narrow" w:eastAsia="Times New Roman" w:hAnsi="Aptos Narrow" w:cs="Calibri"/>
                <w:sz w:val="16"/>
                <w:szCs w:val="16"/>
                <w:lang w:eastAsia="sk-SK"/>
              </w:rPr>
              <w:t>ust</w:t>
            </w:r>
            <w:proofErr w:type="spellEnd"/>
            <w:r w:rsidRPr="004B0698">
              <w:rPr>
                <w:rFonts w:ascii="Aptos Narrow" w:eastAsia="Times New Roman" w:hAnsi="Aptos Narrow" w:cs="Calibri"/>
                <w:sz w:val="16"/>
                <w:szCs w:val="16"/>
                <w:lang w:eastAsia="sk-SK"/>
              </w:rPr>
              <w:t>. § 34 ods. 1 písm. a) ZVO v znení cit.:</w:t>
            </w:r>
            <w:r w:rsidRPr="004B0698">
              <w:rPr>
                <w:rFonts w:ascii="Aptos Narrow" w:eastAsia="Times New Roman" w:hAnsi="Aptos Narrow" w:cs="Calibri"/>
                <w:sz w:val="16"/>
                <w:szCs w:val="16"/>
                <w:lang w:eastAsia="sk-SK"/>
              </w:rPr>
              <w:br/>
              <w:t xml:space="preserve">„Uchádzač musí spĺňať podmienky účasti týkajúce sa technickej spôsobilosti alebo odbornej spôsobilosti podľa § 34 zákona o </w:t>
            </w:r>
            <w:r w:rsidRPr="004B0698">
              <w:rPr>
                <w:rFonts w:ascii="Aptos Narrow" w:eastAsia="Times New Roman" w:hAnsi="Aptos Narrow" w:cs="Calibri"/>
                <w:sz w:val="16"/>
                <w:szCs w:val="16"/>
                <w:lang w:eastAsia="sk-SK"/>
              </w:rPr>
              <w:lastRenderedPageBreak/>
              <w:t xml:space="preserve">verejnom obstarávaní, ktoré preukazuje podľa: </w:t>
            </w:r>
            <w:r w:rsidRPr="004B0698">
              <w:rPr>
                <w:rFonts w:ascii="Aptos Narrow" w:eastAsia="Times New Roman" w:hAnsi="Aptos Narrow" w:cs="Calibri"/>
                <w:sz w:val="16"/>
                <w:szCs w:val="16"/>
                <w:lang w:eastAsia="sk-SK"/>
              </w:rPr>
              <w:br/>
              <w:t xml:space="preserve">Minimálna požadovaná úroveň štandardov: </w:t>
            </w:r>
            <w:r w:rsidRPr="004B0698">
              <w:rPr>
                <w:rFonts w:ascii="Aptos Narrow" w:eastAsia="Times New Roman" w:hAnsi="Aptos Narrow" w:cs="Calibri"/>
                <w:sz w:val="16"/>
                <w:szCs w:val="16"/>
                <w:lang w:eastAsia="sk-SK"/>
              </w:rPr>
              <w:br/>
              <w:t xml:space="preserve">K bodu (A) § 34 ods. 1 písm. a) ZVO; </w:t>
            </w:r>
            <w:r w:rsidRPr="004B0698">
              <w:rPr>
                <w:rFonts w:ascii="Aptos Narrow" w:eastAsia="Times New Roman" w:hAnsi="Aptos Narrow" w:cs="Calibri"/>
                <w:sz w:val="16"/>
                <w:szCs w:val="16"/>
                <w:lang w:eastAsia="sk-SK"/>
              </w:rPr>
              <w:br/>
              <w:t>(1) Uchádzač preukáže plnenie požiadaviek podľa § 34 ods.1 písm. a) ZVO predložením: zoznamu poskytnutých služieb s uvedením cien, lehôt dodania a odberateľov; dokladom je referencia (s obsahom podľa § 12 ods. 2 ZVO), ak odberateľom bol verejný obstarávateľ alebo obstarávateľ podľa zákona o verejnom obstarávaní. Splnenie požiadaviek podľa § 34 ods.1 písm. a) ZVO uchádzač môže preukázať jednou alebo viacerými poskytnutými službami v zmysle bodu (2). (2) Uchádzač preukáže min. dve referencie, ktorých predmetom bolo uspokojivé poskytovanie služieb rovnakého, alebo podobného charakteru, pričom za službu rovnakého alebo podobného charakteru sa považuje poskytovanie služieb čistenia vozidiel MHD, vlakov alebo autobusov prímestskej dopravy. Obstarávateľská organizácia požaduje, aby dosiahnutý objem služieb bol v celkovom súhrne minimálne v hodnote 4 500 000,00 EUR bez DPH za predchádzajúce 3 roky (36 mesiacov) od vyhlásenia verejného obstarávania v Úradnom vestníku EÚ.“</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 xml:space="preserve">V súvislosti s požadovanou minimálnou úrovňou štandardov, v rámci ktorej verejný obstarávateľ bude akceptovať za službu rovnakého alebo podobného charakteru len poskytovanie služieb čistenia vozidiel MHD, vlakov alebo autobusov, dávame verejnému obstarávateľovi do pozornosti rozhodnutie rady úradu č. </w:t>
            </w:r>
            <w:proofErr w:type="spellStart"/>
            <w:r w:rsidRPr="004B0698">
              <w:rPr>
                <w:rFonts w:ascii="Aptos Narrow" w:eastAsia="Times New Roman" w:hAnsi="Aptos Narrow" w:cs="Calibri"/>
                <w:sz w:val="16"/>
                <w:szCs w:val="16"/>
                <w:lang w:eastAsia="sk-SK"/>
              </w:rPr>
              <w:t>sp</w:t>
            </w:r>
            <w:proofErr w:type="spellEnd"/>
            <w:r w:rsidRPr="004B0698">
              <w:rPr>
                <w:rFonts w:ascii="Aptos Narrow" w:eastAsia="Times New Roman" w:hAnsi="Aptos Narrow" w:cs="Calibri"/>
                <w:sz w:val="16"/>
                <w:szCs w:val="16"/>
                <w:lang w:eastAsia="sk-SK"/>
              </w:rPr>
              <w:t xml:space="preserve">.: 5433-9000/2018, ktorá ako druhostupňový odvolací orgán ÚVO potvrdila rozhodnutie úradu a konštatovala nasledovne: </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 xml:space="preserve">„Rada obdobne ako úrad pristúpila k posúdeniu podmienky účasti (vrátane jej minimálnej úrovne) vo vzťahu k predmetu zákazky. Ako vyplýva z bodov 24 a 25 tohto rozhodnutia, kontrolovaný špecifikoval v súťažných podkladoch (v prílohách zmluvy) konkrétne činnosti upratovacích a čistiacich prác v lietadlách a osobitne v priestoroch kontrolovaného. Z oboch špecifikácií vyplýva, že ide v zásade o obdobné činnosti (bežné upratovacie a čistiace činnosti), ktoré sa líšia len v priestore, v ktorom majú byť realizované. Na základe uvedeného možno súhlasiť so záverom úradu, ktorý skonštatoval, že zo špecifikácie konkrétnych činností čistenia a upratovania lietadiel nevyplýva taká technická náročnosť a zložitosť poskytovaných služieb, ktorá by oprávňovala kontrolovaného požadovať preukázanie skúseností s upratovaním a čistením výlučne lietadiel, motorových a dráhových vozidiel. V nadväznosti na uvedené možno mať za to, že namietaná minimálna úroveň podmienky účasti nie je primeraná vo vzťahu k predmetu zákazky a je diskriminujúca voči hospodárskym subjektom, ktoré majú skúsenosti s čistením a upratovaním v rozsahu kontrolovaným vyžadovaných činností v iných priestoroch ako v lietadle a neupratovali a nečistili dráhové vozidlá (metro, električka, vlak) alebo motorové vozidlá (autobus, trolejbus) v hodnote min. 100 000 eur. </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 xml:space="preserve">Rada poukazuje na to, že samému kontrolovanému musí byť zrejmé, že skúsenosti s upratovaním a čistením lietadiel nie sú </w:t>
            </w:r>
            <w:r w:rsidRPr="004B0698">
              <w:rPr>
                <w:rFonts w:ascii="Aptos Narrow" w:eastAsia="Times New Roman" w:hAnsi="Aptos Narrow" w:cs="Calibri"/>
                <w:sz w:val="16"/>
                <w:szCs w:val="16"/>
                <w:lang w:eastAsia="sk-SK"/>
              </w:rPr>
              <w:lastRenderedPageBreak/>
              <w:t xml:space="preserve">také jedinečné, ako tvrdí, keďže ich umožnil preukázať aj skúsenosťami s upratovaním vlakov, električiek, auto-/trolejbusov. Jediným spoločným menovateľom sa zdá byť skutočnosť, že ide o dopravné prostriedky. Rada má za to, že ak možno považovať za spôsobilý na realizáciu zákazky subjekt, ktorý upratoval autobus, tak je nutné skonštatovať, že rovnako spôsobilým by bol aj subjekt, ktorý by preukázal skúsenosti s upratovaním napr. kancelárskych, priemyselných priestorov, prístavov či lodí a pod. </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 xml:space="preserve">Rada uvádza, že možno súhlasiť aj so spôsobom, akým úrad preukázal nešpecifický charakter čistenia a upratovania, keď poukázal na skutočnosť, že upratovacie a čistiace práce predstavujú voľnú živnosť, ktorá je vymedzená len všeobecne v zozname odporúčaných označení voľných živností a upratovanie v priestoroch lietadiel, motorových či dráhových vozidiel teda nepredstavuje kvalitatívne, technicky a odborne náročnejší postup ako upratovanie v iných zariadeniach. Ak by to tak bolo, bola by táto živnosť minimálne samostatne vymedzená, a tým aj oddelená od ostatných čistiacich a upratovacích služieb vo vyššie uvedenom zozname, nehovoriac už o zaradení takejto živnosti pod remeselnú či viazanú živnosť. </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Rada konštatuje, že kontrolovaný stanovením spornej podmienky účasti porušil § 10 ods. 2 a 38 ods. 5 zákona o verejnom obstarávaní, t. j. stanovil podmienku účasti, ktorá má diskriminačný charakter a je neprimeraná vo vzťahu k predmetu zákazky. Rada má zároveň za to, že predmetné porušenie zákona o verejnom obstarávaní mohlo mať vplyv na výsledok verejného obstarávania, keďže mohlo odradiť potencionálnych uchádzačov od účasti v predmetnom postupe zadávania zákazky. Rada odporúča kontrolovanému (ako aj ďalším verejným obstarávateľom/obstarávateľom), aby vo verejných obstarávaniach, predmetom ktorých bude čistenie a upratovanie priestorov pozostávajúce z jednoduchých činností (ako v predmetnom prípade), nevyžadoval od uchádzačov preukázanie skúseností s čistením a upratovaním iba určitej lokality.“</w:t>
            </w:r>
            <w:r w:rsidRPr="004B0698">
              <w:rPr>
                <w:rFonts w:ascii="Aptos Narrow" w:eastAsia="Times New Roman" w:hAnsi="Aptos Narrow" w:cs="Calibri"/>
                <w:sz w:val="16"/>
                <w:szCs w:val="16"/>
                <w:lang w:eastAsia="sk-SK"/>
              </w:rPr>
              <w:br/>
            </w:r>
            <w:r w:rsidRPr="004B0698">
              <w:rPr>
                <w:rFonts w:ascii="Aptos Narrow" w:eastAsia="Times New Roman" w:hAnsi="Aptos Narrow" w:cs="Calibri"/>
                <w:sz w:val="16"/>
                <w:szCs w:val="16"/>
                <w:lang w:eastAsia="sk-SK"/>
              </w:rPr>
              <w:br/>
              <w:t>Otázka:</w:t>
            </w:r>
            <w:r w:rsidRPr="004B0698">
              <w:rPr>
                <w:rFonts w:ascii="Aptos Narrow" w:eastAsia="Times New Roman" w:hAnsi="Aptos Narrow" w:cs="Calibri"/>
                <w:sz w:val="16"/>
                <w:szCs w:val="16"/>
                <w:lang w:eastAsia="sk-SK"/>
              </w:rPr>
              <w:br/>
              <w:t>Môže verejný obstarávateľ odstrániť protiprávny stav spočívajúci v stanovení diskriminačnej a neprimeranej podmienky účasti podľa § 34 ods. 1 písm. a) ZVO aj v nadväznosti na rozhodnutie rady úradu, spôsobom tak, aby pri vyhodnotení podmienky účasti akceptoval realizované plnenia, ktorých predmetom je čistenie bez ohľadu na lokalitu?</w:t>
            </w:r>
          </w:p>
        </w:tc>
        <w:tc>
          <w:tcPr>
            <w:tcW w:w="992" w:type="dxa"/>
          </w:tcPr>
          <w:p w14:paraId="6105D7CE" w14:textId="0B8635E6" w:rsidR="00CB4BE1" w:rsidRPr="00CB4BE1" w:rsidRDefault="00CB4BE1" w:rsidP="009D096A">
            <w:pPr>
              <w:jc w:val="both"/>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p>
        </w:tc>
        <w:tc>
          <w:tcPr>
            <w:tcW w:w="3685" w:type="dxa"/>
          </w:tcPr>
          <w:p w14:paraId="3834F1A6" w14:textId="161CBD67" w:rsidR="0059137B" w:rsidRPr="009E7BBD" w:rsidRDefault="0059137B" w:rsidP="009E7BBD">
            <w:pPr>
              <w:jc w:val="both"/>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sidRPr="009E7BBD">
              <w:rPr>
                <w:rFonts w:ascii="Aptos Narrow" w:eastAsia="Times New Roman" w:hAnsi="Aptos Narrow" w:cs="Calibri"/>
                <w:color w:val="FF0000"/>
                <w:sz w:val="16"/>
                <w:szCs w:val="16"/>
                <w:lang w:eastAsia="sk-SK"/>
              </w:rPr>
              <w:t>Rozhodnutie o predbežnom opatrení</w:t>
            </w:r>
            <w:r w:rsidR="002B30D9" w:rsidRPr="009E7BBD">
              <w:rPr>
                <w:rFonts w:ascii="Aptos Narrow" w:eastAsia="Times New Roman" w:hAnsi="Aptos Narrow" w:cs="Calibri"/>
                <w:color w:val="FF0000"/>
                <w:sz w:val="16"/>
                <w:szCs w:val="16"/>
                <w:lang w:eastAsia="sk-SK"/>
              </w:rPr>
              <w:t xml:space="preserve"> </w:t>
            </w:r>
            <w:r w:rsidR="009E7BBD" w:rsidRPr="009E7BBD">
              <w:rPr>
                <w:rFonts w:ascii="Aptos Narrow" w:eastAsia="Times New Roman" w:hAnsi="Aptos Narrow" w:cs="Calibri"/>
                <w:color w:val="FF0000"/>
                <w:sz w:val="16"/>
                <w:szCs w:val="16"/>
                <w:lang w:eastAsia="sk-SK"/>
              </w:rPr>
              <w:t>č. 15414-6000/2024-PO</w:t>
            </w:r>
            <w:r w:rsidR="002B30D9" w:rsidRPr="009E7BBD">
              <w:rPr>
                <w:rFonts w:ascii="Aptos Narrow" w:eastAsia="Times New Roman" w:hAnsi="Aptos Narrow" w:cs="Calibri"/>
                <w:color w:val="FF0000"/>
                <w:sz w:val="16"/>
                <w:szCs w:val="16"/>
                <w:lang w:eastAsia="sk-SK"/>
              </w:rPr>
              <w:t xml:space="preserve"> -</w:t>
            </w:r>
            <w:r w:rsidR="00F11488" w:rsidRPr="009E7BBD">
              <w:rPr>
                <w:rFonts w:ascii="Aptos Narrow" w:eastAsia="Times New Roman" w:hAnsi="Aptos Narrow" w:cs="Calibri"/>
                <w:color w:val="FF0000"/>
                <w:sz w:val="16"/>
                <w:szCs w:val="16"/>
                <w:lang w:eastAsia="sk-SK"/>
              </w:rPr>
              <w:t xml:space="preserve"> </w:t>
            </w:r>
            <w:r w:rsidR="009E7BBD" w:rsidRPr="009E7BBD">
              <w:rPr>
                <w:rFonts w:ascii="Aptos Narrow" w:eastAsia="Times New Roman" w:hAnsi="Aptos Narrow" w:cs="Calibri"/>
                <w:color w:val="FF0000"/>
                <w:sz w:val="16"/>
                <w:szCs w:val="16"/>
                <w:lang w:eastAsia="sk-SK"/>
              </w:rPr>
              <w:t>doručené dňa 19.11.2024.</w:t>
            </w:r>
          </w:p>
        </w:tc>
        <w:tc>
          <w:tcPr>
            <w:tcW w:w="993" w:type="dxa"/>
          </w:tcPr>
          <w:p w14:paraId="622731CA" w14:textId="18594E89" w:rsidR="00CB4BE1" w:rsidRDefault="005B4CD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19.12.2024</w:t>
            </w:r>
          </w:p>
        </w:tc>
        <w:tc>
          <w:tcPr>
            <w:tcW w:w="1984" w:type="dxa"/>
          </w:tcPr>
          <w:p w14:paraId="7D714E03"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sidRPr="005B4CD5">
              <w:rPr>
                <w:rFonts w:ascii="Arial Narrow" w:eastAsia="Times New Roman" w:hAnsi="Arial Narrow" w:cs="Calibri"/>
                <w:color w:val="000000"/>
                <w:sz w:val="16"/>
                <w:szCs w:val="16"/>
                <w:lang w:eastAsia="sk-SK"/>
              </w:rPr>
              <w:t xml:space="preserve">Uchádzač preukáže </w:t>
            </w:r>
            <w:r w:rsidRPr="005B4CD5">
              <w:rPr>
                <w:rFonts w:ascii="Arial Narrow" w:eastAsia="Times New Roman" w:hAnsi="Arial Narrow" w:cs="Calibri"/>
                <w:b/>
                <w:bCs/>
                <w:color w:val="000000"/>
                <w:sz w:val="16"/>
                <w:szCs w:val="16"/>
                <w:lang w:eastAsia="sk-SK"/>
              </w:rPr>
              <w:t>min. dve referencie</w:t>
            </w:r>
            <w:r w:rsidRPr="005B4CD5">
              <w:rPr>
                <w:rFonts w:ascii="Arial Narrow" w:eastAsia="Times New Roman" w:hAnsi="Arial Narrow" w:cs="Calibri"/>
                <w:color w:val="000000"/>
                <w:sz w:val="16"/>
                <w:szCs w:val="16"/>
                <w:lang w:eastAsia="sk-SK"/>
              </w:rPr>
              <w:t xml:space="preserve">, ktorých predmetom bolo uspokojivé poskytovanie služieb rovnakého, alebo podobného charakteru, pričom za službu rovnakého alebo podobného charakteru sa považuje poskytovanie služieb čistenia vozidiel MHD, verejných dopravných prostriedkov alebo čistenia priemyselných objektov a hál. Obstarávateľská organizácia požaduje, aby dosiahnutý </w:t>
            </w:r>
            <w:r w:rsidRPr="005B4CD5">
              <w:rPr>
                <w:rFonts w:ascii="Arial Narrow" w:eastAsia="Times New Roman" w:hAnsi="Arial Narrow" w:cs="Calibri"/>
                <w:color w:val="000000"/>
                <w:sz w:val="16"/>
                <w:szCs w:val="16"/>
                <w:lang w:eastAsia="sk-SK"/>
              </w:rPr>
              <w:lastRenderedPageBreak/>
              <w:t xml:space="preserve">objem služieb bol v celkovom súhrne </w:t>
            </w:r>
            <w:r w:rsidRPr="005B4CD5">
              <w:rPr>
                <w:rFonts w:ascii="Arial Narrow" w:eastAsia="Times New Roman" w:hAnsi="Arial Narrow" w:cs="Calibri"/>
                <w:b/>
                <w:bCs/>
                <w:color w:val="000000"/>
                <w:sz w:val="16"/>
                <w:szCs w:val="16"/>
                <w:lang w:eastAsia="sk-SK"/>
              </w:rPr>
              <w:t xml:space="preserve">minimálne v hodnote 4 500 000,00 EUR bez DPH </w:t>
            </w:r>
            <w:r w:rsidRPr="005B4CD5">
              <w:rPr>
                <w:rFonts w:ascii="Arial Narrow" w:eastAsia="Times New Roman" w:hAnsi="Arial Narrow" w:cs="Calibri"/>
                <w:color w:val="000000"/>
                <w:sz w:val="16"/>
                <w:szCs w:val="16"/>
                <w:lang w:eastAsia="sk-SK"/>
              </w:rPr>
              <w:t xml:space="preserve">za </w:t>
            </w:r>
            <w:r w:rsidRPr="005B4CD5">
              <w:rPr>
                <w:rFonts w:ascii="Arial Narrow" w:eastAsia="Times New Roman" w:hAnsi="Arial Narrow" w:cs="Calibri"/>
                <w:b/>
                <w:bCs/>
                <w:color w:val="000000"/>
                <w:sz w:val="16"/>
                <w:szCs w:val="16"/>
                <w:lang w:eastAsia="sk-SK"/>
              </w:rPr>
              <w:t>predchádzajúce 3 roky</w:t>
            </w:r>
            <w:r w:rsidRPr="005B4CD5">
              <w:rPr>
                <w:rFonts w:ascii="Arial Narrow" w:eastAsia="Times New Roman" w:hAnsi="Arial Narrow" w:cs="Calibri"/>
                <w:color w:val="000000"/>
                <w:sz w:val="16"/>
                <w:szCs w:val="16"/>
                <w:lang w:eastAsia="sk-SK"/>
              </w:rPr>
              <w:t xml:space="preserve"> </w:t>
            </w:r>
            <w:r w:rsidRPr="005B4CD5">
              <w:rPr>
                <w:rFonts w:ascii="Arial Narrow" w:eastAsia="Times New Roman" w:hAnsi="Arial Narrow" w:cs="Calibri"/>
                <w:b/>
                <w:bCs/>
                <w:color w:val="000000"/>
                <w:sz w:val="16"/>
                <w:szCs w:val="16"/>
                <w:lang w:eastAsia="sk-SK"/>
              </w:rPr>
              <w:t>(36 mesiacov)</w:t>
            </w:r>
            <w:r w:rsidRPr="005B4CD5">
              <w:rPr>
                <w:rFonts w:ascii="Arial Narrow" w:eastAsia="Times New Roman" w:hAnsi="Arial Narrow" w:cs="Calibri"/>
                <w:color w:val="000000"/>
                <w:sz w:val="16"/>
                <w:szCs w:val="16"/>
                <w:lang w:eastAsia="sk-SK"/>
              </w:rPr>
              <w:t xml:space="preserve"> od vyhlásenia verejného obstarávania v Úradnom vestníku EÚ.</w:t>
            </w:r>
          </w:p>
          <w:p w14:paraId="7ECAC132"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lang w:eastAsia="sk-SK"/>
              </w:rPr>
            </w:pPr>
          </w:p>
          <w:p w14:paraId="4362A1F6"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sidRPr="005B4CD5">
              <w:rPr>
                <w:rFonts w:ascii="Arial Narrow" w:eastAsia="Times New Roman" w:hAnsi="Arial Narrow" w:cs="Calibri"/>
                <w:color w:val="000000"/>
                <w:sz w:val="16"/>
                <w:szCs w:val="16"/>
                <w:lang w:eastAsia="sk-SK"/>
              </w:rPr>
              <w:t xml:space="preserve">Obstarávateľská organizácia zároveň informuje aj o zmene sankcií v  Prílohe2_Špecifikácia predmetu zákazky _ </w:t>
            </w:r>
            <w:proofErr w:type="spellStart"/>
            <w:r w:rsidRPr="005B4CD5">
              <w:rPr>
                <w:rFonts w:ascii="Arial Narrow" w:eastAsia="Times New Roman" w:hAnsi="Arial Narrow" w:cs="Calibri"/>
                <w:color w:val="000000"/>
                <w:sz w:val="16"/>
                <w:szCs w:val="16"/>
                <w:lang w:eastAsia="sk-SK"/>
              </w:rPr>
              <w:t>final</w:t>
            </w:r>
            <w:proofErr w:type="spellEnd"/>
            <w:r w:rsidRPr="005B4CD5">
              <w:rPr>
                <w:rFonts w:ascii="Arial Narrow" w:eastAsia="Times New Roman" w:hAnsi="Arial Narrow" w:cs="Calibri"/>
                <w:color w:val="000000"/>
                <w:sz w:val="16"/>
                <w:szCs w:val="16"/>
                <w:lang w:eastAsia="sk-SK"/>
              </w:rPr>
              <w:t>.</w:t>
            </w:r>
          </w:p>
          <w:p w14:paraId="39EC2B84"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color w:val="000000"/>
                <w:sz w:val="16"/>
                <w:szCs w:val="16"/>
                <w:lang w:eastAsia="sk-SK"/>
              </w:rPr>
            </w:pPr>
            <w:r w:rsidRPr="005B4CD5">
              <w:rPr>
                <w:rFonts w:ascii="Arial Narrow" w:eastAsia="Times New Roman" w:hAnsi="Arial Narrow" w:cs="Calibri"/>
                <w:color w:val="000000"/>
                <w:sz w:val="16"/>
                <w:szCs w:val="16"/>
                <w:lang w:eastAsia="sk-SK"/>
              </w:rPr>
              <w:t>Obstarávateľská organizácia zároveň oznamuje záujemcom, že pristúpila k predĺženiu lehoty predkladania ponúk vo vzťahu k predmetnej zákazke „</w:t>
            </w:r>
            <w:r w:rsidRPr="005B4CD5">
              <w:rPr>
                <w:rFonts w:ascii="Arial Narrow" w:eastAsia="Times New Roman" w:hAnsi="Arial Narrow" w:cs="Calibri"/>
                <w:b/>
                <w:bCs/>
                <w:color w:val="000000"/>
                <w:sz w:val="16"/>
                <w:szCs w:val="16"/>
                <w:lang w:eastAsia="sk-SK"/>
              </w:rPr>
              <w:t>NL 6/2024 _ Čistenie vozidiel MHD</w:t>
            </w:r>
            <w:r w:rsidRPr="005B4CD5">
              <w:rPr>
                <w:rFonts w:ascii="Arial Narrow" w:eastAsia="Times New Roman" w:hAnsi="Arial Narrow" w:cs="Calibri"/>
                <w:b/>
                <w:color w:val="000000"/>
                <w:sz w:val="16"/>
                <w:szCs w:val="16"/>
                <w:lang w:eastAsia="sk-SK"/>
              </w:rPr>
              <w:t xml:space="preserve">“. </w:t>
            </w:r>
          </w:p>
          <w:p w14:paraId="344E35EE"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sidRPr="005B4CD5">
              <w:rPr>
                <w:rFonts w:ascii="Arial Narrow" w:eastAsia="Times New Roman" w:hAnsi="Arial Narrow" w:cs="Calibri"/>
                <w:color w:val="000000"/>
                <w:sz w:val="16"/>
                <w:szCs w:val="16"/>
                <w:lang w:eastAsia="sk-SK"/>
              </w:rPr>
              <w:t>Pôvodná lehota na predkladanie ponúk  13.01.2025 do 09,00 hod. a pôvodná lehota na otváranie ponúk 13.01.2025 do 09,30 hod.</w:t>
            </w:r>
          </w:p>
          <w:p w14:paraId="3777B02C"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p w14:paraId="05AE511E"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u w:val="single"/>
                <w:lang w:eastAsia="sk-SK"/>
              </w:rPr>
            </w:pPr>
            <w:r w:rsidRPr="005B4CD5">
              <w:rPr>
                <w:rFonts w:ascii="Arial Narrow" w:eastAsia="Times New Roman" w:hAnsi="Arial Narrow" w:cs="Calibri"/>
                <w:b/>
                <w:bCs/>
                <w:color w:val="000000"/>
                <w:sz w:val="16"/>
                <w:szCs w:val="16"/>
                <w:u w:val="single"/>
                <w:lang w:eastAsia="sk-SK"/>
              </w:rPr>
              <w:t xml:space="preserve"> Lehotu na predkladanie ponúk obstarávateľská organizácia predlžuje do 20.01.2025 do 09,00 hod. a lehotu na otváranie ponúk do 20.01.2025 o 09,30 hod.</w:t>
            </w:r>
          </w:p>
          <w:p w14:paraId="0B6AAA2B"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6"/>
                <w:szCs w:val="16"/>
                <w:u w:val="single"/>
                <w:lang w:eastAsia="sk-SK"/>
              </w:rPr>
            </w:pPr>
          </w:p>
          <w:p w14:paraId="160EE4ED" w14:textId="77777777" w:rsidR="005B4CD5" w:rsidRPr="005B4CD5" w:rsidRDefault="005B4CD5" w:rsidP="005B4CD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color w:val="000000"/>
                <w:sz w:val="16"/>
                <w:szCs w:val="16"/>
                <w:lang w:eastAsia="sk-SK"/>
              </w:rPr>
            </w:pPr>
            <w:r w:rsidRPr="005B4CD5">
              <w:rPr>
                <w:rFonts w:ascii="Arial Narrow" w:eastAsia="Times New Roman" w:hAnsi="Arial Narrow" w:cs="Calibri"/>
                <w:bCs/>
                <w:color w:val="000000"/>
                <w:sz w:val="16"/>
                <w:szCs w:val="16"/>
                <w:lang w:eastAsia="sk-SK"/>
              </w:rPr>
              <w:t>Upravené SP budú bezodkladne zverejnené.</w:t>
            </w:r>
          </w:p>
          <w:p w14:paraId="14ADECF9" w14:textId="19AE5AE7" w:rsidR="00CB4BE1" w:rsidRDefault="00CB4BE1"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6F68D715" w14:textId="3526A1BB" w:rsidR="00CB4BE1" w:rsidRDefault="005B4CD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B050"/>
                <w:sz w:val="16"/>
                <w:szCs w:val="16"/>
                <w:lang w:eastAsia="sk-SK"/>
              </w:rPr>
            </w:pPr>
            <w:r w:rsidRPr="005B4CD5">
              <w:rPr>
                <w:rFonts w:ascii="Arial Narrow" w:eastAsia="Times New Roman" w:hAnsi="Arial Narrow" w:cs="Calibri"/>
                <w:color w:val="00B050"/>
                <w:sz w:val="16"/>
                <w:szCs w:val="16"/>
                <w:lang w:eastAsia="sk-SK"/>
              </w:rPr>
              <w:lastRenderedPageBreak/>
              <w:t>Vybavené rozhodnutím úradu zo dňa 3.12.2024, číslo 15414-6000/2024</w:t>
            </w:r>
          </w:p>
        </w:tc>
      </w:tr>
      <w:tr w:rsidR="004B0698" w:rsidRPr="00D2618D" w14:paraId="19240BDC" w14:textId="77777777" w:rsidTr="009E7BBD">
        <w:trPr>
          <w:trHeight w:val="1379"/>
        </w:trPr>
        <w:tc>
          <w:tcPr>
            <w:cnfStyle w:val="001000000000" w:firstRow="0" w:lastRow="0" w:firstColumn="1" w:lastColumn="0" w:oddVBand="0" w:evenVBand="0" w:oddHBand="0" w:evenHBand="0" w:firstRowFirstColumn="0" w:firstRowLastColumn="0" w:lastRowFirstColumn="0" w:lastRowLastColumn="0"/>
            <w:tcW w:w="581" w:type="dxa"/>
          </w:tcPr>
          <w:p w14:paraId="2BE4770A" w14:textId="77777777" w:rsidR="004B0698" w:rsidRPr="00335BFC" w:rsidRDefault="004B0698"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76B792F8" w14:textId="00AC9769" w:rsidR="004B0698" w:rsidRPr="00D2618D" w:rsidRDefault="002D047C"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V + Z</w:t>
            </w:r>
          </w:p>
        </w:tc>
        <w:tc>
          <w:tcPr>
            <w:tcW w:w="770" w:type="dxa"/>
          </w:tcPr>
          <w:p w14:paraId="7B8E3A36" w14:textId="420597EB" w:rsidR="004B0698" w:rsidRDefault="00D76669" w:rsidP="00CB4BE1">
            <w:pPr>
              <w:ind w:left="-10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18.11.2024</w:t>
            </w:r>
          </w:p>
        </w:tc>
        <w:tc>
          <w:tcPr>
            <w:tcW w:w="4419" w:type="dxa"/>
          </w:tcPr>
          <w:p w14:paraId="1A5C2F38" w14:textId="003A775D" w:rsidR="004B0698" w:rsidRPr="004B0698" w:rsidRDefault="004B0698" w:rsidP="004B069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4B0698">
              <w:rPr>
                <w:rFonts w:ascii="Aptos Narrow" w:eastAsia="Times New Roman" w:hAnsi="Aptos Narrow" w:cs="Calibri"/>
                <w:sz w:val="16"/>
                <w:szCs w:val="16"/>
                <w:lang w:eastAsia="sk-SK"/>
              </w:rPr>
              <w:t>Dobrý deň,</w:t>
            </w:r>
            <w:r w:rsidRPr="004B0698">
              <w:rPr>
                <w:rFonts w:ascii="Aptos Narrow" w:eastAsia="Times New Roman" w:hAnsi="Aptos Narrow" w:cs="Calibri"/>
                <w:sz w:val="16"/>
                <w:szCs w:val="16"/>
                <w:lang w:eastAsia="sk-SK"/>
              </w:rPr>
              <w:br/>
              <w:t xml:space="preserve">radi by sme poznali odpoveď, že prečo je v Súťažných podkladoch (str. 5, bod 8.1.) Miestom dodania predmetu zákazky uvedený len "Jurajov dvor, Petržalka a </w:t>
            </w:r>
            <w:proofErr w:type="spellStart"/>
            <w:r w:rsidRPr="004B0698">
              <w:rPr>
                <w:rFonts w:ascii="Aptos Narrow" w:eastAsia="Times New Roman" w:hAnsi="Aptos Narrow" w:cs="Calibri"/>
                <w:sz w:val="16"/>
                <w:szCs w:val="16"/>
                <w:lang w:eastAsia="sk-SK"/>
              </w:rPr>
              <w:t>Hroboňova</w:t>
            </w:r>
            <w:proofErr w:type="spellEnd"/>
            <w:r w:rsidRPr="004B0698">
              <w:rPr>
                <w:rFonts w:ascii="Aptos Narrow" w:eastAsia="Times New Roman" w:hAnsi="Aptos Narrow" w:cs="Calibri"/>
                <w:sz w:val="16"/>
                <w:szCs w:val="16"/>
                <w:lang w:eastAsia="sk-SK"/>
              </w:rPr>
              <w:t>" a ďalej v prílohách a návrhu na plnenie kritéria a tiež Rámcovej dohode sú okrem týchto miest dodania predmetu zákazky uvedené aj Depo Trnávka a Depo Krasňany.</w:t>
            </w:r>
            <w:r w:rsidRPr="004B0698">
              <w:rPr>
                <w:rFonts w:ascii="Aptos Narrow" w:eastAsia="Times New Roman" w:hAnsi="Aptos Narrow" w:cs="Calibri"/>
                <w:sz w:val="16"/>
                <w:szCs w:val="16"/>
                <w:lang w:eastAsia="sk-SK"/>
              </w:rPr>
              <w:br/>
              <w:t>Ďakujeme za odpoveď.</w:t>
            </w:r>
          </w:p>
        </w:tc>
        <w:tc>
          <w:tcPr>
            <w:tcW w:w="992" w:type="dxa"/>
          </w:tcPr>
          <w:p w14:paraId="5D8C25B9" w14:textId="77777777" w:rsidR="004B0698" w:rsidRPr="00CB4BE1" w:rsidRDefault="004B0698"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tc>
        <w:tc>
          <w:tcPr>
            <w:tcW w:w="3685" w:type="dxa"/>
          </w:tcPr>
          <w:p w14:paraId="11168022" w14:textId="77777777" w:rsidR="004B0698" w:rsidRDefault="00697825"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Obstarávateľská organizácia oznamuje, že nesúlad súťažných podkladov na strane 5, bod 8.1 Miestom dodania predmetu zákazky s prílohami, s</w:t>
            </w:r>
            <w:r w:rsidR="00423D19">
              <w:rPr>
                <w:rFonts w:ascii="Aptos Narrow" w:eastAsia="Times New Roman" w:hAnsi="Aptos Narrow" w:cs="Calibri"/>
                <w:sz w:val="16"/>
                <w:szCs w:val="16"/>
                <w:lang w:eastAsia="sk-SK"/>
              </w:rPr>
              <w:t> </w:t>
            </w:r>
            <w:r>
              <w:rPr>
                <w:rFonts w:ascii="Aptos Narrow" w:eastAsia="Times New Roman" w:hAnsi="Aptos Narrow" w:cs="Calibri"/>
                <w:sz w:val="16"/>
                <w:szCs w:val="16"/>
                <w:lang w:eastAsia="sk-SK"/>
              </w:rPr>
              <w:t>návrhom</w:t>
            </w:r>
            <w:r w:rsidR="00423D19">
              <w:rPr>
                <w:rFonts w:ascii="Aptos Narrow" w:eastAsia="Times New Roman" w:hAnsi="Aptos Narrow" w:cs="Calibri"/>
                <w:sz w:val="16"/>
                <w:szCs w:val="16"/>
                <w:lang w:eastAsia="sk-SK"/>
              </w:rPr>
              <w:t xml:space="preserve"> na plnenie kritérií a tiež s Rámcovou dohodou, ktorý vznikol chybou v písaní bezodkladne upraví a zverejní.</w:t>
            </w:r>
          </w:p>
          <w:p w14:paraId="649014C1" w14:textId="02D5F365" w:rsidR="00423D19" w:rsidRPr="00697825" w:rsidRDefault="00423D19"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 xml:space="preserve">Príloha: </w:t>
            </w:r>
            <w:r>
              <w:t xml:space="preserve"> </w:t>
            </w:r>
            <w:r w:rsidRPr="00423D19">
              <w:rPr>
                <w:rFonts w:ascii="Aptos Narrow" w:eastAsia="Times New Roman" w:hAnsi="Aptos Narrow" w:cs="Calibri"/>
                <w:sz w:val="16"/>
                <w:szCs w:val="16"/>
                <w:lang w:eastAsia="sk-SK"/>
              </w:rPr>
              <w:t>Súťažne podklady</w:t>
            </w:r>
            <w:r>
              <w:rPr>
                <w:rFonts w:ascii="Aptos Narrow" w:eastAsia="Times New Roman" w:hAnsi="Aptos Narrow" w:cs="Calibri"/>
                <w:sz w:val="16"/>
                <w:szCs w:val="16"/>
                <w:lang w:eastAsia="sk-SK"/>
              </w:rPr>
              <w:t xml:space="preserve"> </w:t>
            </w:r>
            <w:r w:rsidRPr="00423D19">
              <w:rPr>
                <w:rFonts w:ascii="Aptos Narrow" w:eastAsia="Times New Roman" w:hAnsi="Aptos Narrow" w:cs="Calibri"/>
                <w:sz w:val="16"/>
                <w:szCs w:val="16"/>
                <w:lang w:eastAsia="sk-SK"/>
              </w:rPr>
              <w:t>_</w:t>
            </w:r>
            <w:r>
              <w:rPr>
                <w:rFonts w:ascii="Aptos Narrow" w:eastAsia="Times New Roman" w:hAnsi="Aptos Narrow" w:cs="Calibri"/>
                <w:sz w:val="16"/>
                <w:szCs w:val="16"/>
                <w:lang w:eastAsia="sk-SK"/>
              </w:rPr>
              <w:t xml:space="preserve">  </w:t>
            </w:r>
            <w:proofErr w:type="spellStart"/>
            <w:r w:rsidRPr="00423D19">
              <w:rPr>
                <w:rFonts w:ascii="Aptos Narrow" w:eastAsia="Times New Roman" w:hAnsi="Aptos Narrow" w:cs="Calibri"/>
                <w:sz w:val="16"/>
                <w:szCs w:val="16"/>
                <w:lang w:eastAsia="sk-SK"/>
              </w:rPr>
              <w:t>final</w:t>
            </w:r>
            <w:proofErr w:type="spellEnd"/>
            <w:r>
              <w:rPr>
                <w:rFonts w:ascii="Aptos Narrow" w:eastAsia="Times New Roman" w:hAnsi="Aptos Narrow" w:cs="Calibri"/>
                <w:sz w:val="16"/>
                <w:szCs w:val="16"/>
                <w:lang w:eastAsia="sk-SK"/>
              </w:rPr>
              <w:t xml:space="preserve"> </w:t>
            </w:r>
            <w:r w:rsidRPr="00423D19">
              <w:rPr>
                <w:rFonts w:ascii="Aptos Narrow" w:eastAsia="Times New Roman" w:hAnsi="Aptos Narrow" w:cs="Calibri"/>
                <w:sz w:val="16"/>
                <w:szCs w:val="16"/>
                <w:lang w:eastAsia="sk-SK"/>
              </w:rPr>
              <w:t>_</w:t>
            </w:r>
            <w:r>
              <w:rPr>
                <w:rFonts w:ascii="Aptos Narrow" w:eastAsia="Times New Roman" w:hAnsi="Aptos Narrow" w:cs="Calibri"/>
                <w:sz w:val="16"/>
                <w:szCs w:val="16"/>
                <w:lang w:eastAsia="sk-SK"/>
              </w:rPr>
              <w:t xml:space="preserve"> </w:t>
            </w:r>
            <w:r w:rsidRPr="00423D19">
              <w:rPr>
                <w:rFonts w:ascii="Aptos Narrow" w:eastAsia="Times New Roman" w:hAnsi="Aptos Narrow" w:cs="Calibri"/>
                <w:sz w:val="16"/>
                <w:szCs w:val="16"/>
                <w:lang w:eastAsia="sk-SK"/>
              </w:rPr>
              <w:t>po zmene 1</w:t>
            </w:r>
          </w:p>
        </w:tc>
        <w:tc>
          <w:tcPr>
            <w:tcW w:w="993" w:type="dxa"/>
          </w:tcPr>
          <w:p w14:paraId="06791532" w14:textId="43800AB3" w:rsidR="004B0698" w:rsidRDefault="009E7BBD"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19.11.2024</w:t>
            </w:r>
          </w:p>
        </w:tc>
        <w:tc>
          <w:tcPr>
            <w:tcW w:w="1984" w:type="dxa"/>
          </w:tcPr>
          <w:p w14:paraId="686D6EC5" w14:textId="77777777" w:rsidR="009E7BBD" w:rsidRPr="009E7BBD" w:rsidRDefault="009E7BBD"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sidRPr="009E7BBD">
              <w:rPr>
                <w:rFonts w:ascii="Arial Narrow" w:eastAsia="Times New Roman" w:hAnsi="Arial Narrow" w:cs="Calibri"/>
                <w:color w:val="000000"/>
                <w:sz w:val="16"/>
                <w:szCs w:val="16"/>
                <w:lang w:eastAsia="sk-SK"/>
              </w:rPr>
              <w:t xml:space="preserve">Zmena 1: </w:t>
            </w:r>
          </w:p>
          <w:p w14:paraId="493F76AC" w14:textId="77777777" w:rsidR="009E7BBD" w:rsidRPr="009E7BBD" w:rsidRDefault="009E7BBD"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sidRPr="009E7BBD">
              <w:rPr>
                <w:rFonts w:ascii="Arial Narrow" w:eastAsia="Times New Roman" w:hAnsi="Arial Narrow" w:cs="Calibri"/>
                <w:color w:val="000000"/>
                <w:sz w:val="16"/>
                <w:szCs w:val="16"/>
                <w:lang w:eastAsia="sk-SK"/>
              </w:rPr>
              <w:t>v bode 8.1 súťažných podkladov _ Miestom dodania po zmene znie nasledovne:</w:t>
            </w:r>
          </w:p>
          <w:p w14:paraId="22B88F09" w14:textId="77777777" w:rsidR="009E7BBD" w:rsidRPr="009E7BBD" w:rsidRDefault="009E7BBD"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sidRPr="009E7BBD">
              <w:rPr>
                <w:rFonts w:ascii="Arial Narrow" w:eastAsia="Times New Roman" w:hAnsi="Arial Narrow" w:cs="Calibri"/>
                <w:color w:val="000000"/>
                <w:sz w:val="16"/>
                <w:szCs w:val="16"/>
                <w:lang w:eastAsia="sk-SK"/>
              </w:rPr>
              <w:t xml:space="preserve"> Miestom dodania: Dopravný podnik Bratislava, akciová spoločnosť</w:t>
            </w:r>
          </w:p>
          <w:p w14:paraId="1D540AFD" w14:textId="77777777" w:rsidR="009E7BBD" w:rsidRPr="009E7BBD" w:rsidRDefault="009E7BBD"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sidRPr="009E7BBD">
              <w:rPr>
                <w:rFonts w:ascii="Arial Narrow" w:eastAsia="Times New Roman" w:hAnsi="Arial Narrow" w:cs="Calibri"/>
                <w:color w:val="000000"/>
                <w:sz w:val="16"/>
                <w:szCs w:val="16"/>
                <w:lang w:eastAsia="sk-SK"/>
              </w:rPr>
              <w:lastRenderedPageBreak/>
              <w:t>Autobusy – depo Trnávka a Jurajov dvor, depo Petržalka</w:t>
            </w:r>
          </w:p>
          <w:p w14:paraId="3C3640A9" w14:textId="77777777" w:rsidR="009E7BBD" w:rsidRPr="009E7BBD" w:rsidRDefault="009E7BBD"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sidRPr="009E7BBD">
              <w:rPr>
                <w:rFonts w:ascii="Arial Narrow" w:eastAsia="Times New Roman" w:hAnsi="Arial Narrow" w:cs="Calibri"/>
                <w:color w:val="000000"/>
                <w:sz w:val="16"/>
                <w:szCs w:val="16"/>
                <w:lang w:eastAsia="sk-SK"/>
              </w:rPr>
              <w:t xml:space="preserve">Trolejbusy – depo Trnávka, depo </w:t>
            </w:r>
            <w:proofErr w:type="spellStart"/>
            <w:r w:rsidRPr="009E7BBD">
              <w:rPr>
                <w:rFonts w:ascii="Arial Narrow" w:eastAsia="Times New Roman" w:hAnsi="Arial Narrow" w:cs="Calibri"/>
                <w:color w:val="000000"/>
                <w:sz w:val="16"/>
                <w:szCs w:val="16"/>
                <w:lang w:eastAsia="sk-SK"/>
              </w:rPr>
              <w:t>Hroboňova</w:t>
            </w:r>
            <w:proofErr w:type="spellEnd"/>
          </w:p>
          <w:p w14:paraId="085B6871" w14:textId="77777777" w:rsidR="009E7BBD" w:rsidRDefault="009E7BBD"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sidRPr="009E7BBD">
              <w:rPr>
                <w:rFonts w:ascii="Arial Narrow" w:eastAsia="Times New Roman" w:hAnsi="Arial Narrow" w:cs="Calibri"/>
                <w:color w:val="000000"/>
                <w:sz w:val="16"/>
                <w:szCs w:val="16"/>
                <w:lang w:eastAsia="sk-SK"/>
              </w:rPr>
              <w:t>Električky – depo Krasňany, depo Jurajov dvor</w:t>
            </w:r>
          </w:p>
          <w:p w14:paraId="77BBBCBA" w14:textId="77777777" w:rsidR="00FE48B5" w:rsidRPr="009E7BBD" w:rsidRDefault="00FE48B5"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p w14:paraId="6E2ED3E9" w14:textId="77777777" w:rsidR="004B0698" w:rsidRDefault="004B0698" w:rsidP="009E7BB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15848D0E" w14:textId="38E09B34" w:rsidR="004B0698" w:rsidRPr="004B0698" w:rsidRDefault="009E7BBD"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6"/>
                <w:szCs w:val="16"/>
                <w:lang w:eastAsia="sk-SK"/>
              </w:rPr>
            </w:pPr>
            <w:r w:rsidRPr="009E7BBD">
              <w:rPr>
                <w:rFonts w:ascii="Arial Narrow" w:eastAsia="Times New Roman" w:hAnsi="Arial Narrow" w:cs="Calibri"/>
                <w:color w:val="538135" w:themeColor="accent6" w:themeShade="BF"/>
                <w:sz w:val="16"/>
                <w:szCs w:val="16"/>
                <w:lang w:eastAsia="sk-SK"/>
              </w:rPr>
              <w:lastRenderedPageBreak/>
              <w:t>vybavené</w:t>
            </w:r>
          </w:p>
        </w:tc>
      </w:tr>
      <w:tr w:rsidR="00D76669" w:rsidRPr="00D2618D" w14:paraId="5053CB5F" w14:textId="77777777" w:rsidTr="009E7BBD">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581" w:type="dxa"/>
          </w:tcPr>
          <w:p w14:paraId="44CEE027" w14:textId="77777777" w:rsidR="00D76669" w:rsidRPr="00335BFC" w:rsidRDefault="00D76669"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4F7A1A8C" w14:textId="1A80D253" w:rsidR="00D76669" w:rsidRPr="00D2618D" w:rsidRDefault="009E7BBD" w:rsidP="009E7BB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V + Z</w:t>
            </w:r>
          </w:p>
        </w:tc>
        <w:tc>
          <w:tcPr>
            <w:tcW w:w="770" w:type="dxa"/>
          </w:tcPr>
          <w:p w14:paraId="1A5959A8" w14:textId="47CB6E90" w:rsidR="00D76669" w:rsidRDefault="00D76669" w:rsidP="00CB4BE1">
            <w:pPr>
              <w:ind w:left="-10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18.11.2024</w:t>
            </w:r>
          </w:p>
        </w:tc>
        <w:tc>
          <w:tcPr>
            <w:tcW w:w="4419" w:type="dxa"/>
          </w:tcPr>
          <w:p w14:paraId="70D151FA" w14:textId="6E79AB65" w:rsidR="00D76669" w:rsidRPr="004B0698" w:rsidRDefault="00D76669" w:rsidP="004B0698">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sidRPr="00D76669">
              <w:rPr>
                <w:rFonts w:ascii="Aptos Narrow" w:eastAsia="Times New Roman" w:hAnsi="Aptos Narrow" w:cs="Calibri"/>
                <w:sz w:val="16"/>
                <w:szCs w:val="16"/>
                <w:lang w:eastAsia="sk-SK"/>
              </w:rPr>
              <w:t>Dobrý deň,</w:t>
            </w:r>
            <w:r w:rsidRPr="00D76669">
              <w:rPr>
                <w:rFonts w:ascii="Aptos Narrow" w:eastAsia="Times New Roman" w:hAnsi="Aptos Narrow" w:cs="Calibri"/>
                <w:sz w:val="16"/>
                <w:szCs w:val="16"/>
                <w:lang w:eastAsia="sk-SK"/>
              </w:rPr>
              <w:br/>
              <w:t>na základe prehľadu aktuálne prebiehajúcich konaní o námietkach vedenom ÚVO, v ktorom sa uvádza, že na zákazku bola podaná námietka (číslo konania 15414-6000/2024 zo dňa 4.11.2024), je otázka nasledovná:</w:t>
            </w:r>
            <w:r w:rsidRPr="00D76669">
              <w:rPr>
                <w:rFonts w:ascii="Aptos Narrow" w:eastAsia="Times New Roman" w:hAnsi="Aptos Narrow" w:cs="Calibri"/>
                <w:sz w:val="16"/>
                <w:szCs w:val="16"/>
                <w:lang w:eastAsia="sk-SK"/>
              </w:rPr>
              <w:br/>
            </w:r>
            <w:r w:rsidRPr="00D76669">
              <w:rPr>
                <w:rFonts w:ascii="Aptos Narrow" w:eastAsia="Times New Roman" w:hAnsi="Aptos Narrow" w:cs="Calibri"/>
                <w:sz w:val="16"/>
                <w:szCs w:val="16"/>
                <w:lang w:eastAsia="sk-SK"/>
              </w:rPr>
              <w:br/>
              <w:t>Bude verejný obstarávateľ predlžovať lehotu ?</w:t>
            </w:r>
            <w:r w:rsidRPr="00D76669">
              <w:rPr>
                <w:rFonts w:ascii="Aptos Narrow" w:eastAsia="Times New Roman" w:hAnsi="Aptos Narrow" w:cs="Calibri"/>
                <w:sz w:val="16"/>
                <w:szCs w:val="16"/>
                <w:lang w:eastAsia="sk-SK"/>
              </w:rPr>
              <w:br/>
            </w:r>
            <w:r w:rsidRPr="00D76669">
              <w:rPr>
                <w:rFonts w:ascii="Aptos Narrow" w:eastAsia="Times New Roman" w:hAnsi="Aptos Narrow" w:cs="Calibri"/>
                <w:sz w:val="16"/>
                <w:szCs w:val="16"/>
                <w:lang w:eastAsia="sk-SK"/>
              </w:rPr>
              <w:br/>
              <w:t>Ak by totiž medzitým došlo k otvoreniu ponúk, uchádzači by mali možnosť zo zápisnice o otváraní ponúk vidieť predložené ponuky, čo odporuje férovej hospodárskej súťaži. Ak už budú ponuky predložené, bude potrebné celý proces verejného obstarávania zrušiť a začať odznova. Ako plánuje verejný obstarávateľ predísť takýmto komplikáciám?</w:t>
            </w:r>
          </w:p>
        </w:tc>
        <w:tc>
          <w:tcPr>
            <w:tcW w:w="992" w:type="dxa"/>
          </w:tcPr>
          <w:p w14:paraId="2942DCC2" w14:textId="77777777" w:rsidR="00D76669" w:rsidRPr="00CB4BE1" w:rsidRDefault="00D76669" w:rsidP="009D096A">
            <w:pPr>
              <w:jc w:val="both"/>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p>
        </w:tc>
        <w:tc>
          <w:tcPr>
            <w:tcW w:w="3685" w:type="dxa"/>
          </w:tcPr>
          <w:p w14:paraId="4A928846" w14:textId="77777777" w:rsidR="00F11488" w:rsidRDefault="00F11488" w:rsidP="009D096A">
            <w:pPr>
              <w:jc w:val="both"/>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p>
          <w:p w14:paraId="3FFE6CD4" w14:textId="77777777" w:rsidR="00F11488" w:rsidRDefault="00F11488" w:rsidP="009E7BB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color w:val="FF0000"/>
                <w:sz w:val="16"/>
                <w:szCs w:val="16"/>
                <w:lang w:eastAsia="sk-SK"/>
              </w:rPr>
            </w:pPr>
            <w:r w:rsidRPr="009E7BBD">
              <w:rPr>
                <w:rFonts w:ascii="Aptos Narrow" w:eastAsia="Times New Roman" w:hAnsi="Aptos Narrow" w:cs="Calibri"/>
                <w:color w:val="FF0000"/>
                <w:sz w:val="16"/>
                <w:szCs w:val="16"/>
                <w:lang w:eastAsia="sk-SK"/>
              </w:rPr>
              <w:t>Rozhodnutie o predbežnom opatrení</w:t>
            </w:r>
            <w:r w:rsidR="009E7BBD" w:rsidRPr="009E7BBD">
              <w:rPr>
                <w:rFonts w:ascii="Aptos Narrow" w:eastAsia="Times New Roman" w:hAnsi="Aptos Narrow" w:cs="Calibri"/>
                <w:color w:val="FF0000"/>
                <w:sz w:val="16"/>
                <w:szCs w:val="16"/>
                <w:lang w:eastAsia="sk-SK"/>
              </w:rPr>
              <w:t xml:space="preserve"> č. 15414-6000/2024-PO </w:t>
            </w:r>
            <w:r w:rsidRPr="009E7BBD">
              <w:rPr>
                <w:rFonts w:ascii="Aptos Narrow" w:eastAsia="Times New Roman" w:hAnsi="Aptos Narrow" w:cs="Calibri"/>
                <w:color w:val="FF0000"/>
                <w:sz w:val="16"/>
                <w:szCs w:val="16"/>
                <w:lang w:eastAsia="sk-SK"/>
              </w:rPr>
              <w:t>- doručené 19.11.2024</w:t>
            </w:r>
            <w:r w:rsidR="009E7BBD" w:rsidRPr="009E7BBD">
              <w:rPr>
                <w:rFonts w:ascii="Aptos Narrow" w:eastAsia="Times New Roman" w:hAnsi="Aptos Narrow" w:cs="Calibri"/>
                <w:color w:val="FF0000"/>
                <w:sz w:val="16"/>
                <w:szCs w:val="16"/>
                <w:lang w:eastAsia="sk-SK"/>
              </w:rPr>
              <w:t>.</w:t>
            </w:r>
          </w:p>
          <w:p w14:paraId="3F8A156F" w14:textId="77777777" w:rsidR="00697825" w:rsidRDefault="00697825" w:rsidP="009E7BB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color w:val="FF0000"/>
                <w:sz w:val="16"/>
                <w:szCs w:val="16"/>
                <w:lang w:eastAsia="sk-SK"/>
              </w:rPr>
            </w:pPr>
          </w:p>
          <w:p w14:paraId="11D5469C" w14:textId="45699ABD" w:rsidR="00697825" w:rsidRDefault="00697825" w:rsidP="009E7BB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sidRPr="00697825">
              <w:rPr>
                <w:rFonts w:ascii="Aptos Narrow" w:eastAsia="Times New Roman" w:hAnsi="Aptos Narrow" w:cs="Calibri"/>
                <w:sz w:val="16"/>
                <w:szCs w:val="16"/>
                <w:lang w:eastAsia="sk-SK"/>
              </w:rPr>
              <w:t>Obstarávateľská organizácia oznamuje, že predlžuje lehotu na predkladanie ponúk do 13.12.2024 do 9.00 hod.</w:t>
            </w:r>
            <w:r w:rsidR="003624FC">
              <w:rPr>
                <w:rFonts w:ascii="Aptos Narrow" w:eastAsia="Times New Roman" w:hAnsi="Aptos Narrow" w:cs="Calibri"/>
                <w:sz w:val="16"/>
                <w:szCs w:val="16"/>
                <w:lang w:eastAsia="sk-SK"/>
              </w:rPr>
              <w:t xml:space="preserve"> a lehotu na otváranie 13.12.2024 o 9.30 hod.</w:t>
            </w:r>
          </w:p>
          <w:p w14:paraId="051BB88D" w14:textId="351AA6AD" w:rsidR="00423D19" w:rsidRPr="009E7BBD" w:rsidRDefault="00423D19" w:rsidP="009E7BB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 xml:space="preserve">Príloha: </w:t>
            </w:r>
            <w:r>
              <w:t xml:space="preserve"> </w:t>
            </w:r>
            <w:r w:rsidRPr="00423D19">
              <w:rPr>
                <w:rFonts w:ascii="Aptos Narrow" w:eastAsia="Times New Roman" w:hAnsi="Aptos Narrow" w:cs="Calibri"/>
                <w:sz w:val="16"/>
                <w:szCs w:val="16"/>
                <w:lang w:eastAsia="sk-SK"/>
              </w:rPr>
              <w:t>Súťažne podklady</w:t>
            </w:r>
            <w:r>
              <w:rPr>
                <w:rFonts w:ascii="Aptos Narrow" w:eastAsia="Times New Roman" w:hAnsi="Aptos Narrow" w:cs="Calibri"/>
                <w:sz w:val="16"/>
                <w:szCs w:val="16"/>
                <w:lang w:eastAsia="sk-SK"/>
              </w:rPr>
              <w:t xml:space="preserve"> </w:t>
            </w:r>
            <w:r w:rsidRPr="00423D19">
              <w:rPr>
                <w:rFonts w:ascii="Aptos Narrow" w:eastAsia="Times New Roman" w:hAnsi="Aptos Narrow" w:cs="Calibri"/>
                <w:sz w:val="16"/>
                <w:szCs w:val="16"/>
                <w:lang w:eastAsia="sk-SK"/>
              </w:rPr>
              <w:t>_</w:t>
            </w:r>
            <w:r>
              <w:rPr>
                <w:rFonts w:ascii="Aptos Narrow" w:eastAsia="Times New Roman" w:hAnsi="Aptos Narrow" w:cs="Calibri"/>
                <w:sz w:val="16"/>
                <w:szCs w:val="16"/>
                <w:lang w:eastAsia="sk-SK"/>
              </w:rPr>
              <w:t xml:space="preserve"> </w:t>
            </w:r>
            <w:proofErr w:type="spellStart"/>
            <w:r w:rsidRPr="00423D19">
              <w:rPr>
                <w:rFonts w:ascii="Aptos Narrow" w:eastAsia="Times New Roman" w:hAnsi="Aptos Narrow" w:cs="Calibri"/>
                <w:sz w:val="16"/>
                <w:szCs w:val="16"/>
                <w:lang w:eastAsia="sk-SK"/>
              </w:rPr>
              <w:t>final</w:t>
            </w:r>
            <w:proofErr w:type="spellEnd"/>
            <w:r>
              <w:rPr>
                <w:rFonts w:ascii="Aptos Narrow" w:eastAsia="Times New Roman" w:hAnsi="Aptos Narrow" w:cs="Calibri"/>
                <w:sz w:val="16"/>
                <w:szCs w:val="16"/>
                <w:lang w:eastAsia="sk-SK"/>
              </w:rPr>
              <w:t xml:space="preserve"> </w:t>
            </w:r>
            <w:r w:rsidRPr="00423D19">
              <w:rPr>
                <w:rFonts w:ascii="Aptos Narrow" w:eastAsia="Times New Roman" w:hAnsi="Aptos Narrow" w:cs="Calibri"/>
                <w:sz w:val="16"/>
                <w:szCs w:val="16"/>
                <w:lang w:eastAsia="sk-SK"/>
              </w:rPr>
              <w:t>_</w:t>
            </w:r>
            <w:r>
              <w:rPr>
                <w:rFonts w:ascii="Aptos Narrow" w:eastAsia="Times New Roman" w:hAnsi="Aptos Narrow" w:cs="Calibri"/>
                <w:sz w:val="16"/>
                <w:szCs w:val="16"/>
                <w:lang w:eastAsia="sk-SK"/>
              </w:rPr>
              <w:t xml:space="preserve"> </w:t>
            </w:r>
            <w:r w:rsidRPr="00423D19">
              <w:rPr>
                <w:rFonts w:ascii="Aptos Narrow" w:eastAsia="Times New Roman" w:hAnsi="Aptos Narrow" w:cs="Calibri"/>
                <w:sz w:val="16"/>
                <w:szCs w:val="16"/>
                <w:lang w:eastAsia="sk-SK"/>
              </w:rPr>
              <w:t xml:space="preserve">po zmene </w:t>
            </w:r>
            <w:r>
              <w:rPr>
                <w:rFonts w:ascii="Aptos Narrow" w:eastAsia="Times New Roman" w:hAnsi="Aptos Narrow" w:cs="Calibri"/>
                <w:sz w:val="16"/>
                <w:szCs w:val="16"/>
                <w:lang w:eastAsia="sk-SK"/>
              </w:rPr>
              <w:t>2</w:t>
            </w:r>
          </w:p>
        </w:tc>
        <w:tc>
          <w:tcPr>
            <w:tcW w:w="993" w:type="dxa"/>
          </w:tcPr>
          <w:p w14:paraId="1383A3EF" w14:textId="228A87B0" w:rsidR="00D76669" w:rsidRDefault="009E7BBD"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19.11.2024</w:t>
            </w:r>
          </w:p>
        </w:tc>
        <w:tc>
          <w:tcPr>
            <w:tcW w:w="1984" w:type="dxa"/>
          </w:tcPr>
          <w:p w14:paraId="795FE4D9" w14:textId="77777777" w:rsidR="00D76669" w:rsidRDefault="0069782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Zmena 2:</w:t>
            </w:r>
          </w:p>
          <w:p w14:paraId="7226E9EE" w14:textId="77777777" w:rsidR="00697825" w:rsidRDefault="0069782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v bode 22.1. súťažných podkladov _ Lehota na predkladanie ponúk po zmene znie nasledovne:</w:t>
            </w:r>
          </w:p>
          <w:p w14:paraId="73D113CE" w14:textId="77777777" w:rsidR="00697825" w:rsidRDefault="0069782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sidRPr="00697825">
              <w:rPr>
                <w:rFonts w:ascii="Arial Narrow" w:eastAsia="Times New Roman" w:hAnsi="Arial Narrow" w:cs="Calibri"/>
                <w:color w:val="000000"/>
                <w:sz w:val="16"/>
                <w:szCs w:val="16"/>
                <w:lang w:eastAsia="sk-SK"/>
              </w:rPr>
              <w:t xml:space="preserve">Lehotu na predkladanie ponúk obstarávateľská organizácia stanovila do </w:t>
            </w:r>
            <w:r>
              <w:rPr>
                <w:rFonts w:ascii="Arial Narrow" w:eastAsia="Times New Roman" w:hAnsi="Arial Narrow" w:cs="Calibri"/>
                <w:color w:val="000000"/>
                <w:sz w:val="16"/>
                <w:szCs w:val="16"/>
                <w:lang w:eastAsia="sk-SK"/>
              </w:rPr>
              <w:t>13</w:t>
            </w:r>
            <w:r w:rsidRPr="00697825">
              <w:rPr>
                <w:rFonts w:ascii="Arial Narrow" w:eastAsia="Times New Roman" w:hAnsi="Arial Narrow" w:cs="Calibri"/>
                <w:color w:val="000000"/>
                <w:sz w:val="16"/>
                <w:szCs w:val="16"/>
                <w:lang w:eastAsia="sk-SK"/>
              </w:rPr>
              <w:t>.1</w:t>
            </w:r>
            <w:r>
              <w:rPr>
                <w:rFonts w:ascii="Arial Narrow" w:eastAsia="Times New Roman" w:hAnsi="Arial Narrow" w:cs="Calibri"/>
                <w:color w:val="000000"/>
                <w:sz w:val="16"/>
                <w:szCs w:val="16"/>
                <w:lang w:eastAsia="sk-SK"/>
              </w:rPr>
              <w:t>2</w:t>
            </w:r>
            <w:r w:rsidRPr="00697825">
              <w:rPr>
                <w:rFonts w:ascii="Arial Narrow" w:eastAsia="Times New Roman" w:hAnsi="Arial Narrow" w:cs="Calibri"/>
                <w:color w:val="000000"/>
                <w:sz w:val="16"/>
                <w:szCs w:val="16"/>
                <w:lang w:eastAsia="sk-SK"/>
              </w:rPr>
              <w:t>.2024 do 09:00 hod. stredoeurópskeho času.</w:t>
            </w:r>
          </w:p>
          <w:p w14:paraId="3C34CFD5" w14:textId="3270424D" w:rsidR="003624FC" w:rsidRDefault="003624FC"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V bode 24.2 súťažných podkladov_</w:t>
            </w:r>
            <w:r>
              <w:t xml:space="preserve"> </w:t>
            </w:r>
            <w:r w:rsidRPr="003624FC">
              <w:rPr>
                <w:rFonts w:ascii="Arial Narrow" w:eastAsia="Times New Roman" w:hAnsi="Arial Narrow" w:cs="Calibri"/>
                <w:color w:val="000000"/>
                <w:sz w:val="16"/>
                <w:szCs w:val="16"/>
                <w:lang w:eastAsia="sk-SK"/>
              </w:rPr>
              <w:t>Otváranie ponúk komisia vykoná v súlade s ustanoveniami § 52 ods. 5 ZVO, a to dňa 13.12.2024 o 09:30 hod.</w:t>
            </w:r>
          </w:p>
        </w:tc>
        <w:tc>
          <w:tcPr>
            <w:tcW w:w="1134" w:type="dxa"/>
          </w:tcPr>
          <w:p w14:paraId="5115E735" w14:textId="4E35A654" w:rsidR="00D76669" w:rsidRDefault="009E7BBD"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FF0000"/>
                <w:sz w:val="16"/>
                <w:szCs w:val="16"/>
                <w:lang w:eastAsia="sk-SK"/>
              </w:rPr>
            </w:pPr>
            <w:r w:rsidRPr="009E7BBD">
              <w:rPr>
                <w:rFonts w:ascii="Arial Narrow" w:eastAsia="Times New Roman" w:hAnsi="Arial Narrow" w:cs="Calibri"/>
                <w:color w:val="538135" w:themeColor="accent6" w:themeShade="BF"/>
                <w:sz w:val="16"/>
                <w:szCs w:val="16"/>
                <w:lang w:eastAsia="sk-SK"/>
              </w:rPr>
              <w:t>vybavené</w:t>
            </w:r>
          </w:p>
        </w:tc>
      </w:tr>
      <w:tr w:rsidR="00847C8E" w:rsidRPr="00D2618D" w14:paraId="3CB73E34" w14:textId="77777777" w:rsidTr="009E7BBD">
        <w:trPr>
          <w:trHeight w:val="1379"/>
        </w:trPr>
        <w:tc>
          <w:tcPr>
            <w:cnfStyle w:val="001000000000" w:firstRow="0" w:lastRow="0" w:firstColumn="1" w:lastColumn="0" w:oddVBand="0" w:evenVBand="0" w:oddHBand="0" w:evenHBand="0" w:firstRowFirstColumn="0" w:firstRowLastColumn="0" w:lastRowFirstColumn="0" w:lastRowLastColumn="0"/>
            <w:tcW w:w="581" w:type="dxa"/>
          </w:tcPr>
          <w:p w14:paraId="410E9300" w14:textId="77777777" w:rsidR="00847C8E" w:rsidRPr="00335BFC" w:rsidRDefault="00847C8E"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672A391F" w14:textId="50DD0BC9" w:rsidR="00847C8E" w:rsidRDefault="00DE75B8" w:rsidP="009E7BB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Z</w:t>
            </w:r>
          </w:p>
        </w:tc>
        <w:tc>
          <w:tcPr>
            <w:tcW w:w="770" w:type="dxa"/>
          </w:tcPr>
          <w:p w14:paraId="59DE3719" w14:textId="1D79F33A" w:rsidR="00847C8E" w:rsidRDefault="00847C8E" w:rsidP="00CB4BE1">
            <w:pPr>
              <w:ind w:left="-10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19.11.2024</w:t>
            </w:r>
          </w:p>
        </w:tc>
        <w:tc>
          <w:tcPr>
            <w:tcW w:w="4419" w:type="dxa"/>
          </w:tcPr>
          <w:p w14:paraId="01C62E8F"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Dobrý deň,</w:t>
            </w:r>
          </w:p>
          <w:p w14:paraId="2AF4C60B"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Chcel by som Vás požiadať o zodpovedanie mojich otázok...</w:t>
            </w:r>
          </w:p>
          <w:p w14:paraId="0B5E6047"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3EA04AD3"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 xml:space="preserve">V prílohe č. 2 SP (Príloha2_Špecifikácia predmetu </w:t>
            </w:r>
            <w:proofErr w:type="spellStart"/>
            <w:r w:rsidRPr="00847C8E">
              <w:rPr>
                <w:rFonts w:ascii="Aptos Narrow" w:eastAsia="Times New Roman" w:hAnsi="Aptos Narrow" w:cs="Calibri"/>
                <w:sz w:val="16"/>
                <w:szCs w:val="16"/>
                <w:lang w:eastAsia="sk-SK"/>
              </w:rPr>
              <w:t>zákazky_final</w:t>
            </w:r>
            <w:proofErr w:type="spellEnd"/>
            <w:r w:rsidRPr="00847C8E">
              <w:rPr>
                <w:rFonts w:ascii="Aptos Narrow" w:eastAsia="Times New Roman" w:hAnsi="Aptos Narrow" w:cs="Calibri"/>
                <w:sz w:val="16"/>
                <w:szCs w:val="16"/>
                <w:lang w:eastAsia="sk-SK"/>
              </w:rPr>
              <w:t xml:space="preserve">)  uvádzate v bode 1.1 číslo 13 „Odstránenie zápachu po biologickom znečistení (zvratky, </w:t>
            </w:r>
            <w:proofErr w:type="spellStart"/>
            <w:r w:rsidRPr="00847C8E">
              <w:rPr>
                <w:rFonts w:ascii="Aptos Narrow" w:eastAsia="Times New Roman" w:hAnsi="Aptos Narrow" w:cs="Calibri"/>
                <w:sz w:val="16"/>
                <w:szCs w:val="16"/>
                <w:lang w:eastAsia="sk-SK"/>
              </w:rPr>
              <w:t>exkrementy</w:t>
            </w:r>
            <w:proofErr w:type="spellEnd"/>
            <w:r w:rsidRPr="00847C8E">
              <w:rPr>
                <w:rFonts w:ascii="Aptos Narrow" w:eastAsia="Times New Roman" w:hAnsi="Aptos Narrow" w:cs="Calibri"/>
                <w:sz w:val="16"/>
                <w:szCs w:val="16"/>
                <w:lang w:eastAsia="sk-SK"/>
              </w:rPr>
              <w:t xml:space="preserve">, potravinový odpad, a pod.).“ </w:t>
            </w:r>
          </w:p>
          <w:p w14:paraId="266361FC"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Otázka : Prosím o informáciu akým spôsobom a postupom čistenia požadujte odstrániť zápach ?</w:t>
            </w:r>
          </w:p>
          <w:p w14:paraId="4DB2D883"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6128FCDE"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 xml:space="preserve">V prílohe č. 2 SP (Príloha2_Špecifikácia predmetu </w:t>
            </w:r>
            <w:proofErr w:type="spellStart"/>
            <w:r w:rsidRPr="00847C8E">
              <w:rPr>
                <w:rFonts w:ascii="Aptos Narrow" w:eastAsia="Times New Roman" w:hAnsi="Aptos Narrow" w:cs="Calibri"/>
                <w:sz w:val="16"/>
                <w:szCs w:val="16"/>
                <w:lang w:eastAsia="sk-SK"/>
              </w:rPr>
              <w:t>zákazky_final</w:t>
            </w:r>
            <w:proofErr w:type="spellEnd"/>
            <w:r w:rsidRPr="00847C8E">
              <w:rPr>
                <w:rFonts w:ascii="Aptos Narrow" w:eastAsia="Times New Roman" w:hAnsi="Aptos Narrow" w:cs="Calibri"/>
                <w:sz w:val="16"/>
                <w:szCs w:val="16"/>
                <w:lang w:eastAsia="sk-SK"/>
              </w:rPr>
              <w:t xml:space="preserve">)  uvádzate v bode 1.1 Technológia  bod A „vysávanie interiéru zabezpečovať priemyselnými vysávačmi na suché aj mokré vysávanie (mať prispôsobenú technológiu vysávania pre čistenie v suchu aj v daždi/snehu);  „ </w:t>
            </w:r>
          </w:p>
          <w:p w14:paraId="7C79C456"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Otázka : Je možné použiť na čistenie aj centrálny vysávač , ktorý by sme nainštalovali do Vašich prevádzok  ?</w:t>
            </w:r>
          </w:p>
          <w:p w14:paraId="666E0276"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Otázka : Je možné použiť  ja priemyselné vysávače, ktoré majú dlhé 15 m hadice a do priestorov vašich vozidiel bude vstupovať len obsluha s hadicou a vysávač ostane pred vozidlo ?</w:t>
            </w:r>
          </w:p>
          <w:p w14:paraId="25616660"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 xml:space="preserve">Otázka : Je možné použiť  ja trojfázové priemyselné vysávače na 400 V ? Sú na to prispôsobené elektrické rozvody v halách ? </w:t>
            </w:r>
          </w:p>
          <w:p w14:paraId="24A12DDE"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566971F1"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Zmluva je pripravená na dobu určitú 48 mesiacov.  Prosím o informáciu či počas trvania zmluvy z dôvodnou rastúcej minimálnej mzdy bude možne cenu navyšovať ?</w:t>
            </w:r>
          </w:p>
          <w:p w14:paraId="264511A7"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42C30B1C"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 xml:space="preserve">Prosím o presne prerozdelenie počtov vozidiel MHD ( autobusy , trolejbusy, električky ) , ktoré sa čistia v pracovných dňoch a ktoré sa čistiace cez víkend  z dôvodu presného prepočtu jednoklových </w:t>
            </w:r>
            <w:r w:rsidRPr="00847C8E">
              <w:rPr>
                <w:rFonts w:ascii="Aptos Narrow" w:eastAsia="Times New Roman" w:hAnsi="Aptos Narrow" w:cs="Calibri"/>
                <w:sz w:val="16"/>
                <w:szCs w:val="16"/>
                <w:lang w:eastAsia="sk-SK"/>
              </w:rPr>
              <w:lastRenderedPageBreak/>
              <w:t>cien , keďže táto informáciu ma vplyv na cenotvorbu ( mzdy, príplatky za nočné , víkendy a sviatky ) .</w:t>
            </w:r>
          </w:p>
          <w:p w14:paraId="4F8E0A09"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1723E572"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Prosím o informáciu koľko m2 ma vozidlo MHD ( autobusy , trolejbusy, električky )</w:t>
            </w:r>
          </w:p>
          <w:p w14:paraId="572608A6"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sólo 12 m  koľko m2 ?</w:t>
            </w:r>
          </w:p>
          <w:p w14:paraId="6926B805"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kĺbový 20 m koľko m2 ?</w:t>
            </w:r>
          </w:p>
          <w:p w14:paraId="0D6E915A"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sólo 12 m  koľko m2 ?</w:t>
            </w:r>
          </w:p>
          <w:p w14:paraId="65CAF4FF"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20 m koľko m2 ?</w:t>
            </w:r>
          </w:p>
          <w:p w14:paraId="3625C988"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25 m koľko m2 ?</w:t>
            </w:r>
          </w:p>
          <w:p w14:paraId="62B139A6"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–21 m koľko m2 ?</w:t>
            </w:r>
          </w:p>
          <w:p w14:paraId="43FD8DF0"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–32 m koľko m2 ?</w:t>
            </w:r>
          </w:p>
          <w:p w14:paraId="713B1AF5"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038622FE"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Prosím o informáciu – výmeru okien v  m2 na vozidlách MHD ( autobusy , trolejbusy, električky )</w:t>
            </w:r>
          </w:p>
          <w:p w14:paraId="4BF912A9"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sólo 12 m  aká je obojstranná výmera okien v m2   ?</w:t>
            </w:r>
          </w:p>
          <w:p w14:paraId="2D4DB390"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kĺbový 20 m aká je obojstranná výmera okien v m2   ?</w:t>
            </w:r>
          </w:p>
          <w:p w14:paraId="18EE70CF"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sólo 12 m  aká je obojstranná výmera okien v m2   ?</w:t>
            </w:r>
          </w:p>
          <w:p w14:paraId="0E6A7258"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20 m aká je obojstranná výmera okien v m2   ?</w:t>
            </w:r>
          </w:p>
          <w:p w14:paraId="24B155D7"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25 m aká je obojstranná výmera okien v m2   ?</w:t>
            </w:r>
          </w:p>
          <w:p w14:paraId="4236D19A"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–21 m koľko aká je obojstranná výmera okien v m2   ?</w:t>
            </w:r>
          </w:p>
          <w:p w14:paraId="4C13D923"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–32 m koľko aká je obojstranná výmera okien v m2   ?</w:t>
            </w:r>
          </w:p>
          <w:p w14:paraId="307DE58A" w14:textId="77777777" w:rsidR="00847C8E" w:rsidRPr="00847C8E" w:rsidRDefault="00847C8E"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3CF495F2" w14:textId="77777777" w:rsidR="00847C8E" w:rsidRPr="00D76669" w:rsidRDefault="00847C8E" w:rsidP="004B0698">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tc>
        <w:tc>
          <w:tcPr>
            <w:tcW w:w="992" w:type="dxa"/>
          </w:tcPr>
          <w:p w14:paraId="0E2932EB" w14:textId="77777777" w:rsidR="00847C8E" w:rsidRPr="00CB4BE1" w:rsidRDefault="00847C8E"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tc>
        <w:tc>
          <w:tcPr>
            <w:tcW w:w="3685" w:type="dxa"/>
          </w:tcPr>
          <w:p w14:paraId="57854A70" w14:textId="77777777" w:rsidR="00E6468A" w:rsidRDefault="00E6468A" w:rsidP="00E6468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E6468A">
              <w:rPr>
                <w:rFonts w:ascii="Aptos Narrow" w:eastAsia="Times New Roman" w:hAnsi="Aptos Narrow" w:cs="Calibri"/>
                <w:b/>
                <w:bCs/>
                <w:sz w:val="16"/>
                <w:szCs w:val="16"/>
                <w:lang w:eastAsia="sk-SK"/>
              </w:rPr>
              <w:t>Otázka : Prosím o informáciu akým spôsobom a postupom čistenia požadujte odstrániť zápach ?</w:t>
            </w:r>
          </w:p>
          <w:p w14:paraId="33C657D9" w14:textId="3F94D691" w:rsidR="00E6468A" w:rsidRPr="00E6468A" w:rsidRDefault="00E6468A" w:rsidP="00E6468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Odstráni</w:t>
            </w:r>
            <w:r w:rsidR="00093651">
              <w:rPr>
                <w:rFonts w:ascii="Aptos Narrow" w:eastAsia="Times New Roman" w:hAnsi="Aptos Narrow" w:cs="Calibri"/>
                <w:sz w:val="16"/>
                <w:szCs w:val="16"/>
                <w:lang w:eastAsia="sk-SK"/>
              </w:rPr>
              <w:t>ť</w:t>
            </w:r>
            <w:r>
              <w:rPr>
                <w:rFonts w:ascii="Aptos Narrow" w:eastAsia="Times New Roman" w:hAnsi="Aptos Narrow" w:cs="Calibri"/>
                <w:sz w:val="16"/>
                <w:szCs w:val="16"/>
                <w:lang w:eastAsia="sk-SK"/>
              </w:rPr>
              <w:t xml:space="preserve"> zápach vo vozidle má uchádzač takým spôsobom a postupom, aby bol šetrný k materiálom a povrchom, ktoré sú predmetom čistenia a zároveň, aby bol bezpečný a šetrný s ohľadom na zdravie človeka. Po vyčistení vozidla a jeho kontrole sa očakáva, že </w:t>
            </w:r>
            <w:r w:rsidR="00093651">
              <w:rPr>
                <w:rFonts w:ascii="Aptos Narrow" w:eastAsia="Times New Roman" w:hAnsi="Aptos Narrow" w:cs="Calibri"/>
                <w:sz w:val="16"/>
                <w:szCs w:val="16"/>
                <w:lang w:eastAsia="sk-SK"/>
              </w:rPr>
              <w:t>vo vozidle</w:t>
            </w:r>
            <w:r>
              <w:rPr>
                <w:rFonts w:ascii="Aptos Narrow" w:eastAsia="Times New Roman" w:hAnsi="Aptos Narrow" w:cs="Calibri"/>
                <w:sz w:val="16"/>
                <w:szCs w:val="16"/>
                <w:lang w:eastAsia="sk-SK"/>
              </w:rPr>
              <w:t xml:space="preserve"> bude cítiť vôňu, nie zápach. </w:t>
            </w:r>
          </w:p>
          <w:p w14:paraId="27661B58" w14:textId="77777777" w:rsidR="00E6468A" w:rsidRDefault="00E6468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7058B1BB" w14:textId="77777777" w:rsidR="00E6468A" w:rsidRDefault="00E6468A" w:rsidP="00E6468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E6468A">
              <w:rPr>
                <w:rFonts w:ascii="Aptos Narrow" w:eastAsia="Times New Roman" w:hAnsi="Aptos Narrow" w:cs="Calibri"/>
                <w:b/>
                <w:bCs/>
                <w:sz w:val="16"/>
                <w:szCs w:val="16"/>
                <w:lang w:eastAsia="sk-SK"/>
              </w:rPr>
              <w:t>Otázka : Je možné použiť na čistenie aj centrálny vysávač , ktorý by sme nainštalovali do Vašich prevádzok  ?</w:t>
            </w:r>
          </w:p>
          <w:p w14:paraId="4AE608CF" w14:textId="74D6E42B" w:rsidR="00E6468A" w:rsidRDefault="00E6468A" w:rsidP="00E6468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 xml:space="preserve">Áno, je to možné, v rámci dostupnej disponibility prevádzkového priestoru. </w:t>
            </w:r>
          </w:p>
          <w:p w14:paraId="53B07A28" w14:textId="77777777" w:rsidR="00E6468A" w:rsidRDefault="00E6468A" w:rsidP="00E6468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711E279E" w14:textId="77777777" w:rsidR="001223B1"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1223B1">
              <w:rPr>
                <w:rFonts w:ascii="Aptos Narrow" w:eastAsia="Times New Roman" w:hAnsi="Aptos Narrow" w:cs="Calibri"/>
                <w:b/>
                <w:bCs/>
                <w:sz w:val="16"/>
                <w:szCs w:val="16"/>
                <w:lang w:eastAsia="sk-SK"/>
              </w:rPr>
              <w:t>Otázka : Je možné použiť  ja priemyselné vysávače, ktoré majú dlhé 15 m hadice a do priestorov vašich vozidiel bude vstupovať len obsluha s hadicou a vysávač ostane pred vozidlo ?</w:t>
            </w:r>
          </w:p>
          <w:p w14:paraId="176DF16B" w14:textId="7DC639D5" w:rsidR="001223B1"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1223B1">
              <w:rPr>
                <w:rFonts w:ascii="Aptos Narrow" w:eastAsia="Times New Roman" w:hAnsi="Aptos Narrow" w:cs="Calibri"/>
                <w:sz w:val="16"/>
                <w:szCs w:val="16"/>
                <w:lang w:eastAsia="sk-SK"/>
              </w:rPr>
              <w:t xml:space="preserve">Áno, je </w:t>
            </w:r>
            <w:r>
              <w:rPr>
                <w:rFonts w:ascii="Aptos Narrow" w:eastAsia="Times New Roman" w:hAnsi="Aptos Narrow" w:cs="Calibri"/>
                <w:sz w:val="16"/>
                <w:szCs w:val="16"/>
                <w:lang w:eastAsia="sk-SK"/>
              </w:rPr>
              <w:t xml:space="preserve">možné použiť aj vysávače s hadicami dlhými 15m. </w:t>
            </w:r>
          </w:p>
          <w:p w14:paraId="45E2FC4E" w14:textId="77777777" w:rsidR="001223B1"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01B30D29" w14:textId="3CC5E470" w:rsidR="001223B1"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1223B1">
              <w:rPr>
                <w:rFonts w:ascii="Aptos Narrow" w:eastAsia="Times New Roman" w:hAnsi="Aptos Narrow" w:cs="Calibri"/>
                <w:b/>
                <w:bCs/>
                <w:sz w:val="16"/>
                <w:szCs w:val="16"/>
                <w:lang w:eastAsia="sk-SK"/>
              </w:rPr>
              <w:t xml:space="preserve">Otázka : Je možné použiť  ja trojfázové priemyselné vysávače na 400 V ? Sú na to prispôsobené elektrické rozvody v halách ? </w:t>
            </w:r>
          </w:p>
          <w:p w14:paraId="47460EFC" w14:textId="2F2428C8" w:rsidR="001223B1"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1223B1">
              <w:rPr>
                <w:rFonts w:ascii="Aptos Narrow" w:eastAsia="Times New Roman" w:hAnsi="Aptos Narrow" w:cs="Calibri"/>
                <w:sz w:val="16"/>
                <w:szCs w:val="16"/>
                <w:lang w:eastAsia="sk-SK"/>
              </w:rPr>
              <w:t xml:space="preserve">Áno, je možné použiť trojfázovú zásuvku 400 V na každej prevádzke. </w:t>
            </w:r>
          </w:p>
          <w:p w14:paraId="0ADE8ED5" w14:textId="77777777" w:rsidR="001223B1"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143B949A" w14:textId="19A0AD74" w:rsidR="008A7B87" w:rsidRPr="00DE75B8" w:rsidRDefault="001223B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1223B1">
              <w:rPr>
                <w:rFonts w:ascii="Aptos Narrow" w:eastAsia="Times New Roman" w:hAnsi="Aptos Narrow" w:cs="Calibri"/>
                <w:b/>
                <w:bCs/>
                <w:sz w:val="16"/>
                <w:szCs w:val="16"/>
                <w:lang w:eastAsia="sk-SK"/>
              </w:rPr>
              <w:lastRenderedPageBreak/>
              <w:t>Prosím o informáciu či počas trvania zmluvy z dôvodnou rastúcej minimálnej mzdy bude možne cenu navyšovať ?</w:t>
            </w:r>
          </w:p>
          <w:p w14:paraId="7DE64238" w14:textId="5055C632" w:rsidR="008A7B87" w:rsidRDefault="008A7B87"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A7B87">
              <w:rPr>
                <w:rFonts w:ascii="Aptos Narrow" w:eastAsia="Times New Roman" w:hAnsi="Aptos Narrow" w:cs="Calibri"/>
                <w:sz w:val="16"/>
                <w:szCs w:val="16"/>
                <w:lang w:eastAsia="sk-SK"/>
              </w:rPr>
              <w:t xml:space="preserve">Uchádzač premietne do výšky </w:t>
            </w:r>
            <w:r w:rsidR="00093651">
              <w:rPr>
                <w:rFonts w:ascii="Aptos Narrow" w:eastAsia="Times New Roman" w:hAnsi="Aptos Narrow" w:cs="Calibri"/>
                <w:sz w:val="16"/>
                <w:szCs w:val="16"/>
                <w:lang w:eastAsia="sk-SK"/>
              </w:rPr>
              <w:t xml:space="preserve">celkovej </w:t>
            </w:r>
            <w:r w:rsidRPr="008A7B87">
              <w:rPr>
                <w:rFonts w:ascii="Aptos Narrow" w:eastAsia="Times New Roman" w:hAnsi="Aptos Narrow" w:cs="Calibri"/>
                <w:sz w:val="16"/>
                <w:szCs w:val="16"/>
                <w:lang w:eastAsia="sk-SK"/>
              </w:rPr>
              <w:t xml:space="preserve">ceny </w:t>
            </w:r>
            <w:r w:rsidR="00093651">
              <w:rPr>
                <w:rFonts w:ascii="Aptos Narrow" w:eastAsia="Times New Roman" w:hAnsi="Aptos Narrow" w:cs="Calibri"/>
                <w:sz w:val="16"/>
                <w:szCs w:val="16"/>
                <w:lang w:eastAsia="sk-SK"/>
              </w:rPr>
              <w:t xml:space="preserve">za čistenie </w:t>
            </w:r>
            <w:r w:rsidRPr="008A7B87">
              <w:rPr>
                <w:rFonts w:ascii="Aptos Narrow" w:eastAsia="Times New Roman" w:hAnsi="Aptos Narrow" w:cs="Calibri"/>
                <w:sz w:val="16"/>
                <w:szCs w:val="16"/>
                <w:lang w:eastAsia="sk-SK"/>
              </w:rPr>
              <w:t xml:space="preserve">všetky náklady súvisiace s vykonávaním </w:t>
            </w:r>
            <w:r>
              <w:rPr>
                <w:rFonts w:ascii="Aptos Narrow" w:eastAsia="Times New Roman" w:hAnsi="Aptos Narrow" w:cs="Calibri"/>
                <w:sz w:val="16"/>
                <w:szCs w:val="16"/>
                <w:lang w:eastAsia="sk-SK"/>
              </w:rPr>
              <w:t xml:space="preserve">svojich </w:t>
            </w:r>
            <w:r w:rsidRPr="008A7B87">
              <w:rPr>
                <w:rFonts w:ascii="Aptos Narrow" w:eastAsia="Times New Roman" w:hAnsi="Aptos Narrow" w:cs="Calibri"/>
                <w:sz w:val="16"/>
                <w:szCs w:val="16"/>
                <w:lang w:eastAsia="sk-SK"/>
              </w:rPr>
              <w:t xml:space="preserve">služieb počas celého obdobia, na ktoré sa uzatvára rámcová zmluva. </w:t>
            </w:r>
          </w:p>
          <w:p w14:paraId="627ECA38" w14:textId="77777777" w:rsidR="008A7B87" w:rsidRDefault="008A7B87"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185B0494" w14:textId="76CB596F" w:rsidR="008A7B87" w:rsidRDefault="008A7B87"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8A7B87">
              <w:rPr>
                <w:rFonts w:ascii="Aptos Narrow" w:eastAsia="Times New Roman" w:hAnsi="Aptos Narrow" w:cs="Calibri"/>
                <w:b/>
                <w:bCs/>
                <w:sz w:val="16"/>
                <w:szCs w:val="16"/>
                <w:lang w:eastAsia="sk-SK"/>
              </w:rPr>
              <w:t>Prosím o presne prerozdelenie počtov vozidiel MHD ( autobusy , trolejbusy, električky ) , ktoré sa čistia v pracovných dňoch a ktoré sa čistiace cez víkend  z dôvodu presného prepočtu jednoklových cien , keďže táto informáciu ma vplyv na cenotvorbu ( mzdy, príplatky za nočné , víkendy a sviatky ) .</w:t>
            </w:r>
          </w:p>
          <w:p w14:paraId="293EC2E4" w14:textId="77777777" w:rsidR="008A7B87" w:rsidRDefault="008A7B87"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p>
          <w:p w14:paraId="0B5E38F3" w14:textId="0CFCA1EA" w:rsidR="00244F01" w:rsidRPr="00244F01" w:rsidRDefault="00244F01"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244F01">
              <w:rPr>
                <w:rFonts w:ascii="Aptos Narrow" w:eastAsia="Times New Roman" w:hAnsi="Aptos Narrow" w:cs="Calibri"/>
                <w:sz w:val="16"/>
                <w:szCs w:val="16"/>
                <w:lang w:eastAsia="sk-SK"/>
              </w:rPr>
              <w:t xml:space="preserve">Uchádzač uvádza </w:t>
            </w:r>
            <w:r>
              <w:rPr>
                <w:rFonts w:ascii="Aptos Narrow" w:eastAsia="Times New Roman" w:hAnsi="Aptos Narrow" w:cs="Calibri"/>
                <w:sz w:val="16"/>
                <w:szCs w:val="16"/>
                <w:lang w:eastAsia="sk-SK"/>
              </w:rPr>
              <w:t xml:space="preserve">v odpovedi </w:t>
            </w:r>
            <w:r w:rsidR="00093651">
              <w:rPr>
                <w:rFonts w:ascii="Aptos Narrow" w:eastAsia="Times New Roman" w:hAnsi="Aptos Narrow" w:cs="Calibri"/>
                <w:sz w:val="16"/>
                <w:szCs w:val="16"/>
                <w:lang w:eastAsia="sk-SK"/>
              </w:rPr>
              <w:t xml:space="preserve">aktuálny </w:t>
            </w:r>
            <w:r w:rsidRPr="00244F01">
              <w:rPr>
                <w:rFonts w:ascii="Aptos Narrow" w:eastAsia="Times New Roman" w:hAnsi="Aptos Narrow" w:cs="Calibri"/>
                <w:sz w:val="16"/>
                <w:szCs w:val="16"/>
                <w:lang w:eastAsia="sk-SK"/>
              </w:rPr>
              <w:t>priemerný počet vozidiel pristavovaných denne na čistenie, pričom dáva do pozornosti bod 1.14 a</w:t>
            </w:r>
            <w:r>
              <w:rPr>
                <w:rFonts w:ascii="Aptos Narrow" w:eastAsia="Times New Roman" w:hAnsi="Aptos Narrow" w:cs="Calibri"/>
                <w:sz w:val="16"/>
                <w:szCs w:val="16"/>
                <w:lang w:eastAsia="sk-SK"/>
              </w:rPr>
              <w:t> právo objednávateľa zmeniť počet pristavovaných</w:t>
            </w:r>
            <w:r>
              <w:rPr>
                <w:rFonts w:ascii="Aptos Narrow" w:eastAsia="Times New Roman" w:hAnsi="Aptos Narrow" w:cs="Calibri"/>
                <w:b/>
                <w:bCs/>
                <w:sz w:val="16"/>
                <w:szCs w:val="16"/>
                <w:lang w:eastAsia="sk-SK"/>
              </w:rPr>
              <w:t xml:space="preserve"> </w:t>
            </w:r>
            <w:r w:rsidRPr="00244F01">
              <w:rPr>
                <w:rFonts w:ascii="Aptos Narrow" w:eastAsia="Times New Roman" w:hAnsi="Aptos Narrow" w:cs="Calibri"/>
                <w:sz w:val="16"/>
                <w:szCs w:val="16"/>
                <w:lang w:eastAsia="sk-SK"/>
              </w:rPr>
              <w:t xml:space="preserve">vozidiel v závislosti od aktuálnej potreby a výpravy vozidiel. </w:t>
            </w:r>
          </w:p>
          <w:p w14:paraId="6B47B84F" w14:textId="3DFB446D" w:rsidR="008A7B87" w:rsidRPr="00093651" w:rsidRDefault="008A7B87"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Autobusy</w:t>
            </w:r>
          </w:p>
          <w:p w14:paraId="31C0AAC4" w14:textId="201C06FE" w:rsidR="008A7B87" w:rsidRPr="00093651" w:rsidRDefault="008A7B87"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 xml:space="preserve">Pracovné dni – priemer </w:t>
            </w:r>
            <w:r w:rsidR="00E96333" w:rsidRPr="00093651">
              <w:rPr>
                <w:rFonts w:ascii="Aptos Narrow" w:eastAsia="Times New Roman" w:hAnsi="Aptos Narrow" w:cs="Calibri"/>
                <w:b/>
                <w:bCs/>
                <w:sz w:val="16"/>
                <w:szCs w:val="16"/>
                <w:lang w:eastAsia="sk-SK"/>
              </w:rPr>
              <w:t xml:space="preserve">115  </w:t>
            </w:r>
            <w:r w:rsidRPr="00093651">
              <w:rPr>
                <w:rFonts w:ascii="Aptos Narrow" w:eastAsia="Times New Roman" w:hAnsi="Aptos Narrow" w:cs="Calibri"/>
                <w:b/>
                <w:bCs/>
                <w:sz w:val="16"/>
                <w:szCs w:val="16"/>
                <w:lang w:eastAsia="sk-SK"/>
              </w:rPr>
              <w:t>vozidiel</w:t>
            </w:r>
            <w:r w:rsidR="00E96333" w:rsidRPr="00093651">
              <w:rPr>
                <w:rFonts w:ascii="Aptos Narrow" w:eastAsia="Times New Roman" w:hAnsi="Aptos Narrow" w:cs="Calibri"/>
                <w:b/>
                <w:bCs/>
                <w:sz w:val="16"/>
                <w:szCs w:val="16"/>
                <w:lang w:eastAsia="sk-SK"/>
              </w:rPr>
              <w:t>/1 prevádzka</w:t>
            </w:r>
            <w:r w:rsidRPr="00093651">
              <w:rPr>
                <w:rFonts w:ascii="Aptos Narrow" w:eastAsia="Times New Roman" w:hAnsi="Aptos Narrow" w:cs="Calibri"/>
                <w:b/>
                <w:bCs/>
                <w:sz w:val="16"/>
                <w:szCs w:val="16"/>
                <w:lang w:eastAsia="sk-SK"/>
              </w:rPr>
              <w:t xml:space="preserve"> </w:t>
            </w:r>
          </w:p>
          <w:p w14:paraId="182652F4" w14:textId="317B5268" w:rsidR="008A7B87" w:rsidRPr="00093651" w:rsidRDefault="008A7B87"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 xml:space="preserve">Víkendové dni – priemer </w:t>
            </w:r>
            <w:r w:rsidR="00244F01" w:rsidRPr="00093651">
              <w:rPr>
                <w:rFonts w:ascii="Aptos Narrow" w:eastAsia="Times New Roman" w:hAnsi="Aptos Narrow" w:cs="Calibri"/>
                <w:b/>
                <w:bCs/>
                <w:sz w:val="16"/>
                <w:szCs w:val="16"/>
                <w:lang w:eastAsia="sk-SK"/>
              </w:rPr>
              <w:t>60 vozidiel</w:t>
            </w:r>
            <w:r w:rsidR="00E96333" w:rsidRPr="00093651">
              <w:rPr>
                <w:rFonts w:ascii="Aptos Narrow" w:eastAsia="Times New Roman" w:hAnsi="Aptos Narrow" w:cs="Calibri"/>
                <w:b/>
                <w:bCs/>
                <w:sz w:val="16"/>
                <w:szCs w:val="16"/>
                <w:lang w:eastAsia="sk-SK"/>
              </w:rPr>
              <w:t xml:space="preserve">/1 prevádzka </w:t>
            </w:r>
          </w:p>
          <w:p w14:paraId="49DA74CC" w14:textId="77777777" w:rsidR="00244F01" w:rsidRPr="006E3B6E" w:rsidRDefault="00244F01"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highlight w:val="yellow"/>
                <w:lang w:eastAsia="sk-SK"/>
              </w:rPr>
            </w:pPr>
          </w:p>
          <w:p w14:paraId="3F3849F6" w14:textId="64782D0E" w:rsidR="00244F01" w:rsidRPr="00093651" w:rsidRDefault="00244F01"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Električky</w:t>
            </w:r>
          </w:p>
          <w:p w14:paraId="5AF42B33" w14:textId="6E37EB83" w:rsidR="00244F01" w:rsidRPr="00093651" w:rsidRDefault="00244F01" w:rsidP="00244F0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 xml:space="preserve">Pracovné dni – priemer </w:t>
            </w:r>
            <w:r w:rsidR="00AF140F" w:rsidRPr="00093651">
              <w:rPr>
                <w:rFonts w:ascii="Aptos Narrow" w:eastAsia="Times New Roman" w:hAnsi="Aptos Narrow" w:cs="Calibri"/>
                <w:b/>
                <w:bCs/>
                <w:sz w:val="16"/>
                <w:szCs w:val="16"/>
                <w:lang w:eastAsia="sk-SK"/>
              </w:rPr>
              <w:t>105</w:t>
            </w:r>
            <w:r w:rsidRPr="00093651">
              <w:rPr>
                <w:rFonts w:ascii="Aptos Narrow" w:eastAsia="Times New Roman" w:hAnsi="Aptos Narrow" w:cs="Calibri"/>
                <w:b/>
                <w:bCs/>
                <w:sz w:val="16"/>
                <w:szCs w:val="16"/>
                <w:lang w:eastAsia="sk-SK"/>
              </w:rPr>
              <w:t xml:space="preserve"> vozidiel </w:t>
            </w:r>
          </w:p>
          <w:p w14:paraId="642A3711" w14:textId="4CEA7730" w:rsidR="00244F01" w:rsidRPr="00093651" w:rsidRDefault="00244F01" w:rsidP="00244F0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 xml:space="preserve">Víkendové dni – priemer </w:t>
            </w:r>
            <w:r w:rsidR="00AF140F" w:rsidRPr="00093651">
              <w:rPr>
                <w:rFonts w:ascii="Aptos Narrow" w:eastAsia="Times New Roman" w:hAnsi="Aptos Narrow" w:cs="Calibri"/>
                <w:b/>
                <w:bCs/>
                <w:sz w:val="16"/>
                <w:szCs w:val="16"/>
                <w:lang w:eastAsia="sk-SK"/>
              </w:rPr>
              <w:t>51</w:t>
            </w:r>
            <w:r w:rsidRPr="00093651">
              <w:rPr>
                <w:rFonts w:ascii="Aptos Narrow" w:eastAsia="Times New Roman" w:hAnsi="Aptos Narrow" w:cs="Calibri"/>
                <w:b/>
                <w:bCs/>
                <w:sz w:val="16"/>
                <w:szCs w:val="16"/>
                <w:lang w:eastAsia="sk-SK"/>
              </w:rPr>
              <w:t xml:space="preserve"> vozidiel </w:t>
            </w:r>
          </w:p>
          <w:p w14:paraId="5920F21C" w14:textId="77777777" w:rsidR="00244F01" w:rsidRPr="006E3B6E" w:rsidRDefault="00244F01"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highlight w:val="yellow"/>
                <w:lang w:eastAsia="sk-SK"/>
              </w:rPr>
            </w:pPr>
          </w:p>
          <w:p w14:paraId="54B99550" w14:textId="18322480" w:rsidR="00244F01" w:rsidRPr="00093651" w:rsidRDefault="00244F01" w:rsidP="008A7B8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Trolejbusy</w:t>
            </w:r>
            <w:r w:rsidR="00DE095A" w:rsidRPr="00093651">
              <w:rPr>
                <w:rFonts w:ascii="Aptos Narrow" w:eastAsia="Times New Roman" w:hAnsi="Aptos Narrow" w:cs="Calibri"/>
                <w:b/>
                <w:bCs/>
                <w:sz w:val="16"/>
                <w:szCs w:val="16"/>
                <w:lang w:eastAsia="sk-SK"/>
              </w:rPr>
              <w:t xml:space="preserve"> </w:t>
            </w:r>
          </w:p>
          <w:p w14:paraId="39AAB3FC" w14:textId="56AF0962" w:rsidR="00244F01" w:rsidRPr="00093651" w:rsidRDefault="00244F01" w:rsidP="00DE095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 xml:space="preserve">Pracovné dni – priemer </w:t>
            </w:r>
            <w:r w:rsidR="00DE095A" w:rsidRPr="00093651">
              <w:rPr>
                <w:rFonts w:ascii="Aptos Narrow" w:eastAsia="Times New Roman" w:hAnsi="Aptos Narrow" w:cs="Calibri"/>
                <w:b/>
                <w:bCs/>
                <w:sz w:val="16"/>
                <w:szCs w:val="16"/>
                <w:lang w:eastAsia="sk-SK"/>
              </w:rPr>
              <w:t>52</w:t>
            </w:r>
            <w:r w:rsidRPr="00093651">
              <w:rPr>
                <w:rFonts w:ascii="Aptos Narrow" w:eastAsia="Times New Roman" w:hAnsi="Aptos Narrow" w:cs="Calibri"/>
                <w:b/>
                <w:bCs/>
                <w:sz w:val="16"/>
                <w:szCs w:val="16"/>
                <w:lang w:eastAsia="sk-SK"/>
              </w:rPr>
              <w:t xml:space="preserve"> vozidiel</w:t>
            </w:r>
            <w:r w:rsidR="00DE095A" w:rsidRPr="00093651">
              <w:rPr>
                <w:rFonts w:ascii="Aptos Narrow" w:eastAsia="Times New Roman" w:hAnsi="Aptos Narrow" w:cs="Calibri"/>
                <w:b/>
                <w:bCs/>
                <w:sz w:val="16"/>
                <w:szCs w:val="16"/>
                <w:lang w:eastAsia="sk-SK"/>
              </w:rPr>
              <w:t xml:space="preserve">/1 prevádzka </w:t>
            </w:r>
          </w:p>
          <w:p w14:paraId="58CAB13B" w14:textId="77777777" w:rsidR="00DE095A" w:rsidRPr="00093651" w:rsidRDefault="00244F01" w:rsidP="00DE095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sidRPr="00093651">
              <w:rPr>
                <w:rFonts w:ascii="Aptos Narrow" w:eastAsia="Times New Roman" w:hAnsi="Aptos Narrow" w:cs="Calibri"/>
                <w:b/>
                <w:bCs/>
                <w:sz w:val="16"/>
                <w:szCs w:val="16"/>
                <w:lang w:eastAsia="sk-SK"/>
              </w:rPr>
              <w:t xml:space="preserve">Víkendové dni – priemer </w:t>
            </w:r>
            <w:r w:rsidR="00DE095A" w:rsidRPr="00093651">
              <w:rPr>
                <w:rFonts w:ascii="Aptos Narrow" w:eastAsia="Times New Roman" w:hAnsi="Aptos Narrow" w:cs="Calibri"/>
                <w:b/>
                <w:bCs/>
                <w:sz w:val="16"/>
                <w:szCs w:val="16"/>
                <w:lang w:eastAsia="sk-SK"/>
              </w:rPr>
              <w:t>32</w:t>
            </w:r>
            <w:r w:rsidRPr="00093651">
              <w:rPr>
                <w:rFonts w:ascii="Aptos Narrow" w:eastAsia="Times New Roman" w:hAnsi="Aptos Narrow" w:cs="Calibri"/>
                <w:b/>
                <w:bCs/>
                <w:sz w:val="16"/>
                <w:szCs w:val="16"/>
                <w:lang w:eastAsia="sk-SK"/>
              </w:rPr>
              <w:t xml:space="preserve"> vozidiel</w:t>
            </w:r>
            <w:r w:rsidR="00DE095A" w:rsidRPr="00093651">
              <w:rPr>
                <w:rFonts w:ascii="Aptos Narrow" w:eastAsia="Times New Roman" w:hAnsi="Aptos Narrow" w:cs="Calibri"/>
                <w:b/>
                <w:bCs/>
                <w:sz w:val="16"/>
                <w:szCs w:val="16"/>
                <w:lang w:eastAsia="sk-SK"/>
              </w:rPr>
              <w:t xml:space="preserve">/1 prevádzka </w:t>
            </w:r>
          </w:p>
          <w:p w14:paraId="0191F551" w14:textId="1815D251" w:rsidR="00DE095A" w:rsidRPr="00DE095A" w:rsidRDefault="00244F01"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b/>
                <w:bCs/>
                <w:sz w:val="16"/>
                <w:szCs w:val="16"/>
                <w:lang w:eastAsia="sk-SK"/>
              </w:rPr>
            </w:pPr>
            <w:r>
              <w:rPr>
                <w:rFonts w:ascii="Aptos Narrow" w:eastAsia="Times New Roman" w:hAnsi="Aptos Narrow" w:cs="Calibri"/>
                <w:b/>
                <w:bCs/>
                <w:sz w:val="16"/>
                <w:szCs w:val="16"/>
                <w:lang w:eastAsia="sk-SK"/>
              </w:rPr>
              <w:t xml:space="preserve"> </w:t>
            </w:r>
          </w:p>
          <w:p w14:paraId="68DE6855" w14:textId="77777777" w:rsidR="00DE095A" w:rsidRPr="001223B1" w:rsidRDefault="00DE095A" w:rsidP="001223B1">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57773857" w14:textId="6021DEB0"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1223B1">
              <w:rPr>
                <w:rFonts w:ascii="Aptos Narrow" w:eastAsia="Times New Roman" w:hAnsi="Aptos Narrow" w:cs="Calibri"/>
                <w:b/>
                <w:bCs/>
                <w:sz w:val="16"/>
                <w:szCs w:val="16"/>
                <w:lang w:eastAsia="sk-SK"/>
              </w:rPr>
              <w:t xml:space="preserve">Prosím o informáciu koľko m2 ma vozidlo MHD ( autobusy , trolejbusy, električky ) </w:t>
            </w:r>
            <w:r>
              <w:rPr>
                <w:rFonts w:ascii="Aptos Narrow" w:eastAsia="Times New Roman" w:hAnsi="Aptos Narrow" w:cs="Calibri"/>
                <w:sz w:val="16"/>
                <w:szCs w:val="16"/>
                <w:lang w:eastAsia="sk-SK"/>
              </w:rPr>
              <w:t>=&gt; je to súhrnná plocha vozidla vrátane priestorov pod sedadlami</w:t>
            </w:r>
            <w:r w:rsidR="001223B1">
              <w:rPr>
                <w:rFonts w:ascii="Aptos Narrow" w:eastAsia="Times New Roman" w:hAnsi="Aptos Narrow" w:cs="Calibri"/>
                <w:sz w:val="16"/>
                <w:szCs w:val="16"/>
                <w:lang w:eastAsia="sk-SK"/>
              </w:rPr>
              <w:t xml:space="preserve">: </w:t>
            </w:r>
          </w:p>
          <w:p w14:paraId="13B937A0" w14:textId="03A9CADE"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sólo 12 m  koľko m2 ?</w:t>
            </w:r>
            <w:r>
              <w:rPr>
                <w:rFonts w:ascii="Aptos Narrow" w:eastAsia="Times New Roman" w:hAnsi="Aptos Narrow" w:cs="Calibri"/>
                <w:sz w:val="16"/>
                <w:szCs w:val="16"/>
                <w:lang w:eastAsia="sk-SK"/>
              </w:rPr>
              <w:t xml:space="preserve"> 20 m2</w:t>
            </w:r>
          </w:p>
          <w:p w14:paraId="4397BCAE" w14:textId="7BDC64FA"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kĺbový 20 m koľko m2 ?</w:t>
            </w:r>
            <w:r>
              <w:rPr>
                <w:rFonts w:ascii="Aptos Narrow" w:eastAsia="Times New Roman" w:hAnsi="Aptos Narrow" w:cs="Calibri"/>
                <w:sz w:val="16"/>
                <w:szCs w:val="16"/>
                <w:lang w:eastAsia="sk-SK"/>
              </w:rPr>
              <w:t xml:space="preserve"> 40 m2</w:t>
            </w:r>
          </w:p>
          <w:p w14:paraId="2F2E4AF6" w14:textId="46A2CD55"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sólo 12 m  koľko m2 ?</w:t>
            </w:r>
            <w:r>
              <w:rPr>
                <w:rFonts w:ascii="Aptos Narrow" w:eastAsia="Times New Roman" w:hAnsi="Aptos Narrow" w:cs="Calibri"/>
                <w:sz w:val="16"/>
                <w:szCs w:val="16"/>
                <w:lang w:eastAsia="sk-SK"/>
              </w:rPr>
              <w:t xml:space="preserve"> 26,3 m2</w:t>
            </w:r>
          </w:p>
          <w:p w14:paraId="1DFE7A7D" w14:textId="56B0A7F1"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20 m koľko m2 ?</w:t>
            </w:r>
            <w:r>
              <w:rPr>
                <w:rFonts w:ascii="Aptos Narrow" w:eastAsia="Times New Roman" w:hAnsi="Aptos Narrow" w:cs="Calibri"/>
                <w:sz w:val="16"/>
                <w:szCs w:val="16"/>
                <w:lang w:eastAsia="sk-SK"/>
              </w:rPr>
              <w:t xml:space="preserve"> 42 m2</w:t>
            </w:r>
          </w:p>
          <w:p w14:paraId="46ADCCF3" w14:textId="5B0F376F"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25 m koľko m2 ?</w:t>
            </w:r>
            <w:r>
              <w:rPr>
                <w:rFonts w:ascii="Aptos Narrow" w:eastAsia="Times New Roman" w:hAnsi="Aptos Narrow" w:cs="Calibri"/>
                <w:sz w:val="16"/>
                <w:szCs w:val="16"/>
                <w:lang w:eastAsia="sk-SK"/>
              </w:rPr>
              <w:t xml:space="preserve"> 56,9 m2</w:t>
            </w:r>
          </w:p>
          <w:p w14:paraId="149C6151" w14:textId="292B2699"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–21 m koľko m2 ?</w:t>
            </w:r>
            <w:r>
              <w:rPr>
                <w:rFonts w:ascii="Aptos Narrow" w:eastAsia="Times New Roman" w:hAnsi="Aptos Narrow" w:cs="Calibri"/>
                <w:sz w:val="16"/>
                <w:szCs w:val="16"/>
                <w:lang w:eastAsia="sk-SK"/>
              </w:rPr>
              <w:t xml:space="preserve"> 36,1 m2</w:t>
            </w:r>
          </w:p>
          <w:p w14:paraId="4E4E2E80" w14:textId="2B284F42" w:rsidR="004C582A" w:rsidRPr="00847C8E" w:rsidRDefault="004C582A" w:rsidP="004C582A">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–32 m koľko m2 ?</w:t>
            </w:r>
            <w:r>
              <w:rPr>
                <w:rFonts w:ascii="Aptos Narrow" w:eastAsia="Times New Roman" w:hAnsi="Aptos Narrow" w:cs="Calibri"/>
                <w:sz w:val="16"/>
                <w:szCs w:val="16"/>
                <w:lang w:eastAsia="sk-SK"/>
              </w:rPr>
              <w:t xml:space="preserve"> 73,4 m2</w:t>
            </w:r>
          </w:p>
          <w:p w14:paraId="16D1B913" w14:textId="77777777" w:rsidR="00847C8E" w:rsidRDefault="00847C8E"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p w14:paraId="06B5DE87" w14:textId="286A592E"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1223B1">
              <w:rPr>
                <w:rFonts w:ascii="Aptos Narrow" w:eastAsia="Times New Roman" w:hAnsi="Aptos Narrow" w:cs="Calibri"/>
                <w:b/>
                <w:bCs/>
                <w:sz w:val="16"/>
                <w:szCs w:val="16"/>
                <w:lang w:eastAsia="sk-SK"/>
              </w:rPr>
              <w:t>Prosím o informáciu – výmeru okien v  m2 na vozidlách MHD ( autobusy , trolejbusy, električky )</w:t>
            </w:r>
            <w:r>
              <w:rPr>
                <w:rFonts w:ascii="Aptos Narrow" w:eastAsia="Times New Roman" w:hAnsi="Aptos Narrow" w:cs="Calibri"/>
                <w:sz w:val="16"/>
                <w:szCs w:val="16"/>
                <w:lang w:eastAsia="sk-SK"/>
              </w:rPr>
              <w:t xml:space="preserve"> =&gt; ide o rozmery vnútornej strany okien vozidiel bez čelného okna</w:t>
            </w:r>
            <w:r w:rsidR="001223B1">
              <w:rPr>
                <w:rFonts w:ascii="Aptos Narrow" w:eastAsia="Times New Roman" w:hAnsi="Aptos Narrow" w:cs="Calibri"/>
                <w:sz w:val="16"/>
                <w:szCs w:val="16"/>
                <w:lang w:eastAsia="sk-SK"/>
              </w:rPr>
              <w:t xml:space="preserve">; zároveň upozorňujeme uchádzača, že predmetom čistenia vozidiel je očistenie </w:t>
            </w:r>
            <w:r w:rsidR="001223B1" w:rsidRPr="001223B1">
              <w:rPr>
                <w:rFonts w:ascii="Aptos Narrow" w:eastAsia="Times New Roman" w:hAnsi="Aptos Narrow" w:cs="Calibri"/>
                <w:sz w:val="16"/>
                <w:szCs w:val="16"/>
                <w:u w:val="single"/>
                <w:lang w:eastAsia="sk-SK"/>
              </w:rPr>
              <w:t>rámov</w:t>
            </w:r>
            <w:r w:rsidR="001223B1">
              <w:rPr>
                <w:rFonts w:ascii="Aptos Narrow" w:eastAsia="Times New Roman" w:hAnsi="Aptos Narrow" w:cs="Calibri"/>
                <w:sz w:val="16"/>
                <w:szCs w:val="16"/>
                <w:lang w:eastAsia="sk-SK"/>
              </w:rPr>
              <w:t xml:space="preserve"> všetkých okien, nie celých okien: </w:t>
            </w:r>
          </w:p>
          <w:p w14:paraId="0A26A59B" w14:textId="58AC736A"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Autobus – sólo 12 m  aká je obojstranná výmera okien v m2   ?</w:t>
            </w:r>
            <w:r w:rsidR="00511F55">
              <w:rPr>
                <w:rFonts w:ascii="Aptos Narrow" w:eastAsia="Times New Roman" w:hAnsi="Aptos Narrow" w:cs="Calibri"/>
                <w:sz w:val="16"/>
                <w:szCs w:val="16"/>
                <w:lang w:eastAsia="sk-SK"/>
              </w:rPr>
              <w:t xml:space="preserve"> 15,25 m2</w:t>
            </w:r>
          </w:p>
          <w:p w14:paraId="07ABE681" w14:textId="6ED2E64E"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lastRenderedPageBreak/>
              <w:t>Autobus – kĺbový 20 m aká je obojstranná výmera okien v m2   ?</w:t>
            </w:r>
            <w:r w:rsidR="00511F55">
              <w:rPr>
                <w:rFonts w:ascii="Aptos Narrow" w:eastAsia="Times New Roman" w:hAnsi="Aptos Narrow" w:cs="Calibri"/>
                <w:sz w:val="16"/>
                <w:szCs w:val="16"/>
                <w:lang w:eastAsia="sk-SK"/>
              </w:rPr>
              <w:t xml:space="preserve"> 21,54 m2</w:t>
            </w:r>
          </w:p>
          <w:p w14:paraId="68B6A95E" w14:textId="485019D2"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sólo 12 m  aká je obojstranná výmera okien v m2   ?</w:t>
            </w:r>
            <w:r w:rsidR="00511F55">
              <w:rPr>
                <w:rFonts w:ascii="Aptos Narrow" w:eastAsia="Times New Roman" w:hAnsi="Aptos Narrow" w:cs="Calibri"/>
                <w:sz w:val="16"/>
                <w:szCs w:val="16"/>
                <w:lang w:eastAsia="sk-SK"/>
              </w:rPr>
              <w:t xml:space="preserve"> 14,74 m2</w:t>
            </w:r>
          </w:p>
          <w:p w14:paraId="428C786E" w14:textId="3AD82690"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20 m aká je obojstranná výmera okien v m2   ?</w:t>
            </w:r>
            <w:r w:rsidR="00511F55">
              <w:rPr>
                <w:rFonts w:ascii="Aptos Narrow" w:eastAsia="Times New Roman" w:hAnsi="Aptos Narrow" w:cs="Calibri"/>
                <w:sz w:val="16"/>
                <w:szCs w:val="16"/>
                <w:lang w:eastAsia="sk-SK"/>
              </w:rPr>
              <w:t xml:space="preserve"> 21,61 m2</w:t>
            </w:r>
          </w:p>
          <w:p w14:paraId="21F4E26A" w14:textId="69EFC232"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Trolejbus – kĺbový 25 m aká je obojstranná výmera okien v m2   ?</w:t>
            </w:r>
            <w:r w:rsidR="00511F55">
              <w:rPr>
                <w:rFonts w:ascii="Aptos Narrow" w:eastAsia="Times New Roman" w:hAnsi="Aptos Narrow" w:cs="Calibri"/>
                <w:sz w:val="16"/>
                <w:szCs w:val="16"/>
                <w:lang w:eastAsia="sk-SK"/>
              </w:rPr>
              <w:t xml:space="preserve"> 28,42 m2</w:t>
            </w:r>
          </w:p>
          <w:p w14:paraId="4A9EB6CD" w14:textId="4FF020A6"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–21 m koľko aká je obojstranná výmera okien v m2   ?</w:t>
            </w:r>
            <w:r w:rsidR="00511F55">
              <w:rPr>
                <w:rFonts w:ascii="Aptos Narrow" w:eastAsia="Times New Roman" w:hAnsi="Aptos Narrow" w:cs="Calibri"/>
                <w:sz w:val="16"/>
                <w:szCs w:val="16"/>
                <w:lang w:eastAsia="sk-SK"/>
              </w:rPr>
              <w:t xml:space="preserve"> 29,43 m2</w:t>
            </w:r>
          </w:p>
          <w:p w14:paraId="45D7BC73" w14:textId="29431094" w:rsidR="00163365" w:rsidRPr="00847C8E" w:rsidRDefault="00163365" w:rsidP="0016336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847C8E">
              <w:rPr>
                <w:rFonts w:ascii="Aptos Narrow" w:eastAsia="Times New Roman" w:hAnsi="Aptos Narrow" w:cs="Calibri"/>
                <w:sz w:val="16"/>
                <w:szCs w:val="16"/>
                <w:lang w:eastAsia="sk-SK"/>
              </w:rPr>
              <w:t>Električka –32 m koľko aká je obojstranná výmera okien v m2   ?</w:t>
            </w:r>
            <w:r w:rsidR="00511F55">
              <w:rPr>
                <w:rFonts w:ascii="Aptos Narrow" w:eastAsia="Times New Roman" w:hAnsi="Aptos Narrow" w:cs="Calibri"/>
                <w:sz w:val="16"/>
                <w:szCs w:val="16"/>
                <w:lang w:eastAsia="sk-SK"/>
              </w:rPr>
              <w:t xml:space="preserve"> 33,16 m2</w:t>
            </w:r>
          </w:p>
          <w:p w14:paraId="5D931838" w14:textId="77777777" w:rsidR="00163365" w:rsidRDefault="00163365"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p>
        </w:tc>
        <w:tc>
          <w:tcPr>
            <w:tcW w:w="993" w:type="dxa"/>
          </w:tcPr>
          <w:p w14:paraId="6F14F4AF" w14:textId="319EF011" w:rsidR="00847C8E" w:rsidRDefault="00DE75B8"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lastRenderedPageBreak/>
              <w:t>25.11.2024</w:t>
            </w:r>
          </w:p>
        </w:tc>
        <w:tc>
          <w:tcPr>
            <w:tcW w:w="1984" w:type="dxa"/>
          </w:tcPr>
          <w:p w14:paraId="11FBBD56" w14:textId="77777777" w:rsidR="00847C8E" w:rsidRDefault="00847C8E"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019B451E" w14:textId="7D9B66E8" w:rsidR="00847C8E" w:rsidRPr="009E7BBD" w:rsidRDefault="00DE75B8"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538135" w:themeColor="accent6" w:themeShade="BF"/>
                <w:sz w:val="16"/>
                <w:szCs w:val="16"/>
                <w:lang w:eastAsia="sk-SK"/>
              </w:rPr>
            </w:pPr>
            <w:r w:rsidRPr="009E7BBD">
              <w:rPr>
                <w:rFonts w:ascii="Arial Narrow" w:eastAsia="Times New Roman" w:hAnsi="Arial Narrow" w:cs="Calibri"/>
                <w:color w:val="538135" w:themeColor="accent6" w:themeShade="BF"/>
                <w:sz w:val="16"/>
                <w:szCs w:val="16"/>
                <w:lang w:eastAsia="sk-SK"/>
              </w:rPr>
              <w:t>vybavené</w:t>
            </w:r>
          </w:p>
        </w:tc>
      </w:tr>
      <w:tr w:rsidR="005B4CD5" w:rsidRPr="00D2618D" w14:paraId="2F93FDD6" w14:textId="77777777" w:rsidTr="009E7BBD">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581" w:type="dxa"/>
          </w:tcPr>
          <w:p w14:paraId="355F45AE" w14:textId="77777777" w:rsidR="005B4CD5" w:rsidRPr="00335BFC" w:rsidRDefault="005B4CD5"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2300EF71" w14:textId="6EDAFB47" w:rsidR="005B4CD5" w:rsidRDefault="00F44ED7" w:rsidP="009E7BB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V</w:t>
            </w:r>
          </w:p>
        </w:tc>
        <w:tc>
          <w:tcPr>
            <w:tcW w:w="770" w:type="dxa"/>
          </w:tcPr>
          <w:p w14:paraId="75EE839C" w14:textId="0280B72B" w:rsidR="005B4CD5" w:rsidRDefault="005B4CD5" w:rsidP="00CB4BE1">
            <w:pPr>
              <w:ind w:left="-103"/>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14.01.2025</w:t>
            </w:r>
          </w:p>
        </w:tc>
        <w:tc>
          <w:tcPr>
            <w:tcW w:w="4419" w:type="dxa"/>
          </w:tcPr>
          <w:p w14:paraId="5A3BF566" w14:textId="03B1922E" w:rsidR="005B4CD5" w:rsidRPr="00847C8E" w:rsidRDefault="005B4CD5" w:rsidP="00847C8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sidRPr="005B4CD5">
              <w:rPr>
                <w:rFonts w:ascii="Aptos Narrow" w:eastAsia="Times New Roman" w:hAnsi="Aptos Narrow" w:cs="Calibri"/>
                <w:sz w:val="16"/>
                <w:szCs w:val="16"/>
                <w:lang w:eastAsia="sk-SK"/>
              </w:rPr>
              <w:t>Dobrý deň, akým spôsobom je zabezpečené sociálne zabezpečenie pre zamestnancov čistiacej firmy, v súvislosti s výkonom služieb (šatne, WC, príručný sklad čistiacich prostriedkov, atď.). Sú tieto priestory k dispozícii na každej z prevádzok? A ak áno, tak v akom rozsahu?</w:t>
            </w:r>
            <w:r w:rsidRPr="005B4CD5">
              <w:rPr>
                <w:rFonts w:ascii="Aptos Narrow" w:eastAsia="Times New Roman" w:hAnsi="Aptos Narrow" w:cs="Calibri"/>
                <w:sz w:val="16"/>
                <w:szCs w:val="16"/>
                <w:lang w:eastAsia="sk-SK"/>
              </w:rPr>
              <w:br/>
              <w:t>Ďakujeme za odpoveď.</w:t>
            </w:r>
          </w:p>
        </w:tc>
        <w:tc>
          <w:tcPr>
            <w:tcW w:w="992" w:type="dxa"/>
          </w:tcPr>
          <w:p w14:paraId="49424277" w14:textId="5AEE93B4" w:rsidR="005B4CD5" w:rsidRPr="00CB4BE1" w:rsidRDefault="00F44ED7" w:rsidP="009D096A">
            <w:pPr>
              <w:jc w:val="both"/>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17.01.2025</w:t>
            </w:r>
          </w:p>
        </w:tc>
        <w:tc>
          <w:tcPr>
            <w:tcW w:w="3685" w:type="dxa"/>
          </w:tcPr>
          <w:p w14:paraId="0DFCA51A" w14:textId="6E6CA68F" w:rsidR="005B4CD5" w:rsidRPr="00C1117D" w:rsidRDefault="00C1117D" w:rsidP="00E6468A">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Calibri"/>
                <w:sz w:val="16"/>
                <w:szCs w:val="16"/>
                <w:lang w:eastAsia="sk-SK"/>
              </w:rPr>
            </w:pPr>
            <w:r w:rsidRPr="00C1117D">
              <w:rPr>
                <w:rFonts w:ascii="Aptos Narrow" w:eastAsia="Times New Roman" w:hAnsi="Aptos Narrow" w:cs="Calibri"/>
                <w:sz w:val="16"/>
                <w:szCs w:val="16"/>
                <w:lang w:eastAsia="sk-SK"/>
              </w:rPr>
              <w:t>V každom depe</w:t>
            </w:r>
            <w:r w:rsidR="00EA6AAE">
              <w:rPr>
                <w:rFonts w:ascii="Aptos Narrow" w:eastAsia="Times New Roman" w:hAnsi="Aptos Narrow" w:cs="Calibri"/>
                <w:sz w:val="16"/>
                <w:szCs w:val="16"/>
                <w:lang w:eastAsia="sk-SK"/>
              </w:rPr>
              <w:t>, v ktorom bude vykonávané čistenie vozidiel,</w:t>
            </w:r>
            <w:r w:rsidRPr="00C1117D">
              <w:rPr>
                <w:rFonts w:ascii="Aptos Narrow" w:eastAsia="Times New Roman" w:hAnsi="Aptos Narrow" w:cs="Calibri"/>
                <w:sz w:val="16"/>
                <w:szCs w:val="16"/>
                <w:lang w:eastAsia="sk-SK"/>
              </w:rPr>
              <w:t xml:space="preserve"> je </w:t>
            </w:r>
            <w:r>
              <w:rPr>
                <w:rFonts w:ascii="Aptos Narrow" w:eastAsia="Times New Roman" w:hAnsi="Aptos Narrow" w:cs="Calibri"/>
                <w:sz w:val="16"/>
                <w:szCs w:val="16"/>
                <w:lang w:eastAsia="sk-SK"/>
              </w:rPr>
              <w:t>vyhradený</w:t>
            </w:r>
            <w:r w:rsidRPr="00C1117D">
              <w:rPr>
                <w:rFonts w:ascii="Aptos Narrow" w:eastAsia="Times New Roman" w:hAnsi="Aptos Narrow" w:cs="Calibri"/>
                <w:sz w:val="16"/>
                <w:szCs w:val="16"/>
                <w:lang w:eastAsia="sk-SK"/>
              </w:rPr>
              <w:t xml:space="preserve"> priestor pre</w:t>
            </w:r>
            <w:r>
              <w:rPr>
                <w:rFonts w:ascii="Aptos Narrow" w:eastAsia="Times New Roman" w:hAnsi="Aptos Narrow" w:cs="Calibri"/>
                <w:sz w:val="16"/>
                <w:szCs w:val="16"/>
                <w:lang w:eastAsia="sk-SK"/>
              </w:rPr>
              <w:t xml:space="preserve"> sociálne zabezpečenie </w:t>
            </w:r>
            <w:r w:rsidRPr="00C1117D">
              <w:rPr>
                <w:rFonts w:ascii="Aptos Narrow" w:eastAsia="Times New Roman" w:hAnsi="Aptos Narrow" w:cs="Calibri"/>
                <w:sz w:val="16"/>
                <w:szCs w:val="16"/>
                <w:lang w:eastAsia="sk-SK"/>
              </w:rPr>
              <w:t xml:space="preserve"> zamestnancov v rozsahu šatn</w:t>
            </w:r>
            <w:r w:rsidR="00EA6AAE">
              <w:rPr>
                <w:rFonts w:ascii="Aptos Narrow" w:eastAsia="Times New Roman" w:hAnsi="Aptos Narrow" w:cs="Calibri"/>
                <w:sz w:val="16"/>
                <w:szCs w:val="16"/>
                <w:lang w:eastAsia="sk-SK"/>
              </w:rPr>
              <w:t xml:space="preserve">í a </w:t>
            </w:r>
            <w:r w:rsidRPr="00C1117D">
              <w:rPr>
                <w:rFonts w:ascii="Aptos Narrow" w:eastAsia="Times New Roman" w:hAnsi="Aptos Narrow" w:cs="Calibri"/>
                <w:sz w:val="16"/>
                <w:szCs w:val="16"/>
                <w:lang w:eastAsia="sk-SK"/>
              </w:rPr>
              <w:t>skladov</w:t>
            </w:r>
            <w:r w:rsidR="00EA6AAE">
              <w:rPr>
                <w:rFonts w:ascii="Aptos Narrow" w:eastAsia="Times New Roman" w:hAnsi="Aptos Narrow" w:cs="Calibri"/>
                <w:sz w:val="16"/>
                <w:szCs w:val="16"/>
                <w:lang w:eastAsia="sk-SK"/>
              </w:rPr>
              <w:t>ých</w:t>
            </w:r>
            <w:r w:rsidRPr="00C1117D">
              <w:rPr>
                <w:rFonts w:ascii="Aptos Narrow" w:eastAsia="Times New Roman" w:hAnsi="Aptos Narrow" w:cs="Calibri"/>
                <w:sz w:val="16"/>
                <w:szCs w:val="16"/>
                <w:lang w:eastAsia="sk-SK"/>
              </w:rPr>
              <w:t xml:space="preserve"> priestor</w:t>
            </w:r>
            <w:r w:rsidR="00EA6AAE">
              <w:rPr>
                <w:rFonts w:ascii="Aptos Narrow" w:eastAsia="Times New Roman" w:hAnsi="Aptos Narrow" w:cs="Calibri"/>
                <w:sz w:val="16"/>
                <w:szCs w:val="16"/>
                <w:lang w:eastAsia="sk-SK"/>
              </w:rPr>
              <w:t xml:space="preserve">ov, resp. vyhradeného a uzamykateľného úložného priestoru pre odloženie čistiacich prostriedkov a pod </w:t>
            </w:r>
            <w:r w:rsidRPr="00C1117D">
              <w:rPr>
                <w:rFonts w:ascii="Aptos Narrow" w:eastAsia="Times New Roman" w:hAnsi="Aptos Narrow" w:cs="Calibri"/>
                <w:sz w:val="16"/>
                <w:szCs w:val="16"/>
                <w:lang w:eastAsia="sk-SK"/>
              </w:rPr>
              <w:t xml:space="preserve">. Toalety sú k dispozícii v blízkosti každého pracoviska. </w:t>
            </w:r>
          </w:p>
        </w:tc>
        <w:tc>
          <w:tcPr>
            <w:tcW w:w="993" w:type="dxa"/>
          </w:tcPr>
          <w:p w14:paraId="30569011" w14:textId="77777777" w:rsidR="005B4CD5" w:rsidRDefault="005B4CD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984" w:type="dxa"/>
          </w:tcPr>
          <w:p w14:paraId="03E1A9CE" w14:textId="77777777" w:rsidR="005B4CD5" w:rsidRDefault="005B4CD5"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033BFE36" w14:textId="4BBCE2B9" w:rsidR="005B4CD5" w:rsidRPr="009E7BBD" w:rsidRDefault="00F44ED7" w:rsidP="00CB4BE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538135" w:themeColor="accent6" w:themeShade="BF"/>
                <w:sz w:val="16"/>
                <w:szCs w:val="16"/>
                <w:lang w:eastAsia="sk-SK"/>
              </w:rPr>
            </w:pPr>
            <w:r w:rsidRPr="009E7BBD">
              <w:rPr>
                <w:rFonts w:ascii="Arial Narrow" w:eastAsia="Times New Roman" w:hAnsi="Arial Narrow" w:cs="Calibri"/>
                <w:color w:val="538135" w:themeColor="accent6" w:themeShade="BF"/>
                <w:sz w:val="16"/>
                <w:szCs w:val="16"/>
                <w:lang w:eastAsia="sk-SK"/>
              </w:rPr>
              <w:t>vybavené</w:t>
            </w:r>
          </w:p>
        </w:tc>
      </w:tr>
      <w:tr w:rsidR="003F6DFA" w:rsidRPr="00D2618D" w14:paraId="20361B96" w14:textId="77777777" w:rsidTr="009E7BBD">
        <w:trPr>
          <w:trHeight w:val="1379"/>
        </w:trPr>
        <w:tc>
          <w:tcPr>
            <w:cnfStyle w:val="001000000000" w:firstRow="0" w:lastRow="0" w:firstColumn="1" w:lastColumn="0" w:oddVBand="0" w:evenVBand="0" w:oddHBand="0" w:evenHBand="0" w:firstRowFirstColumn="0" w:firstRowLastColumn="0" w:lastRowFirstColumn="0" w:lastRowLastColumn="0"/>
            <w:tcW w:w="581" w:type="dxa"/>
          </w:tcPr>
          <w:p w14:paraId="67A1C8A3" w14:textId="77777777" w:rsidR="003F6DFA" w:rsidRPr="00335BFC" w:rsidRDefault="003F6DFA" w:rsidP="00CB4BE1">
            <w:pPr>
              <w:pStyle w:val="Odsekzoznamu"/>
              <w:numPr>
                <w:ilvl w:val="0"/>
                <w:numId w:val="1"/>
              </w:numPr>
              <w:ind w:left="30" w:firstLine="0"/>
              <w:jc w:val="center"/>
              <w:rPr>
                <w:rFonts w:ascii="Arial Narrow" w:eastAsia="Times New Roman" w:hAnsi="Arial Narrow" w:cs="Calibri"/>
                <w:color w:val="000000"/>
                <w:sz w:val="16"/>
                <w:szCs w:val="16"/>
                <w:lang w:eastAsia="sk-SK"/>
              </w:rPr>
            </w:pPr>
          </w:p>
        </w:tc>
        <w:tc>
          <w:tcPr>
            <w:tcW w:w="888" w:type="dxa"/>
          </w:tcPr>
          <w:p w14:paraId="449B0C33" w14:textId="61E6CEA6" w:rsidR="003F6DFA" w:rsidRDefault="00F44ED7" w:rsidP="009E7BB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V</w:t>
            </w:r>
          </w:p>
        </w:tc>
        <w:tc>
          <w:tcPr>
            <w:tcW w:w="770" w:type="dxa"/>
          </w:tcPr>
          <w:p w14:paraId="0B2FEB74" w14:textId="35B53F55" w:rsidR="003F6DFA" w:rsidRDefault="003F6DFA" w:rsidP="00CB4BE1">
            <w:pPr>
              <w:ind w:left="-103"/>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r>
              <w:rPr>
                <w:rFonts w:ascii="Arial Narrow" w:eastAsia="Times New Roman" w:hAnsi="Arial Narrow" w:cs="Calibri"/>
                <w:color w:val="000000"/>
                <w:sz w:val="16"/>
                <w:szCs w:val="16"/>
                <w:lang w:eastAsia="sk-SK"/>
              </w:rPr>
              <w:t>16.01.2025</w:t>
            </w:r>
          </w:p>
        </w:tc>
        <w:tc>
          <w:tcPr>
            <w:tcW w:w="4419" w:type="dxa"/>
          </w:tcPr>
          <w:p w14:paraId="48687C55" w14:textId="41BC9B7B" w:rsidR="003F6DFA" w:rsidRPr="005B4CD5" w:rsidRDefault="003F6DFA" w:rsidP="00847C8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3F6DFA">
              <w:rPr>
                <w:rFonts w:ascii="Aptos Narrow" w:eastAsia="Times New Roman" w:hAnsi="Aptos Narrow" w:cs="Calibri"/>
                <w:sz w:val="16"/>
                <w:szCs w:val="16"/>
                <w:lang w:eastAsia="sk-SK"/>
              </w:rPr>
              <w:t>Dobrý deň, sociálne zázemie pre zamestnancov čistiacej firmy, ak takéto existuje je pre čistiacu firmu poskytnuté bezplatne pre alebo za úhradu a ak za úhradu, tak prosíme rozpísať náklady na prenájom takýchto priestorov jednotlivo na všetky prevádzky.</w:t>
            </w:r>
            <w:r w:rsidRPr="003F6DFA">
              <w:rPr>
                <w:rFonts w:ascii="Aptos Narrow" w:eastAsia="Times New Roman" w:hAnsi="Aptos Narrow" w:cs="Calibri"/>
                <w:sz w:val="16"/>
                <w:szCs w:val="16"/>
                <w:lang w:eastAsia="sk-SK"/>
              </w:rPr>
              <w:br/>
              <w:t>Ďakujeme.</w:t>
            </w:r>
          </w:p>
        </w:tc>
        <w:tc>
          <w:tcPr>
            <w:tcW w:w="992" w:type="dxa"/>
          </w:tcPr>
          <w:p w14:paraId="6B76B5BF" w14:textId="2FD08DC1" w:rsidR="003F6DFA" w:rsidRPr="00CB4BE1" w:rsidRDefault="00F44ED7" w:rsidP="009D096A">
            <w:pPr>
              <w:jc w:val="both"/>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Pr>
                <w:rFonts w:ascii="Aptos Narrow" w:eastAsia="Times New Roman" w:hAnsi="Aptos Narrow" w:cs="Calibri"/>
                <w:sz w:val="16"/>
                <w:szCs w:val="16"/>
                <w:lang w:eastAsia="sk-SK"/>
              </w:rPr>
              <w:t>17.01.2025</w:t>
            </w:r>
          </w:p>
        </w:tc>
        <w:tc>
          <w:tcPr>
            <w:tcW w:w="3685" w:type="dxa"/>
          </w:tcPr>
          <w:p w14:paraId="44275DAB" w14:textId="0C294DFA" w:rsidR="003F6DFA" w:rsidRPr="00C1117D" w:rsidRDefault="00C1117D" w:rsidP="00EA6AA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Calibri"/>
                <w:sz w:val="16"/>
                <w:szCs w:val="16"/>
                <w:lang w:eastAsia="sk-SK"/>
              </w:rPr>
            </w:pPr>
            <w:r w:rsidRPr="00C1117D">
              <w:rPr>
                <w:rFonts w:ascii="Aptos Narrow" w:eastAsia="Times New Roman" w:hAnsi="Aptos Narrow" w:cs="Calibri"/>
                <w:sz w:val="16"/>
                <w:szCs w:val="16"/>
                <w:lang w:eastAsia="sk-SK"/>
              </w:rPr>
              <w:t xml:space="preserve">V prílohe 1 SP Podrobná špecifikácia predmetu zmluvy sa v bode 1.12 uvádza: </w:t>
            </w:r>
            <w:r w:rsidRPr="00C1117D">
              <w:rPr>
                <w:rFonts w:ascii="Garamond" w:eastAsia="Times New Roman" w:hAnsi="Garamond" w:cs="Times New Roman"/>
              </w:rPr>
              <w:t xml:space="preserve"> </w:t>
            </w:r>
            <w:r w:rsidRPr="00C1117D">
              <w:rPr>
                <w:rFonts w:ascii="Aptos Narrow" w:eastAsia="Times New Roman" w:hAnsi="Aptos Narrow" w:cs="Calibri"/>
                <w:sz w:val="16"/>
                <w:szCs w:val="16"/>
                <w:lang w:eastAsia="sk-SK"/>
              </w:rPr>
              <w:t>Objednávateľ poskytne za úhradu Poskytovateľovi priestory pre zabezpečenie činnosti predmetu Zmluvy (šatne zamestnancov, skladové priestory, energie, odpad, vodné stočné). Náklady na úhradu spotrebovaných energií, vodného, stočného, ako aj ekologickú likvidáciu odpadu, ktorý vznikol v súvislosti s plnením predmetu Zmluvy, znáša Poskytovateľ. Poskytovateľ je povinný uzavrieť s Objednávateľom osobitnú zmluvu o užívaní priestorov, o úhrade na náklady za spotrebu elektrickej energie, tepla, odber vody a odvoz odpadkov. Objednávateľ stanoví mesačný paušálny poplatok za všetky pracoviská</w:t>
            </w:r>
            <w:r w:rsidR="00EA6AAE">
              <w:rPr>
                <w:rFonts w:ascii="Aptos Narrow" w:eastAsia="Times New Roman" w:hAnsi="Aptos Narrow" w:cs="Calibri"/>
                <w:sz w:val="16"/>
                <w:szCs w:val="16"/>
                <w:lang w:eastAsia="sk-SK"/>
              </w:rPr>
              <w:t xml:space="preserve">. </w:t>
            </w:r>
          </w:p>
        </w:tc>
        <w:tc>
          <w:tcPr>
            <w:tcW w:w="993" w:type="dxa"/>
          </w:tcPr>
          <w:p w14:paraId="35413792" w14:textId="77777777" w:rsidR="003F6DFA" w:rsidRDefault="003F6DFA"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984" w:type="dxa"/>
          </w:tcPr>
          <w:p w14:paraId="21FDBCB3" w14:textId="77777777" w:rsidR="003F6DFA" w:rsidRDefault="003F6DFA"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6"/>
                <w:szCs w:val="16"/>
                <w:lang w:eastAsia="sk-SK"/>
              </w:rPr>
            </w:pPr>
          </w:p>
        </w:tc>
        <w:tc>
          <w:tcPr>
            <w:tcW w:w="1134" w:type="dxa"/>
          </w:tcPr>
          <w:p w14:paraId="1E3CDEA5" w14:textId="071033AC" w:rsidR="003F6DFA" w:rsidRPr="003F6DFA" w:rsidRDefault="00F44ED7" w:rsidP="00CB4BE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6"/>
                <w:szCs w:val="16"/>
                <w:lang w:eastAsia="sk-SK"/>
              </w:rPr>
            </w:pPr>
            <w:r w:rsidRPr="009E7BBD">
              <w:rPr>
                <w:rFonts w:ascii="Arial Narrow" w:eastAsia="Times New Roman" w:hAnsi="Arial Narrow" w:cs="Calibri"/>
                <w:color w:val="538135" w:themeColor="accent6" w:themeShade="BF"/>
                <w:sz w:val="16"/>
                <w:szCs w:val="16"/>
                <w:lang w:eastAsia="sk-SK"/>
              </w:rPr>
              <w:t>vybavené</w:t>
            </w:r>
          </w:p>
        </w:tc>
      </w:tr>
    </w:tbl>
    <w:p w14:paraId="5B5940A7" w14:textId="77777777" w:rsidR="00441328" w:rsidRDefault="00441328"/>
    <w:p w14:paraId="7847E362" w14:textId="77777777" w:rsidR="003F6DFA" w:rsidRDefault="003F6DFA"/>
    <w:p w14:paraId="67C6DEE6" w14:textId="77777777" w:rsidR="00A23B6B" w:rsidRDefault="00A23B6B"/>
    <w:p w14:paraId="4DC577B9" w14:textId="77777777" w:rsidR="00A23B6B" w:rsidRDefault="00A23B6B"/>
    <w:p w14:paraId="65A9CBF2" w14:textId="77777777" w:rsidR="00864DB6" w:rsidRDefault="00864DB6"/>
    <w:p w14:paraId="7E5A68FB" w14:textId="77777777" w:rsidR="00EE5D48" w:rsidRDefault="00EE5D48"/>
    <w:p w14:paraId="598ED76F" w14:textId="77777777" w:rsidR="00EE5D48" w:rsidRDefault="00EE5D48"/>
    <w:p w14:paraId="78296D49" w14:textId="06195B7A" w:rsidR="00062A74" w:rsidRDefault="00062A74"/>
    <w:sectPr w:rsidR="00062A74" w:rsidSect="00EB56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Nudista">
    <w:altName w:val="Calibri"/>
    <w:panose1 w:val="00000000000000000000"/>
    <w:charset w:val="00"/>
    <w:family w:val="modern"/>
    <w:notTrueType/>
    <w:pitch w:val="variable"/>
    <w:sig w:usb0="A00000AF" w:usb1="5000006A" w:usb2="00000000" w:usb3="00000000" w:csb0="000001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72E"/>
    <w:multiLevelType w:val="multilevel"/>
    <w:tmpl w:val="C3D07D8A"/>
    <w:lvl w:ilvl="0">
      <w:start w:val="1"/>
      <w:numFmt w:val="decimal"/>
      <w:lvlText w:val="%1"/>
      <w:lvlJc w:val="left"/>
      <w:pPr>
        <w:ind w:left="720" w:hanging="360"/>
      </w:pPr>
    </w:lvl>
    <w:lvl w:ilvl="1">
      <w:start w:val="1"/>
      <w:numFmt w:val="decimal"/>
      <w:isLgl/>
      <w:lvlText w:val="%1.%2"/>
      <w:lvlJc w:val="left"/>
      <w:pPr>
        <w:ind w:left="928" w:hanging="360"/>
      </w:pPr>
      <w:rPr>
        <w:color w:val="000000" w:themeColor="text1"/>
      </w:rPr>
    </w:lvl>
    <w:lvl w:ilvl="2">
      <w:start w:val="1"/>
      <w:numFmt w:val="decimal"/>
      <w:isLgl/>
      <w:lvlText w:val="%1.%2.%3"/>
      <w:lvlJc w:val="left"/>
      <w:pPr>
        <w:ind w:left="1496" w:hanging="720"/>
      </w:pPr>
      <w:rPr>
        <w:color w:val="000000" w:themeColor="text1"/>
      </w:rPr>
    </w:lvl>
    <w:lvl w:ilvl="3">
      <w:start w:val="1"/>
      <w:numFmt w:val="decimal"/>
      <w:isLgl/>
      <w:lvlText w:val="%1.%2.%3.%4"/>
      <w:lvlJc w:val="left"/>
      <w:pPr>
        <w:ind w:left="1704" w:hanging="720"/>
      </w:pPr>
      <w:rPr>
        <w:color w:val="000000" w:themeColor="text1"/>
      </w:rPr>
    </w:lvl>
    <w:lvl w:ilvl="4">
      <w:start w:val="1"/>
      <w:numFmt w:val="decimal"/>
      <w:isLgl/>
      <w:lvlText w:val="%1.%2.%3.%4.%5"/>
      <w:lvlJc w:val="left"/>
      <w:pPr>
        <w:ind w:left="2272" w:hanging="1080"/>
      </w:pPr>
      <w:rPr>
        <w:color w:val="000000" w:themeColor="text1"/>
      </w:rPr>
    </w:lvl>
    <w:lvl w:ilvl="5">
      <w:start w:val="1"/>
      <w:numFmt w:val="decimal"/>
      <w:isLgl/>
      <w:lvlText w:val="%1.%2.%3.%4.%5.%6"/>
      <w:lvlJc w:val="left"/>
      <w:pPr>
        <w:ind w:left="2480" w:hanging="1080"/>
      </w:pPr>
      <w:rPr>
        <w:color w:val="000000" w:themeColor="text1"/>
      </w:rPr>
    </w:lvl>
    <w:lvl w:ilvl="6">
      <w:start w:val="1"/>
      <w:numFmt w:val="decimal"/>
      <w:isLgl/>
      <w:lvlText w:val="%1.%2.%3.%4.%5.%6.%7"/>
      <w:lvlJc w:val="left"/>
      <w:pPr>
        <w:ind w:left="3048" w:hanging="1440"/>
      </w:pPr>
      <w:rPr>
        <w:color w:val="000000" w:themeColor="text1"/>
      </w:rPr>
    </w:lvl>
    <w:lvl w:ilvl="7">
      <w:start w:val="1"/>
      <w:numFmt w:val="decimal"/>
      <w:isLgl/>
      <w:lvlText w:val="%1.%2.%3.%4.%5.%6.%7.%8"/>
      <w:lvlJc w:val="left"/>
      <w:pPr>
        <w:ind w:left="3256" w:hanging="1440"/>
      </w:pPr>
      <w:rPr>
        <w:color w:val="000000" w:themeColor="text1"/>
      </w:rPr>
    </w:lvl>
    <w:lvl w:ilvl="8">
      <w:start w:val="1"/>
      <w:numFmt w:val="decimal"/>
      <w:isLgl/>
      <w:lvlText w:val="%1.%2.%3.%4.%5.%6.%7.%8.%9"/>
      <w:lvlJc w:val="left"/>
      <w:pPr>
        <w:ind w:left="3824" w:hanging="1800"/>
      </w:pPr>
      <w:rPr>
        <w:color w:val="000000" w:themeColor="text1"/>
      </w:rPr>
    </w:lvl>
  </w:abstractNum>
  <w:abstractNum w:abstractNumId="1" w15:restartNumberingAfterBreak="0">
    <w:nsid w:val="0A81158E"/>
    <w:multiLevelType w:val="hybridMultilevel"/>
    <w:tmpl w:val="57049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304051F"/>
    <w:multiLevelType w:val="hybridMultilevel"/>
    <w:tmpl w:val="761A2A7E"/>
    <w:lvl w:ilvl="0" w:tplc="48403B76">
      <w:start w:val="19"/>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88471E"/>
    <w:multiLevelType w:val="hybridMultilevel"/>
    <w:tmpl w:val="405096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F5216CB"/>
    <w:multiLevelType w:val="hybridMultilevel"/>
    <w:tmpl w:val="54E0819C"/>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5" w15:restartNumberingAfterBreak="0">
    <w:nsid w:val="71DD79E9"/>
    <w:multiLevelType w:val="multilevel"/>
    <w:tmpl w:val="759EB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56CC3"/>
    <w:multiLevelType w:val="hybridMultilevel"/>
    <w:tmpl w:val="0226C0A6"/>
    <w:lvl w:ilvl="0" w:tplc="439620A0">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7D7713EE"/>
    <w:multiLevelType w:val="hybridMultilevel"/>
    <w:tmpl w:val="D9D07E3A"/>
    <w:lvl w:ilvl="0" w:tplc="BBC055FA">
      <w:numFmt w:val="bullet"/>
      <w:lvlText w:val="-"/>
      <w:lvlJc w:val="left"/>
      <w:pPr>
        <w:ind w:left="720" w:hanging="360"/>
      </w:pPr>
      <w:rPr>
        <w:rFonts w:ascii="Aptos Narrow" w:eastAsia="Times New Roman" w:hAnsi="Aptos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83922082">
    <w:abstractNumId w:val="3"/>
  </w:num>
  <w:num w:numId="2" w16cid:durableId="319844793">
    <w:abstractNumId w:val="1"/>
  </w:num>
  <w:num w:numId="3" w16cid:durableId="499321364">
    <w:abstractNumId w:val="4"/>
  </w:num>
  <w:num w:numId="4" w16cid:durableId="1382362602">
    <w:abstractNumId w:val="2"/>
  </w:num>
  <w:num w:numId="5" w16cid:durableId="1412001075">
    <w:abstractNumId w:val="5"/>
  </w:num>
  <w:num w:numId="6" w16cid:durableId="560747861">
    <w:abstractNumId w:val="7"/>
  </w:num>
  <w:num w:numId="7" w16cid:durableId="646277919">
    <w:abstractNumId w:val="6"/>
  </w:num>
  <w:num w:numId="8" w16cid:durableId="1981570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B1"/>
    <w:rsid w:val="00062A74"/>
    <w:rsid w:val="00093651"/>
    <w:rsid w:val="000F7CE8"/>
    <w:rsid w:val="00100555"/>
    <w:rsid w:val="001223B1"/>
    <w:rsid w:val="00163365"/>
    <w:rsid w:val="001C7D6E"/>
    <w:rsid w:val="0022053F"/>
    <w:rsid w:val="00226D8B"/>
    <w:rsid w:val="00244F01"/>
    <w:rsid w:val="002467FF"/>
    <w:rsid w:val="0026441D"/>
    <w:rsid w:val="0028277B"/>
    <w:rsid w:val="002B30D9"/>
    <w:rsid w:val="002C6CEF"/>
    <w:rsid w:val="002D047C"/>
    <w:rsid w:val="002D7E78"/>
    <w:rsid w:val="002F3CE9"/>
    <w:rsid w:val="003478E8"/>
    <w:rsid w:val="00352368"/>
    <w:rsid w:val="003624FC"/>
    <w:rsid w:val="003717E3"/>
    <w:rsid w:val="003825BF"/>
    <w:rsid w:val="003C5CF7"/>
    <w:rsid w:val="003D16AF"/>
    <w:rsid w:val="003F6DFA"/>
    <w:rsid w:val="00423D19"/>
    <w:rsid w:val="00441328"/>
    <w:rsid w:val="004A6A09"/>
    <w:rsid w:val="004B0698"/>
    <w:rsid w:val="004B4F07"/>
    <w:rsid w:val="004C582A"/>
    <w:rsid w:val="00511F55"/>
    <w:rsid w:val="00577919"/>
    <w:rsid w:val="0058081D"/>
    <w:rsid w:val="0059137B"/>
    <w:rsid w:val="005B4CD5"/>
    <w:rsid w:val="00616BBF"/>
    <w:rsid w:val="00652C43"/>
    <w:rsid w:val="00697825"/>
    <w:rsid w:val="006E3B6E"/>
    <w:rsid w:val="00706692"/>
    <w:rsid w:val="00717304"/>
    <w:rsid w:val="007D05A1"/>
    <w:rsid w:val="007E19AD"/>
    <w:rsid w:val="007E403B"/>
    <w:rsid w:val="007F17A6"/>
    <w:rsid w:val="007F5EC6"/>
    <w:rsid w:val="00812E05"/>
    <w:rsid w:val="0083414A"/>
    <w:rsid w:val="00847C8E"/>
    <w:rsid w:val="00864DB6"/>
    <w:rsid w:val="00881EB9"/>
    <w:rsid w:val="008A7B87"/>
    <w:rsid w:val="00967C3D"/>
    <w:rsid w:val="009D096A"/>
    <w:rsid w:val="009E7BBD"/>
    <w:rsid w:val="009F1F32"/>
    <w:rsid w:val="00A23B6B"/>
    <w:rsid w:val="00A46526"/>
    <w:rsid w:val="00A85357"/>
    <w:rsid w:val="00A96EEC"/>
    <w:rsid w:val="00AD1EF8"/>
    <w:rsid w:val="00AF140F"/>
    <w:rsid w:val="00AF50B1"/>
    <w:rsid w:val="00B40985"/>
    <w:rsid w:val="00C024B6"/>
    <w:rsid w:val="00C1117D"/>
    <w:rsid w:val="00C53A86"/>
    <w:rsid w:val="00C96218"/>
    <w:rsid w:val="00CB4BE1"/>
    <w:rsid w:val="00CC6EB0"/>
    <w:rsid w:val="00CD0F18"/>
    <w:rsid w:val="00D51D1D"/>
    <w:rsid w:val="00D76669"/>
    <w:rsid w:val="00D86AFA"/>
    <w:rsid w:val="00D92E7B"/>
    <w:rsid w:val="00DE095A"/>
    <w:rsid w:val="00DE75B8"/>
    <w:rsid w:val="00E218CB"/>
    <w:rsid w:val="00E6468A"/>
    <w:rsid w:val="00E70DD4"/>
    <w:rsid w:val="00E8501E"/>
    <w:rsid w:val="00E96333"/>
    <w:rsid w:val="00EA0315"/>
    <w:rsid w:val="00EA6AAE"/>
    <w:rsid w:val="00EB0334"/>
    <w:rsid w:val="00EB56F9"/>
    <w:rsid w:val="00EE5D48"/>
    <w:rsid w:val="00F05BD9"/>
    <w:rsid w:val="00F11488"/>
    <w:rsid w:val="00F43129"/>
    <w:rsid w:val="00F44ED7"/>
    <w:rsid w:val="00F91989"/>
    <w:rsid w:val="00FB7CFF"/>
    <w:rsid w:val="00FE48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39A5"/>
  <w15:chartTrackingRefBased/>
  <w15:docId w15:val="{AD1A9FC1-17E5-43ED-9E53-32082A17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0B1"/>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List Paragraph11,Bullet 1,Use Case List Paragraph,Nad,Odstavec cíl se seznamem,Odstavec_muj,cislovanie,List Paragraph1,Bullet List,FooterText,numbered,Paragraphe de liste1,Odsek 1."/>
    <w:basedOn w:val="Normlny"/>
    <w:link w:val="OdsekzoznamuChar"/>
    <w:uiPriority w:val="34"/>
    <w:qFormat/>
    <w:rsid w:val="00AF50B1"/>
    <w:pPr>
      <w:ind w:left="720"/>
      <w:contextualSpacing/>
    </w:pPr>
  </w:style>
  <w:style w:type="table" w:styleId="Tabukasmriekou4zvraznenie5">
    <w:name w:val="Grid Table 4 Accent 5"/>
    <w:basedOn w:val="Normlnatabuka"/>
    <w:uiPriority w:val="49"/>
    <w:rsid w:val="00AF50B1"/>
    <w:pPr>
      <w:spacing w:after="0" w:line="240" w:lineRule="auto"/>
    </w:pPr>
    <w:rPr>
      <w:rFonts w:ascii="Nudista" w:hAnsi="Nudist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cislovanie Char"/>
    <w:basedOn w:val="Predvolenpsmoodseku"/>
    <w:link w:val="Odsekzoznamu"/>
    <w:uiPriority w:val="34"/>
    <w:qFormat/>
    <w:rsid w:val="00AF50B1"/>
    <w:rPr>
      <w:kern w:val="0"/>
      <w14:ligatures w14:val="none"/>
    </w:rPr>
  </w:style>
  <w:style w:type="table" w:styleId="Tabukasmriekou4zvraznenie4">
    <w:name w:val="Grid Table 4 Accent 4"/>
    <w:basedOn w:val="Normlnatabuka"/>
    <w:uiPriority w:val="49"/>
    <w:rsid w:val="00AF50B1"/>
    <w:pPr>
      <w:spacing w:after="0" w:line="240" w:lineRule="auto"/>
    </w:pPr>
    <w:rPr>
      <w:kern w:val="0"/>
      <w:sz w:val="24"/>
      <w:szCs w:val="24"/>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textovprepojenie">
    <w:name w:val="Hyperlink"/>
    <w:basedOn w:val="Predvolenpsmoodseku"/>
    <w:uiPriority w:val="99"/>
    <w:unhideWhenUsed/>
    <w:rsid w:val="00EB56F9"/>
    <w:rPr>
      <w:color w:val="0563C1" w:themeColor="hyperlink"/>
      <w:u w:val="single"/>
    </w:rPr>
  </w:style>
  <w:style w:type="character" w:styleId="Nevyrieenzmienka">
    <w:name w:val="Unresolved Mention"/>
    <w:basedOn w:val="Predvolenpsmoodseku"/>
    <w:uiPriority w:val="99"/>
    <w:semiHidden/>
    <w:unhideWhenUsed/>
    <w:rsid w:val="00EB56F9"/>
    <w:rPr>
      <w:color w:val="605E5C"/>
      <w:shd w:val="clear" w:color="auto" w:fill="E1DFDD"/>
    </w:rPr>
  </w:style>
  <w:style w:type="character" w:styleId="PouitHypertextovPrepojenie">
    <w:name w:val="FollowedHyperlink"/>
    <w:basedOn w:val="Predvolenpsmoodseku"/>
    <w:uiPriority w:val="99"/>
    <w:semiHidden/>
    <w:unhideWhenUsed/>
    <w:rsid w:val="003523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703">
      <w:bodyDiv w:val="1"/>
      <w:marLeft w:val="0"/>
      <w:marRight w:val="0"/>
      <w:marTop w:val="0"/>
      <w:marBottom w:val="0"/>
      <w:divBdr>
        <w:top w:val="none" w:sz="0" w:space="0" w:color="auto"/>
        <w:left w:val="none" w:sz="0" w:space="0" w:color="auto"/>
        <w:bottom w:val="none" w:sz="0" w:space="0" w:color="auto"/>
        <w:right w:val="none" w:sz="0" w:space="0" w:color="auto"/>
      </w:divBdr>
    </w:div>
    <w:div w:id="87118546">
      <w:bodyDiv w:val="1"/>
      <w:marLeft w:val="0"/>
      <w:marRight w:val="0"/>
      <w:marTop w:val="0"/>
      <w:marBottom w:val="0"/>
      <w:divBdr>
        <w:top w:val="none" w:sz="0" w:space="0" w:color="auto"/>
        <w:left w:val="none" w:sz="0" w:space="0" w:color="auto"/>
        <w:bottom w:val="none" w:sz="0" w:space="0" w:color="auto"/>
        <w:right w:val="none" w:sz="0" w:space="0" w:color="auto"/>
      </w:divBdr>
    </w:div>
    <w:div w:id="95829573">
      <w:bodyDiv w:val="1"/>
      <w:marLeft w:val="0"/>
      <w:marRight w:val="0"/>
      <w:marTop w:val="0"/>
      <w:marBottom w:val="0"/>
      <w:divBdr>
        <w:top w:val="none" w:sz="0" w:space="0" w:color="auto"/>
        <w:left w:val="none" w:sz="0" w:space="0" w:color="auto"/>
        <w:bottom w:val="none" w:sz="0" w:space="0" w:color="auto"/>
        <w:right w:val="none" w:sz="0" w:space="0" w:color="auto"/>
      </w:divBdr>
    </w:div>
    <w:div w:id="98334838">
      <w:bodyDiv w:val="1"/>
      <w:marLeft w:val="0"/>
      <w:marRight w:val="0"/>
      <w:marTop w:val="0"/>
      <w:marBottom w:val="0"/>
      <w:divBdr>
        <w:top w:val="none" w:sz="0" w:space="0" w:color="auto"/>
        <w:left w:val="none" w:sz="0" w:space="0" w:color="auto"/>
        <w:bottom w:val="none" w:sz="0" w:space="0" w:color="auto"/>
        <w:right w:val="none" w:sz="0" w:space="0" w:color="auto"/>
      </w:divBdr>
    </w:div>
    <w:div w:id="149056726">
      <w:bodyDiv w:val="1"/>
      <w:marLeft w:val="0"/>
      <w:marRight w:val="0"/>
      <w:marTop w:val="0"/>
      <w:marBottom w:val="0"/>
      <w:divBdr>
        <w:top w:val="none" w:sz="0" w:space="0" w:color="auto"/>
        <w:left w:val="none" w:sz="0" w:space="0" w:color="auto"/>
        <w:bottom w:val="none" w:sz="0" w:space="0" w:color="auto"/>
        <w:right w:val="none" w:sz="0" w:space="0" w:color="auto"/>
      </w:divBdr>
    </w:div>
    <w:div w:id="187528796">
      <w:bodyDiv w:val="1"/>
      <w:marLeft w:val="0"/>
      <w:marRight w:val="0"/>
      <w:marTop w:val="0"/>
      <w:marBottom w:val="0"/>
      <w:divBdr>
        <w:top w:val="none" w:sz="0" w:space="0" w:color="auto"/>
        <w:left w:val="none" w:sz="0" w:space="0" w:color="auto"/>
        <w:bottom w:val="none" w:sz="0" w:space="0" w:color="auto"/>
        <w:right w:val="none" w:sz="0" w:space="0" w:color="auto"/>
      </w:divBdr>
    </w:div>
    <w:div w:id="263076741">
      <w:bodyDiv w:val="1"/>
      <w:marLeft w:val="0"/>
      <w:marRight w:val="0"/>
      <w:marTop w:val="0"/>
      <w:marBottom w:val="0"/>
      <w:divBdr>
        <w:top w:val="none" w:sz="0" w:space="0" w:color="auto"/>
        <w:left w:val="none" w:sz="0" w:space="0" w:color="auto"/>
        <w:bottom w:val="none" w:sz="0" w:space="0" w:color="auto"/>
        <w:right w:val="none" w:sz="0" w:space="0" w:color="auto"/>
      </w:divBdr>
    </w:div>
    <w:div w:id="274102293">
      <w:bodyDiv w:val="1"/>
      <w:marLeft w:val="0"/>
      <w:marRight w:val="0"/>
      <w:marTop w:val="0"/>
      <w:marBottom w:val="0"/>
      <w:divBdr>
        <w:top w:val="none" w:sz="0" w:space="0" w:color="auto"/>
        <w:left w:val="none" w:sz="0" w:space="0" w:color="auto"/>
        <w:bottom w:val="none" w:sz="0" w:space="0" w:color="auto"/>
        <w:right w:val="none" w:sz="0" w:space="0" w:color="auto"/>
      </w:divBdr>
    </w:div>
    <w:div w:id="284628672">
      <w:bodyDiv w:val="1"/>
      <w:marLeft w:val="0"/>
      <w:marRight w:val="0"/>
      <w:marTop w:val="0"/>
      <w:marBottom w:val="0"/>
      <w:divBdr>
        <w:top w:val="none" w:sz="0" w:space="0" w:color="auto"/>
        <w:left w:val="none" w:sz="0" w:space="0" w:color="auto"/>
        <w:bottom w:val="none" w:sz="0" w:space="0" w:color="auto"/>
        <w:right w:val="none" w:sz="0" w:space="0" w:color="auto"/>
      </w:divBdr>
    </w:div>
    <w:div w:id="313802417">
      <w:bodyDiv w:val="1"/>
      <w:marLeft w:val="0"/>
      <w:marRight w:val="0"/>
      <w:marTop w:val="0"/>
      <w:marBottom w:val="0"/>
      <w:divBdr>
        <w:top w:val="none" w:sz="0" w:space="0" w:color="auto"/>
        <w:left w:val="none" w:sz="0" w:space="0" w:color="auto"/>
        <w:bottom w:val="none" w:sz="0" w:space="0" w:color="auto"/>
        <w:right w:val="none" w:sz="0" w:space="0" w:color="auto"/>
      </w:divBdr>
    </w:div>
    <w:div w:id="356004124">
      <w:bodyDiv w:val="1"/>
      <w:marLeft w:val="0"/>
      <w:marRight w:val="0"/>
      <w:marTop w:val="0"/>
      <w:marBottom w:val="0"/>
      <w:divBdr>
        <w:top w:val="none" w:sz="0" w:space="0" w:color="auto"/>
        <w:left w:val="none" w:sz="0" w:space="0" w:color="auto"/>
        <w:bottom w:val="none" w:sz="0" w:space="0" w:color="auto"/>
        <w:right w:val="none" w:sz="0" w:space="0" w:color="auto"/>
      </w:divBdr>
    </w:div>
    <w:div w:id="363482911">
      <w:bodyDiv w:val="1"/>
      <w:marLeft w:val="0"/>
      <w:marRight w:val="0"/>
      <w:marTop w:val="0"/>
      <w:marBottom w:val="0"/>
      <w:divBdr>
        <w:top w:val="none" w:sz="0" w:space="0" w:color="auto"/>
        <w:left w:val="none" w:sz="0" w:space="0" w:color="auto"/>
        <w:bottom w:val="none" w:sz="0" w:space="0" w:color="auto"/>
        <w:right w:val="none" w:sz="0" w:space="0" w:color="auto"/>
      </w:divBdr>
    </w:div>
    <w:div w:id="366608803">
      <w:bodyDiv w:val="1"/>
      <w:marLeft w:val="0"/>
      <w:marRight w:val="0"/>
      <w:marTop w:val="0"/>
      <w:marBottom w:val="0"/>
      <w:divBdr>
        <w:top w:val="none" w:sz="0" w:space="0" w:color="auto"/>
        <w:left w:val="none" w:sz="0" w:space="0" w:color="auto"/>
        <w:bottom w:val="none" w:sz="0" w:space="0" w:color="auto"/>
        <w:right w:val="none" w:sz="0" w:space="0" w:color="auto"/>
      </w:divBdr>
    </w:div>
    <w:div w:id="375324858">
      <w:bodyDiv w:val="1"/>
      <w:marLeft w:val="0"/>
      <w:marRight w:val="0"/>
      <w:marTop w:val="0"/>
      <w:marBottom w:val="0"/>
      <w:divBdr>
        <w:top w:val="none" w:sz="0" w:space="0" w:color="auto"/>
        <w:left w:val="none" w:sz="0" w:space="0" w:color="auto"/>
        <w:bottom w:val="none" w:sz="0" w:space="0" w:color="auto"/>
        <w:right w:val="none" w:sz="0" w:space="0" w:color="auto"/>
      </w:divBdr>
    </w:div>
    <w:div w:id="381054127">
      <w:bodyDiv w:val="1"/>
      <w:marLeft w:val="0"/>
      <w:marRight w:val="0"/>
      <w:marTop w:val="0"/>
      <w:marBottom w:val="0"/>
      <w:divBdr>
        <w:top w:val="none" w:sz="0" w:space="0" w:color="auto"/>
        <w:left w:val="none" w:sz="0" w:space="0" w:color="auto"/>
        <w:bottom w:val="none" w:sz="0" w:space="0" w:color="auto"/>
        <w:right w:val="none" w:sz="0" w:space="0" w:color="auto"/>
      </w:divBdr>
    </w:div>
    <w:div w:id="390158869">
      <w:bodyDiv w:val="1"/>
      <w:marLeft w:val="0"/>
      <w:marRight w:val="0"/>
      <w:marTop w:val="0"/>
      <w:marBottom w:val="0"/>
      <w:divBdr>
        <w:top w:val="none" w:sz="0" w:space="0" w:color="auto"/>
        <w:left w:val="none" w:sz="0" w:space="0" w:color="auto"/>
        <w:bottom w:val="none" w:sz="0" w:space="0" w:color="auto"/>
        <w:right w:val="none" w:sz="0" w:space="0" w:color="auto"/>
      </w:divBdr>
    </w:div>
    <w:div w:id="435295278">
      <w:bodyDiv w:val="1"/>
      <w:marLeft w:val="0"/>
      <w:marRight w:val="0"/>
      <w:marTop w:val="0"/>
      <w:marBottom w:val="0"/>
      <w:divBdr>
        <w:top w:val="none" w:sz="0" w:space="0" w:color="auto"/>
        <w:left w:val="none" w:sz="0" w:space="0" w:color="auto"/>
        <w:bottom w:val="none" w:sz="0" w:space="0" w:color="auto"/>
        <w:right w:val="none" w:sz="0" w:space="0" w:color="auto"/>
      </w:divBdr>
    </w:div>
    <w:div w:id="444664142">
      <w:bodyDiv w:val="1"/>
      <w:marLeft w:val="0"/>
      <w:marRight w:val="0"/>
      <w:marTop w:val="0"/>
      <w:marBottom w:val="0"/>
      <w:divBdr>
        <w:top w:val="none" w:sz="0" w:space="0" w:color="auto"/>
        <w:left w:val="none" w:sz="0" w:space="0" w:color="auto"/>
        <w:bottom w:val="none" w:sz="0" w:space="0" w:color="auto"/>
        <w:right w:val="none" w:sz="0" w:space="0" w:color="auto"/>
      </w:divBdr>
    </w:div>
    <w:div w:id="455216195">
      <w:bodyDiv w:val="1"/>
      <w:marLeft w:val="0"/>
      <w:marRight w:val="0"/>
      <w:marTop w:val="0"/>
      <w:marBottom w:val="0"/>
      <w:divBdr>
        <w:top w:val="none" w:sz="0" w:space="0" w:color="auto"/>
        <w:left w:val="none" w:sz="0" w:space="0" w:color="auto"/>
        <w:bottom w:val="none" w:sz="0" w:space="0" w:color="auto"/>
        <w:right w:val="none" w:sz="0" w:space="0" w:color="auto"/>
      </w:divBdr>
    </w:div>
    <w:div w:id="499124287">
      <w:bodyDiv w:val="1"/>
      <w:marLeft w:val="0"/>
      <w:marRight w:val="0"/>
      <w:marTop w:val="0"/>
      <w:marBottom w:val="0"/>
      <w:divBdr>
        <w:top w:val="none" w:sz="0" w:space="0" w:color="auto"/>
        <w:left w:val="none" w:sz="0" w:space="0" w:color="auto"/>
        <w:bottom w:val="none" w:sz="0" w:space="0" w:color="auto"/>
        <w:right w:val="none" w:sz="0" w:space="0" w:color="auto"/>
      </w:divBdr>
    </w:div>
    <w:div w:id="591206481">
      <w:bodyDiv w:val="1"/>
      <w:marLeft w:val="0"/>
      <w:marRight w:val="0"/>
      <w:marTop w:val="0"/>
      <w:marBottom w:val="0"/>
      <w:divBdr>
        <w:top w:val="none" w:sz="0" w:space="0" w:color="auto"/>
        <w:left w:val="none" w:sz="0" w:space="0" w:color="auto"/>
        <w:bottom w:val="none" w:sz="0" w:space="0" w:color="auto"/>
        <w:right w:val="none" w:sz="0" w:space="0" w:color="auto"/>
      </w:divBdr>
    </w:div>
    <w:div w:id="626007376">
      <w:bodyDiv w:val="1"/>
      <w:marLeft w:val="0"/>
      <w:marRight w:val="0"/>
      <w:marTop w:val="0"/>
      <w:marBottom w:val="0"/>
      <w:divBdr>
        <w:top w:val="none" w:sz="0" w:space="0" w:color="auto"/>
        <w:left w:val="none" w:sz="0" w:space="0" w:color="auto"/>
        <w:bottom w:val="none" w:sz="0" w:space="0" w:color="auto"/>
        <w:right w:val="none" w:sz="0" w:space="0" w:color="auto"/>
      </w:divBdr>
    </w:div>
    <w:div w:id="660424467">
      <w:bodyDiv w:val="1"/>
      <w:marLeft w:val="0"/>
      <w:marRight w:val="0"/>
      <w:marTop w:val="0"/>
      <w:marBottom w:val="0"/>
      <w:divBdr>
        <w:top w:val="none" w:sz="0" w:space="0" w:color="auto"/>
        <w:left w:val="none" w:sz="0" w:space="0" w:color="auto"/>
        <w:bottom w:val="none" w:sz="0" w:space="0" w:color="auto"/>
        <w:right w:val="none" w:sz="0" w:space="0" w:color="auto"/>
      </w:divBdr>
    </w:div>
    <w:div w:id="752701206">
      <w:bodyDiv w:val="1"/>
      <w:marLeft w:val="0"/>
      <w:marRight w:val="0"/>
      <w:marTop w:val="0"/>
      <w:marBottom w:val="0"/>
      <w:divBdr>
        <w:top w:val="none" w:sz="0" w:space="0" w:color="auto"/>
        <w:left w:val="none" w:sz="0" w:space="0" w:color="auto"/>
        <w:bottom w:val="none" w:sz="0" w:space="0" w:color="auto"/>
        <w:right w:val="none" w:sz="0" w:space="0" w:color="auto"/>
      </w:divBdr>
    </w:div>
    <w:div w:id="75682742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
    <w:div w:id="780534931">
      <w:bodyDiv w:val="1"/>
      <w:marLeft w:val="0"/>
      <w:marRight w:val="0"/>
      <w:marTop w:val="0"/>
      <w:marBottom w:val="0"/>
      <w:divBdr>
        <w:top w:val="none" w:sz="0" w:space="0" w:color="auto"/>
        <w:left w:val="none" w:sz="0" w:space="0" w:color="auto"/>
        <w:bottom w:val="none" w:sz="0" w:space="0" w:color="auto"/>
        <w:right w:val="none" w:sz="0" w:space="0" w:color="auto"/>
      </w:divBdr>
    </w:div>
    <w:div w:id="792821514">
      <w:bodyDiv w:val="1"/>
      <w:marLeft w:val="0"/>
      <w:marRight w:val="0"/>
      <w:marTop w:val="0"/>
      <w:marBottom w:val="0"/>
      <w:divBdr>
        <w:top w:val="none" w:sz="0" w:space="0" w:color="auto"/>
        <w:left w:val="none" w:sz="0" w:space="0" w:color="auto"/>
        <w:bottom w:val="none" w:sz="0" w:space="0" w:color="auto"/>
        <w:right w:val="none" w:sz="0" w:space="0" w:color="auto"/>
      </w:divBdr>
    </w:div>
    <w:div w:id="802844695">
      <w:bodyDiv w:val="1"/>
      <w:marLeft w:val="0"/>
      <w:marRight w:val="0"/>
      <w:marTop w:val="0"/>
      <w:marBottom w:val="0"/>
      <w:divBdr>
        <w:top w:val="none" w:sz="0" w:space="0" w:color="auto"/>
        <w:left w:val="none" w:sz="0" w:space="0" w:color="auto"/>
        <w:bottom w:val="none" w:sz="0" w:space="0" w:color="auto"/>
        <w:right w:val="none" w:sz="0" w:space="0" w:color="auto"/>
      </w:divBdr>
    </w:div>
    <w:div w:id="838620391">
      <w:bodyDiv w:val="1"/>
      <w:marLeft w:val="0"/>
      <w:marRight w:val="0"/>
      <w:marTop w:val="0"/>
      <w:marBottom w:val="0"/>
      <w:divBdr>
        <w:top w:val="none" w:sz="0" w:space="0" w:color="auto"/>
        <w:left w:val="none" w:sz="0" w:space="0" w:color="auto"/>
        <w:bottom w:val="none" w:sz="0" w:space="0" w:color="auto"/>
        <w:right w:val="none" w:sz="0" w:space="0" w:color="auto"/>
      </w:divBdr>
    </w:div>
    <w:div w:id="846791071">
      <w:bodyDiv w:val="1"/>
      <w:marLeft w:val="0"/>
      <w:marRight w:val="0"/>
      <w:marTop w:val="0"/>
      <w:marBottom w:val="0"/>
      <w:divBdr>
        <w:top w:val="none" w:sz="0" w:space="0" w:color="auto"/>
        <w:left w:val="none" w:sz="0" w:space="0" w:color="auto"/>
        <w:bottom w:val="none" w:sz="0" w:space="0" w:color="auto"/>
        <w:right w:val="none" w:sz="0" w:space="0" w:color="auto"/>
      </w:divBdr>
    </w:div>
    <w:div w:id="865220229">
      <w:bodyDiv w:val="1"/>
      <w:marLeft w:val="0"/>
      <w:marRight w:val="0"/>
      <w:marTop w:val="0"/>
      <w:marBottom w:val="0"/>
      <w:divBdr>
        <w:top w:val="none" w:sz="0" w:space="0" w:color="auto"/>
        <w:left w:val="none" w:sz="0" w:space="0" w:color="auto"/>
        <w:bottom w:val="none" w:sz="0" w:space="0" w:color="auto"/>
        <w:right w:val="none" w:sz="0" w:space="0" w:color="auto"/>
      </w:divBdr>
    </w:div>
    <w:div w:id="885070211">
      <w:bodyDiv w:val="1"/>
      <w:marLeft w:val="0"/>
      <w:marRight w:val="0"/>
      <w:marTop w:val="0"/>
      <w:marBottom w:val="0"/>
      <w:divBdr>
        <w:top w:val="none" w:sz="0" w:space="0" w:color="auto"/>
        <w:left w:val="none" w:sz="0" w:space="0" w:color="auto"/>
        <w:bottom w:val="none" w:sz="0" w:space="0" w:color="auto"/>
        <w:right w:val="none" w:sz="0" w:space="0" w:color="auto"/>
      </w:divBdr>
    </w:div>
    <w:div w:id="892041921">
      <w:bodyDiv w:val="1"/>
      <w:marLeft w:val="0"/>
      <w:marRight w:val="0"/>
      <w:marTop w:val="0"/>
      <w:marBottom w:val="0"/>
      <w:divBdr>
        <w:top w:val="none" w:sz="0" w:space="0" w:color="auto"/>
        <w:left w:val="none" w:sz="0" w:space="0" w:color="auto"/>
        <w:bottom w:val="none" w:sz="0" w:space="0" w:color="auto"/>
        <w:right w:val="none" w:sz="0" w:space="0" w:color="auto"/>
      </w:divBdr>
    </w:div>
    <w:div w:id="893080425">
      <w:bodyDiv w:val="1"/>
      <w:marLeft w:val="0"/>
      <w:marRight w:val="0"/>
      <w:marTop w:val="0"/>
      <w:marBottom w:val="0"/>
      <w:divBdr>
        <w:top w:val="none" w:sz="0" w:space="0" w:color="auto"/>
        <w:left w:val="none" w:sz="0" w:space="0" w:color="auto"/>
        <w:bottom w:val="none" w:sz="0" w:space="0" w:color="auto"/>
        <w:right w:val="none" w:sz="0" w:space="0" w:color="auto"/>
      </w:divBdr>
    </w:div>
    <w:div w:id="897396742">
      <w:bodyDiv w:val="1"/>
      <w:marLeft w:val="0"/>
      <w:marRight w:val="0"/>
      <w:marTop w:val="0"/>
      <w:marBottom w:val="0"/>
      <w:divBdr>
        <w:top w:val="none" w:sz="0" w:space="0" w:color="auto"/>
        <w:left w:val="none" w:sz="0" w:space="0" w:color="auto"/>
        <w:bottom w:val="none" w:sz="0" w:space="0" w:color="auto"/>
        <w:right w:val="none" w:sz="0" w:space="0" w:color="auto"/>
      </w:divBdr>
    </w:div>
    <w:div w:id="925112868">
      <w:bodyDiv w:val="1"/>
      <w:marLeft w:val="0"/>
      <w:marRight w:val="0"/>
      <w:marTop w:val="0"/>
      <w:marBottom w:val="0"/>
      <w:divBdr>
        <w:top w:val="none" w:sz="0" w:space="0" w:color="auto"/>
        <w:left w:val="none" w:sz="0" w:space="0" w:color="auto"/>
        <w:bottom w:val="none" w:sz="0" w:space="0" w:color="auto"/>
        <w:right w:val="none" w:sz="0" w:space="0" w:color="auto"/>
      </w:divBdr>
    </w:div>
    <w:div w:id="926311314">
      <w:bodyDiv w:val="1"/>
      <w:marLeft w:val="0"/>
      <w:marRight w:val="0"/>
      <w:marTop w:val="0"/>
      <w:marBottom w:val="0"/>
      <w:divBdr>
        <w:top w:val="none" w:sz="0" w:space="0" w:color="auto"/>
        <w:left w:val="none" w:sz="0" w:space="0" w:color="auto"/>
        <w:bottom w:val="none" w:sz="0" w:space="0" w:color="auto"/>
        <w:right w:val="none" w:sz="0" w:space="0" w:color="auto"/>
      </w:divBdr>
    </w:div>
    <w:div w:id="956521626">
      <w:bodyDiv w:val="1"/>
      <w:marLeft w:val="0"/>
      <w:marRight w:val="0"/>
      <w:marTop w:val="0"/>
      <w:marBottom w:val="0"/>
      <w:divBdr>
        <w:top w:val="none" w:sz="0" w:space="0" w:color="auto"/>
        <w:left w:val="none" w:sz="0" w:space="0" w:color="auto"/>
        <w:bottom w:val="none" w:sz="0" w:space="0" w:color="auto"/>
        <w:right w:val="none" w:sz="0" w:space="0" w:color="auto"/>
      </w:divBdr>
    </w:div>
    <w:div w:id="1040201617">
      <w:bodyDiv w:val="1"/>
      <w:marLeft w:val="0"/>
      <w:marRight w:val="0"/>
      <w:marTop w:val="0"/>
      <w:marBottom w:val="0"/>
      <w:divBdr>
        <w:top w:val="none" w:sz="0" w:space="0" w:color="auto"/>
        <w:left w:val="none" w:sz="0" w:space="0" w:color="auto"/>
        <w:bottom w:val="none" w:sz="0" w:space="0" w:color="auto"/>
        <w:right w:val="none" w:sz="0" w:space="0" w:color="auto"/>
      </w:divBdr>
    </w:div>
    <w:div w:id="1041634017">
      <w:bodyDiv w:val="1"/>
      <w:marLeft w:val="0"/>
      <w:marRight w:val="0"/>
      <w:marTop w:val="0"/>
      <w:marBottom w:val="0"/>
      <w:divBdr>
        <w:top w:val="none" w:sz="0" w:space="0" w:color="auto"/>
        <w:left w:val="none" w:sz="0" w:space="0" w:color="auto"/>
        <w:bottom w:val="none" w:sz="0" w:space="0" w:color="auto"/>
        <w:right w:val="none" w:sz="0" w:space="0" w:color="auto"/>
      </w:divBdr>
    </w:div>
    <w:div w:id="1101680973">
      <w:bodyDiv w:val="1"/>
      <w:marLeft w:val="0"/>
      <w:marRight w:val="0"/>
      <w:marTop w:val="0"/>
      <w:marBottom w:val="0"/>
      <w:divBdr>
        <w:top w:val="none" w:sz="0" w:space="0" w:color="auto"/>
        <w:left w:val="none" w:sz="0" w:space="0" w:color="auto"/>
        <w:bottom w:val="none" w:sz="0" w:space="0" w:color="auto"/>
        <w:right w:val="none" w:sz="0" w:space="0" w:color="auto"/>
      </w:divBdr>
    </w:div>
    <w:div w:id="1146045998">
      <w:bodyDiv w:val="1"/>
      <w:marLeft w:val="0"/>
      <w:marRight w:val="0"/>
      <w:marTop w:val="0"/>
      <w:marBottom w:val="0"/>
      <w:divBdr>
        <w:top w:val="none" w:sz="0" w:space="0" w:color="auto"/>
        <w:left w:val="none" w:sz="0" w:space="0" w:color="auto"/>
        <w:bottom w:val="none" w:sz="0" w:space="0" w:color="auto"/>
        <w:right w:val="none" w:sz="0" w:space="0" w:color="auto"/>
      </w:divBdr>
    </w:div>
    <w:div w:id="1207835882">
      <w:bodyDiv w:val="1"/>
      <w:marLeft w:val="0"/>
      <w:marRight w:val="0"/>
      <w:marTop w:val="0"/>
      <w:marBottom w:val="0"/>
      <w:divBdr>
        <w:top w:val="none" w:sz="0" w:space="0" w:color="auto"/>
        <w:left w:val="none" w:sz="0" w:space="0" w:color="auto"/>
        <w:bottom w:val="none" w:sz="0" w:space="0" w:color="auto"/>
        <w:right w:val="none" w:sz="0" w:space="0" w:color="auto"/>
      </w:divBdr>
    </w:div>
    <w:div w:id="1259829986">
      <w:bodyDiv w:val="1"/>
      <w:marLeft w:val="0"/>
      <w:marRight w:val="0"/>
      <w:marTop w:val="0"/>
      <w:marBottom w:val="0"/>
      <w:divBdr>
        <w:top w:val="none" w:sz="0" w:space="0" w:color="auto"/>
        <w:left w:val="none" w:sz="0" w:space="0" w:color="auto"/>
        <w:bottom w:val="none" w:sz="0" w:space="0" w:color="auto"/>
        <w:right w:val="none" w:sz="0" w:space="0" w:color="auto"/>
      </w:divBdr>
    </w:div>
    <w:div w:id="1260602562">
      <w:bodyDiv w:val="1"/>
      <w:marLeft w:val="0"/>
      <w:marRight w:val="0"/>
      <w:marTop w:val="0"/>
      <w:marBottom w:val="0"/>
      <w:divBdr>
        <w:top w:val="none" w:sz="0" w:space="0" w:color="auto"/>
        <w:left w:val="none" w:sz="0" w:space="0" w:color="auto"/>
        <w:bottom w:val="none" w:sz="0" w:space="0" w:color="auto"/>
        <w:right w:val="none" w:sz="0" w:space="0" w:color="auto"/>
      </w:divBdr>
    </w:div>
    <w:div w:id="1260720587">
      <w:bodyDiv w:val="1"/>
      <w:marLeft w:val="0"/>
      <w:marRight w:val="0"/>
      <w:marTop w:val="0"/>
      <w:marBottom w:val="0"/>
      <w:divBdr>
        <w:top w:val="none" w:sz="0" w:space="0" w:color="auto"/>
        <w:left w:val="none" w:sz="0" w:space="0" w:color="auto"/>
        <w:bottom w:val="none" w:sz="0" w:space="0" w:color="auto"/>
        <w:right w:val="none" w:sz="0" w:space="0" w:color="auto"/>
      </w:divBdr>
    </w:div>
    <w:div w:id="1299603171">
      <w:bodyDiv w:val="1"/>
      <w:marLeft w:val="0"/>
      <w:marRight w:val="0"/>
      <w:marTop w:val="0"/>
      <w:marBottom w:val="0"/>
      <w:divBdr>
        <w:top w:val="none" w:sz="0" w:space="0" w:color="auto"/>
        <w:left w:val="none" w:sz="0" w:space="0" w:color="auto"/>
        <w:bottom w:val="none" w:sz="0" w:space="0" w:color="auto"/>
        <w:right w:val="none" w:sz="0" w:space="0" w:color="auto"/>
      </w:divBdr>
    </w:div>
    <w:div w:id="1333991123">
      <w:bodyDiv w:val="1"/>
      <w:marLeft w:val="0"/>
      <w:marRight w:val="0"/>
      <w:marTop w:val="0"/>
      <w:marBottom w:val="0"/>
      <w:divBdr>
        <w:top w:val="none" w:sz="0" w:space="0" w:color="auto"/>
        <w:left w:val="none" w:sz="0" w:space="0" w:color="auto"/>
        <w:bottom w:val="none" w:sz="0" w:space="0" w:color="auto"/>
        <w:right w:val="none" w:sz="0" w:space="0" w:color="auto"/>
      </w:divBdr>
    </w:div>
    <w:div w:id="1338196759">
      <w:bodyDiv w:val="1"/>
      <w:marLeft w:val="0"/>
      <w:marRight w:val="0"/>
      <w:marTop w:val="0"/>
      <w:marBottom w:val="0"/>
      <w:divBdr>
        <w:top w:val="none" w:sz="0" w:space="0" w:color="auto"/>
        <w:left w:val="none" w:sz="0" w:space="0" w:color="auto"/>
        <w:bottom w:val="none" w:sz="0" w:space="0" w:color="auto"/>
        <w:right w:val="none" w:sz="0" w:space="0" w:color="auto"/>
      </w:divBdr>
    </w:div>
    <w:div w:id="1397823721">
      <w:bodyDiv w:val="1"/>
      <w:marLeft w:val="0"/>
      <w:marRight w:val="0"/>
      <w:marTop w:val="0"/>
      <w:marBottom w:val="0"/>
      <w:divBdr>
        <w:top w:val="none" w:sz="0" w:space="0" w:color="auto"/>
        <w:left w:val="none" w:sz="0" w:space="0" w:color="auto"/>
        <w:bottom w:val="none" w:sz="0" w:space="0" w:color="auto"/>
        <w:right w:val="none" w:sz="0" w:space="0" w:color="auto"/>
      </w:divBdr>
    </w:div>
    <w:div w:id="1404136533">
      <w:bodyDiv w:val="1"/>
      <w:marLeft w:val="0"/>
      <w:marRight w:val="0"/>
      <w:marTop w:val="0"/>
      <w:marBottom w:val="0"/>
      <w:divBdr>
        <w:top w:val="none" w:sz="0" w:space="0" w:color="auto"/>
        <w:left w:val="none" w:sz="0" w:space="0" w:color="auto"/>
        <w:bottom w:val="none" w:sz="0" w:space="0" w:color="auto"/>
        <w:right w:val="none" w:sz="0" w:space="0" w:color="auto"/>
      </w:divBdr>
    </w:div>
    <w:div w:id="1411075527">
      <w:bodyDiv w:val="1"/>
      <w:marLeft w:val="0"/>
      <w:marRight w:val="0"/>
      <w:marTop w:val="0"/>
      <w:marBottom w:val="0"/>
      <w:divBdr>
        <w:top w:val="none" w:sz="0" w:space="0" w:color="auto"/>
        <w:left w:val="none" w:sz="0" w:space="0" w:color="auto"/>
        <w:bottom w:val="none" w:sz="0" w:space="0" w:color="auto"/>
        <w:right w:val="none" w:sz="0" w:space="0" w:color="auto"/>
      </w:divBdr>
    </w:div>
    <w:div w:id="1421872424">
      <w:bodyDiv w:val="1"/>
      <w:marLeft w:val="0"/>
      <w:marRight w:val="0"/>
      <w:marTop w:val="0"/>
      <w:marBottom w:val="0"/>
      <w:divBdr>
        <w:top w:val="none" w:sz="0" w:space="0" w:color="auto"/>
        <w:left w:val="none" w:sz="0" w:space="0" w:color="auto"/>
        <w:bottom w:val="none" w:sz="0" w:space="0" w:color="auto"/>
        <w:right w:val="none" w:sz="0" w:space="0" w:color="auto"/>
      </w:divBdr>
    </w:div>
    <w:div w:id="1422292462">
      <w:bodyDiv w:val="1"/>
      <w:marLeft w:val="0"/>
      <w:marRight w:val="0"/>
      <w:marTop w:val="0"/>
      <w:marBottom w:val="0"/>
      <w:divBdr>
        <w:top w:val="none" w:sz="0" w:space="0" w:color="auto"/>
        <w:left w:val="none" w:sz="0" w:space="0" w:color="auto"/>
        <w:bottom w:val="none" w:sz="0" w:space="0" w:color="auto"/>
        <w:right w:val="none" w:sz="0" w:space="0" w:color="auto"/>
      </w:divBdr>
    </w:div>
    <w:div w:id="1427654612">
      <w:bodyDiv w:val="1"/>
      <w:marLeft w:val="0"/>
      <w:marRight w:val="0"/>
      <w:marTop w:val="0"/>
      <w:marBottom w:val="0"/>
      <w:divBdr>
        <w:top w:val="none" w:sz="0" w:space="0" w:color="auto"/>
        <w:left w:val="none" w:sz="0" w:space="0" w:color="auto"/>
        <w:bottom w:val="none" w:sz="0" w:space="0" w:color="auto"/>
        <w:right w:val="none" w:sz="0" w:space="0" w:color="auto"/>
      </w:divBdr>
    </w:div>
    <w:div w:id="1475757155">
      <w:bodyDiv w:val="1"/>
      <w:marLeft w:val="0"/>
      <w:marRight w:val="0"/>
      <w:marTop w:val="0"/>
      <w:marBottom w:val="0"/>
      <w:divBdr>
        <w:top w:val="none" w:sz="0" w:space="0" w:color="auto"/>
        <w:left w:val="none" w:sz="0" w:space="0" w:color="auto"/>
        <w:bottom w:val="none" w:sz="0" w:space="0" w:color="auto"/>
        <w:right w:val="none" w:sz="0" w:space="0" w:color="auto"/>
      </w:divBdr>
    </w:div>
    <w:div w:id="1478297871">
      <w:bodyDiv w:val="1"/>
      <w:marLeft w:val="0"/>
      <w:marRight w:val="0"/>
      <w:marTop w:val="0"/>
      <w:marBottom w:val="0"/>
      <w:divBdr>
        <w:top w:val="none" w:sz="0" w:space="0" w:color="auto"/>
        <w:left w:val="none" w:sz="0" w:space="0" w:color="auto"/>
        <w:bottom w:val="none" w:sz="0" w:space="0" w:color="auto"/>
        <w:right w:val="none" w:sz="0" w:space="0" w:color="auto"/>
      </w:divBdr>
    </w:div>
    <w:div w:id="1485586419">
      <w:bodyDiv w:val="1"/>
      <w:marLeft w:val="0"/>
      <w:marRight w:val="0"/>
      <w:marTop w:val="0"/>
      <w:marBottom w:val="0"/>
      <w:divBdr>
        <w:top w:val="none" w:sz="0" w:space="0" w:color="auto"/>
        <w:left w:val="none" w:sz="0" w:space="0" w:color="auto"/>
        <w:bottom w:val="none" w:sz="0" w:space="0" w:color="auto"/>
        <w:right w:val="none" w:sz="0" w:space="0" w:color="auto"/>
      </w:divBdr>
    </w:div>
    <w:div w:id="1534928210">
      <w:bodyDiv w:val="1"/>
      <w:marLeft w:val="0"/>
      <w:marRight w:val="0"/>
      <w:marTop w:val="0"/>
      <w:marBottom w:val="0"/>
      <w:divBdr>
        <w:top w:val="none" w:sz="0" w:space="0" w:color="auto"/>
        <w:left w:val="none" w:sz="0" w:space="0" w:color="auto"/>
        <w:bottom w:val="none" w:sz="0" w:space="0" w:color="auto"/>
        <w:right w:val="none" w:sz="0" w:space="0" w:color="auto"/>
      </w:divBdr>
    </w:div>
    <w:div w:id="1538078888">
      <w:bodyDiv w:val="1"/>
      <w:marLeft w:val="0"/>
      <w:marRight w:val="0"/>
      <w:marTop w:val="0"/>
      <w:marBottom w:val="0"/>
      <w:divBdr>
        <w:top w:val="none" w:sz="0" w:space="0" w:color="auto"/>
        <w:left w:val="none" w:sz="0" w:space="0" w:color="auto"/>
        <w:bottom w:val="none" w:sz="0" w:space="0" w:color="auto"/>
        <w:right w:val="none" w:sz="0" w:space="0" w:color="auto"/>
      </w:divBdr>
    </w:div>
    <w:div w:id="1600718783">
      <w:bodyDiv w:val="1"/>
      <w:marLeft w:val="0"/>
      <w:marRight w:val="0"/>
      <w:marTop w:val="0"/>
      <w:marBottom w:val="0"/>
      <w:divBdr>
        <w:top w:val="none" w:sz="0" w:space="0" w:color="auto"/>
        <w:left w:val="none" w:sz="0" w:space="0" w:color="auto"/>
        <w:bottom w:val="none" w:sz="0" w:space="0" w:color="auto"/>
        <w:right w:val="none" w:sz="0" w:space="0" w:color="auto"/>
      </w:divBdr>
    </w:div>
    <w:div w:id="1609045649">
      <w:bodyDiv w:val="1"/>
      <w:marLeft w:val="0"/>
      <w:marRight w:val="0"/>
      <w:marTop w:val="0"/>
      <w:marBottom w:val="0"/>
      <w:divBdr>
        <w:top w:val="none" w:sz="0" w:space="0" w:color="auto"/>
        <w:left w:val="none" w:sz="0" w:space="0" w:color="auto"/>
        <w:bottom w:val="none" w:sz="0" w:space="0" w:color="auto"/>
        <w:right w:val="none" w:sz="0" w:space="0" w:color="auto"/>
      </w:divBdr>
    </w:div>
    <w:div w:id="1612660960">
      <w:bodyDiv w:val="1"/>
      <w:marLeft w:val="0"/>
      <w:marRight w:val="0"/>
      <w:marTop w:val="0"/>
      <w:marBottom w:val="0"/>
      <w:divBdr>
        <w:top w:val="none" w:sz="0" w:space="0" w:color="auto"/>
        <w:left w:val="none" w:sz="0" w:space="0" w:color="auto"/>
        <w:bottom w:val="none" w:sz="0" w:space="0" w:color="auto"/>
        <w:right w:val="none" w:sz="0" w:space="0" w:color="auto"/>
      </w:divBdr>
    </w:div>
    <w:div w:id="1616714952">
      <w:bodyDiv w:val="1"/>
      <w:marLeft w:val="0"/>
      <w:marRight w:val="0"/>
      <w:marTop w:val="0"/>
      <w:marBottom w:val="0"/>
      <w:divBdr>
        <w:top w:val="none" w:sz="0" w:space="0" w:color="auto"/>
        <w:left w:val="none" w:sz="0" w:space="0" w:color="auto"/>
        <w:bottom w:val="none" w:sz="0" w:space="0" w:color="auto"/>
        <w:right w:val="none" w:sz="0" w:space="0" w:color="auto"/>
      </w:divBdr>
    </w:div>
    <w:div w:id="1657100535">
      <w:bodyDiv w:val="1"/>
      <w:marLeft w:val="0"/>
      <w:marRight w:val="0"/>
      <w:marTop w:val="0"/>
      <w:marBottom w:val="0"/>
      <w:divBdr>
        <w:top w:val="none" w:sz="0" w:space="0" w:color="auto"/>
        <w:left w:val="none" w:sz="0" w:space="0" w:color="auto"/>
        <w:bottom w:val="none" w:sz="0" w:space="0" w:color="auto"/>
        <w:right w:val="none" w:sz="0" w:space="0" w:color="auto"/>
      </w:divBdr>
    </w:div>
    <w:div w:id="1687487367">
      <w:bodyDiv w:val="1"/>
      <w:marLeft w:val="0"/>
      <w:marRight w:val="0"/>
      <w:marTop w:val="0"/>
      <w:marBottom w:val="0"/>
      <w:divBdr>
        <w:top w:val="none" w:sz="0" w:space="0" w:color="auto"/>
        <w:left w:val="none" w:sz="0" w:space="0" w:color="auto"/>
        <w:bottom w:val="none" w:sz="0" w:space="0" w:color="auto"/>
        <w:right w:val="none" w:sz="0" w:space="0" w:color="auto"/>
      </w:divBdr>
    </w:div>
    <w:div w:id="1754431484">
      <w:bodyDiv w:val="1"/>
      <w:marLeft w:val="0"/>
      <w:marRight w:val="0"/>
      <w:marTop w:val="0"/>
      <w:marBottom w:val="0"/>
      <w:divBdr>
        <w:top w:val="none" w:sz="0" w:space="0" w:color="auto"/>
        <w:left w:val="none" w:sz="0" w:space="0" w:color="auto"/>
        <w:bottom w:val="none" w:sz="0" w:space="0" w:color="auto"/>
        <w:right w:val="none" w:sz="0" w:space="0" w:color="auto"/>
      </w:divBdr>
    </w:div>
    <w:div w:id="1766608895">
      <w:bodyDiv w:val="1"/>
      <w:marLeft w:val="0"/>
      <w:marRight w:val="0"/>
      <w:marTop w:val="0"/>
      <w:marBottom w:val="0"/>
      <w:divBdr>
        <w:top w:val="none" w:sz="0" w:space="0" w:color="auto"/>
        <w:left w:val="none" w:sz="0" w:space="0" w:color="auto"/>
        <w:bottom w:val="none" w:sz="0" w:space="0" w:color="auto"/>
        <w:right w:val="none" w:sz="0" w:space="0" w:color="auto"/>
      </w:divBdr>
    </w:div>
    <w:div w:id="1831406267">
      <w:bodyDiv w:val="1"/>
      <w:marLeft w:val="0"/>
      <w:marRight w:val="0"/>
      <w:marTop w:val="0"/>
      <w:marBottom w:val="0"/>
      <w:divBdr>
        <w:top w:val="none" w:sz="0" w:space="0" w:color="auto"/>
        <w:left w:val="none" w:sz="0" w:space="0" w:color="auto"/>
        <w:bottom w:val="none" w:sz="0" w:space="0" w:color="auto"/>
        <w:right w:val="none" w:sz="0" w:space="0" w:color="auto"/>
      </w:divBdr>
    </w:div>
    <w:div w:id="1840121812">
      <w:bodyDiv w:val="1"/>
      <w:marLeft w:val="0"/>
      <w:marRight w:val="0"/>
      <w:marTop w:val="0"/>
      <w:marBottom w:val="0"/>
      <w:divBdr>
        <w:top w:val="none" w:sz="0" w:space="0" w:color="auto"/>
        <w:left w:val="none" w:sz="0" w:space="0" w:color="auto"/>
        <w:bottom w:val="none" w:sz="0" w:space="0" w:color="auto"/>
        <w:right w:val="none" w:sz="0" w:space="0" w:color="auto"/>
      </w:divBdr>
    </w:div>
    <w:div w:id="1924609336">
      <w:bodyDiv w:val="1"/>
      <w:marLeft w:val="0"/>
      <w:marRight w:val="0"/>
      <w:marTop w:val="0"/>
      <w:marBottom w:val="0"/>
      <w:divBdr>
        <w:top w:val="none" w:sz="0" w:space="0" w:color="auto"/>
        <w:left w:val="none" w:sz="0" w:space="0" w:color="auto"/>
        <w:bottom w:val="none" w:sz="0" w:space="0" w:color="auto"/>
        <w:right w:val="none" w:sz="0" w:space="0" w:color="auto"/>
      </w:divBdr>
    </w:div>
    <w:div w:id="1958873342">
      <w:bodyDiv w:val="1"/>
      <w:marLeft w:val="0"/>
      <w:marRight w:val="0"/>
      <w:marTop w:val="0"/>
      <w:marBottom w:val="0"/>
      <w:divBdr>
        <w:top w:val="none" w:sz="0" w:space="0" w:color="auto"/>
        <w:left w:val="none" w:sz="0" w:space="0" w:color="auto"/>
        <w:bottom w:val="none" w:sz="0" w:space="0" w:color="auto"/>
        <w:right w:val="none" w:sz="0" w:space="0" w:color="auto"/>
      </w:divBdr>
    </w:div>
    <w:div w:id="1984003369">
      <w:bodyDiv w:val="1"/>
      <w:marLeft w:val="0"/>
      <w:marRight w:val="0"/>
      <w:marTop w:val="0"/>
      <w:marBottom w:val="0"/>
      <w:divBdr>
        <w:top w:val="none" w:sz="0" w:space="0" w:color="auto"/>
        <w:left w:val="none" w:sz="0" w:space="0" w:color="auto"/>
        <w:bottom w:val="none" w:sz="0" w:space="0" w:color="auto"/>
        <w:right w:val="none" w:sz="0" w:space="0" w:color="auto"/>
      </w:divBdr>
    </w:div>
    <w:div w:id="2013020924">
      <w:bodyDiv w:val="1"/>
      <w:marLeft w:val="0"/>
      <w:marRight w:val="0"/>
      <w:marTop w:val="0"/>
      <w:marBottom w:val="0"/>
      <w:divBdr>
        <w:top w:val="none" w:sz="0" w:space="0" w:color="auto"/>
        <w:left w:val="none" w:sz="0" w:space="0" w:color="auto"/>
        <w:bottom w:val="none" w:sz="0" w:space="0" w:color="auto"/>
        <w:right w:val="none" w:sz="0" w:space="0" w:color="auto"/>
      </w:divBdr>
    </w:div>
    <w:div w:id="2036342825">
      <w:bodyDiv w:val="1"/>
      <w:marLeft w:val="0"/>
      <w:marRight w:val="0"/>
      <w:marTop w:val="0"/>
      <w:marBottom w:val="0"/>
      <w:divBdr>
        <w:top w:val="none" w:sz="0" w:space="0" w:color="auto"/>
        <w:left w:val="none" w:sz="0" w:space="0" w:color="auto"/>
        <w:bottom w:val="none" w:sz="0" w:space="0" w:color="auto"/>
        <w:right w:val="none" w:sz="0" w:space="0" w:color="auto"/>
      </w:divBdr>
    </w:div>
    <w:div w:id="2054232573">
      <w:bodyDiv w:val="1"/>
      <w:marLeft w:val="0"/>
      <w:marRight w:val="0"/>
      <w:marTop w:val="0"/>
      <w:marBottom w:val="0"/>
      <w:divBdr>
        <w:top w:val="none" w:sz="0" w:space="0" w:color="auto"/>
        <w:left w:val="none" w:sz="0" w:space="0" w:color="auto"/>
        <w:bottom w:val="none" w:sz="0" w:space="0" w:color="auto"/>
        <w:right w:val="none" w:sz="0" w:space="0" w:color="auto"/>
      </w:divBdr>
    </w:div>
    <w:div w:id="2113628184">
      <w:bodyDiv w:val="1"/>
      <w:marLeft w:val="0"/>
      <w:marRight w:val="0"/>
      <w:marTop w:val="0"/>
      <w:marBottom w:val="0"/>
      <w:divBdr>
        <w:top w:val="none" w:sz="0" w:space="0" w:color="auto"/>
        <w:left w:val="none" w:sz="0" w:space="0" w:color="auto"/>
        <w:bottom w:val="none" w:sz="0" w:space="0" w:color="auto"/>
        <w:right w:val="none" w:sz="0" w:space="0" w:color="auto"/>
      </w:divBdr>
    </w:div>
    <w:div w:id="21269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D927-CB84-4BB6-82CE-375919AD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3255</Words>
  <Characters>18559</Characters>
  <Application>Microsoft Office Word</Application>
  <DocSecurity>4</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2</cp:revision>
  <cp:lastPrinted>2024-10-29T22:39:00Z</cp:lastPrinted>
  <dcterms:created xsi:type="dcterms:W3CDTF">2025-01-17T08:40:00Z</dcterms:created>
  <dcterms:modified xsi:type="dcterms:W3CDTF">2025-01-17T08:40:00Z</dcterms:modified>
</cp:coreProperties>
</file>