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0FACE4C0" w:rsidR="00065F6B" w:rsidRDefault="009204FD"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Výstroj poriadkových jednotiek</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6247FC29"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922FC9">
        <w:rPr>
          <w:rFonts w:ascii="Arial Narrow" w:hAnsi="Arial Narrow" w:cs="Arial"/>
          <w:sz w:val="22"/>
          <w:szCs w:val="22"/>
        </w:rPr>
        <w:t xml:space="preserve">január </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922FC9">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D338F4"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06ECE">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color w:val="000000"/>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4A3CAA47" w14:textId="145D4421" w:rsidR="00506ECE" w:rsidRDefault="00506ECE" w:rsidP="009B3C19">
      <w:pPr>
        <w:spacing w:after="0" w:line="240" w:lineRule="auto"/>
        <w:rPr>
          <w:rFonts w:ascii="Arial Narrow" w:hAnsi="Arial Narrow"/>
          <w:szCs w:val="20"/>
        </w:rPr>
      </w:pPr>
      <w:r>
        <w:rPr>
          <w:rFonts w:ascii="Arial Narrow" w:hAnsi="Arial Narrow"/>
          <w:color w:val="000000"/>
          <w:szCs w:val="20"/>
        </w:rPr>
        <w:t>Príloha č. 7:            Odôvodnenie nerozdelenia predmetu zákazky na časti</w:t>
      </w:r>
    </w:p>
    <w:p w14:paraId="2AEFD8D9" w14:textId="7EA1AAF3" w:rsidR="00065F6B" w:rsidRPr="000766EB" w:rsidRDefault="007A7306" w:rsidP="009B3C19">
      <w:pPr>
        <w:spacing w:after="0" w:line="240" w:lineRule="auto"/>
        <w:rPr>
          <w:rFonts w:ascii="Arial Narrow" w:hAnsi="Arial Narrow"/>
          <w:szCs w:val="20"/>
        </w:rPr>
      </w:pPr>
      <w:r>
        <w:rPr>
          <w:rFonts w:ascii="Arial Narrow" w:hAnsi="Arial Narrow"/>
          <w:szCs w:val="20"/>
        </w:rPr>
        <w:t>Príloha č. 8 :           Návrh Kúpnej zmluvy</w:t>
      </w: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E517CC2"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9204FD">
        <w:rPr>
          <w:rFonts w:ascii="Arial Narrow" w:hAnsi="Arial Narrow" w:cs="Arial"/>
          <w:b/>
          <w:szCs w:val="16"/>
          <w:lang w:val="sk-SK"/>
        </w:rPr>
        <w:t>Výstroj poriadkových jednotiek</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2FF85312"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 xml:space="preserve">Predmet zákazky </w:t>
      </w:r>
      <w:r w:rsidR="00506ECE">
        <w:rPr>
          <w:rFonts w:ascii="Arial Narrow" w:hAnsi="Arial Narrow" w:cs="Arial"/>
          <w:sz w:val="22"/>
          <w:szCs w:val="22"/>
        </w:rPr>
        <w:t xml:space="preserve">nie </w:t>
      </w:r>
      <w:r w:rsidRPr="00BD2194">
        <w:rPr>
          <w:rFonts w:ascii="Arial Narrow" w:hAnsi="Arial Narrow" w:cs="Arial"/>
          <w:sz w:val="22"/>
          <w:szCs w:val="22"/>
        </w:rPr>
        <w:t>je rozdelen</w:t>
      </w:r>
      <w:r w:rsidR="00506ECE">
        <w:rPr>
          <w:rFonts w:ascii="Arial Narrow" w:hAnsi="Arial Narrow" w:cs="Arial"/>
          <w:sz w:val="22"/>
          <w:szCs w:val="22"/>
        </w:rPr>
        <w:t>ý</w:t>
      </w:r>
      <w:r w:rsidRPr="00BD2194">
        <w:rPr>
          <w:rFonts w:ascii="Arial Narrow" w:hAnsi="Arial Narrow" w:cs="Arial"/>
          <w:sz w:val="22"/>
          <w:szCs w:val="22"/>
        </w:rPr>
        <w:t xml:space="preserve"> na časti.</w:t>
      </w:r>
      <w:r w:rsidR="00864119">
        <w:rPr>
          <w:rFonts w:ascii="Arial Narrow" w:hAnsi="Arial Narrow" w:cs="Arial"/>
          <w:sz w:val="22"/>
          <w:szCs w:val="22"/>
        </w:rPr>
        <w:t xml:space="preserve"> </w:t>
      </w:r>
      <w:r w:rsidR="00864119" w:rsidRPr="00864119">
        <w:rPr>
          <w:rFonts w:ascii="Arial Narrow" w:hAnsi="Arial Narrow" w:cs="Arial"/>
          <w:sz w:val="22"/>
          <w:szCs w:val="22"/>
        </w:rPr>
        <w:t>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462505EB" w14:textId="77777777" w:rsidR="00506ECE" w:rsidRPr="00506ECE" w:rsidRDefault="00593108" w:rsidP="00670082">
      <w:pPr>
        <w:pStyle w:val="Zkladntext3"/>
        <w:numPr>
          <w:ilvl w:val="1"/>
          <w:numId w:val="24"/>
        </w:numPr>
        <w:spacing w:after="0" w:line="240" w:lineRule="auto"/>
        <w:ind w:left="567" w:hanging="567"/>
        <w:jc w:val="both"/>
        <w:rPr>
          <w:rFonts w:ascii="Arial Narrow" w:hAnsi="Arial Narrow" w:cs="Arial"/>
          <w:sz w:val="22"/>
          <w:lang w:eastAsia="sk-SK"/>
        </w:rPr>
      </w:pPr>
      <w:r w:rsidRPr="00506ECE">
        <w:rPr>
          <w:rFonts w:ascii="Arial Narrow" w:hAnsi="Arial Narrow" w:cs="Arial"/>
          <w:sz w:val="22"/>
          <w:szCs w:val="22"/>
        </w:rPr>
        <w:t>Miesto</w:t>
      </w:r>
      <w:r w:rsidRPr="00506ECE">
        <w:rPr>
          <w:rFonts w:ascii="Arial Narrow" w:hAnsi="Arial Narrow" w:cs="Arial"/>
          <w:sz w:val="22"/>
          <w:szCs w:val="22"/>
          <w:lang w:eastAsia="sk-SK"/>
        </w:rPr>
        <w:t xml:space="preserve"> dodania predmetu zákazky: </w:t>
      </w:r>
    </w:p>
    <w:p w14:paraId="361D3FFC" w14:textId="6566CC23" w:rsidR="009204FD" w:rsidRDefault="00506ECE" w:rsidP="009204FD">
      <w:pPr>
        <w:spacing w:after="120" w:line="240" w:lineRule="auto"/>
        <w:ind w:left="357"/>
        <w:jc w:val="both"/>
        <w:rPr>
          <w:rFonts w:ascii="Arial Narrow" w:hAnsi="Arial Narrow" w:cs="Arial"/>
          <w:color w:val="000000"/>
          <w:sz w:val="22"/>
        </w:rPr>
      </w:pPr>
      <w:r>
        <w:rPr>
          <w:rFonts w:ascii="Arial Narrow" w:hAnsi="Arial Narrow" w:cstheme="majorHAnsi"/>
        </w:rPr>
        <w:t xml:space="preserve">  </w:t>
      </w:r>
      <w:r w:rsidR="009204FD">
        <w:rPr>
          <w:rFonts w:ascii="Arial Narrow" w:hAnsi="Arial Narrow"/>
          <w:sz w:val="22"/>
        </w:rPr>
        <w:t xml:space="preserve">  </w:t>
      </w:r>
      <w:r w:rsidR="009204FD" w:rsidRPr="00503DC2">
        <w:rPr>
          <w:rFonts w:ascii="Arial Narrow" w:hAnsi="Arial Narrow" w:cs="Arial"/>
          <w:color w:val="000000"/>
          <w:sz w:val="22"/>
        </w:rPr>
        <w:t>Ústredný sklad Ministers</w:t>
      </w:r>
      <w:r w:rsidR="009204FD">
        <w:rPr>
          <w:rFonts w:ascii="Arial Narrow" w:hAnsi="Arial Narrow" w:cs="Arial"/>
          <w:color w:val="000000"/>
          <w:sz w:val="22"/>
        </w:rPr>
        <w:t xml:space="preserve">tva vnútra Slovenskej republiky, </w:t>
      </w:r>
      <w:r w:rsidR="009204FD" w:rsidRPr="00503DC2">
        <w:rPr>
          <w:rFonts w:ascii="Arial Narrow" w:hAnsi="Arial Narrow" w:cs="Arial"/>
          <w:color w:val="000000"/>
          <w:sz w:val="22"/>
        </w:rPr>
        <w:t>Príboj 5</w:t>
      </w:r>
      <w:r w:rsidR="009204FD">
        <w:rPr>
          <w:rFonts w:ascii="Arial Narrow" w:hAnsi="Arial Narrow" w:cs="Arial"/>
          <w:color w:val="000000"/>
          <w:sz w:val="22"/>
        </w:rPr>
        <w:t xml:space="preserve">60, </w:t>
      </w:r>
      <w:r w:rsidR="009204FD" w:rsidRPr="00503DC2">
        <w:rPr>
          <w:rFonts w:ascii="Arial Narrow" w:hAnsi="Arial Narrow" w:cs="Arial"/>
          <w:color w:val="000000"/>
          <w:sz w:val="22"/>
        </w:rPr>
        <w:t>976 13 Slovenská Ľupča.</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66B9430" w14:textId="153DCD2E" w:rsidR="00CF632A" w:rsidRPr="00CF632A" w:rsidRDefault="00CF632A" w:rsidP="00CF632A">
      <w:pPr>
        <w:pStyle w:val="Zkladntext3"/>
        <w:numPr>
          <w:ilvl w:val="1"/>
          <w:numId w:val="26"/>
        </w:numPr>
        <w:spacing w:after="0" w:line="240" w:lineRule="auto"/>
        <w:ind w:left="567" w:hanging="567"/>
        <w:jc w:val="both"/>
        <w:rPr>
          <w:rFonts w:ascii="Arial Narrow" w:hAnsi="Arial Narrow" w:cs="Arial"/>
          <w:sz w:val="22"/>
          <w:szCs w:val="22"/>
          <w:lang w:eastAsia="sk-SK"/>
        </w:rPr>
      </w:pPr>
      <w:r w:rsidRPr="00CF632A">
        <w:rPr>
          <w:rFonts w:ascii="Arial Narrow" w:hAnsi="Arial Narrow" w:cs="Arial"/>
          <w:sz w:val="22"/>
          <w:szCs w:val="22"/>
        </w:rPr>
        <w:t xml:space="preserve">Trvanie Rámcovej dohody na dodanie/poskytnutie predmetu zákazky a/alebo lehoty dodania predmetu zákazky: </w:t>
      </w:r>
    </w:p>
    <w:p w14:paraId="6820A9E3" w14:textId="3FEE2ED4" w:rsidR="00CF632A" w:rsidRPr="000964A1" w:rsidRDefault="00CF632A" w:rsidP="00CF632A">
      <w:pPr>
        <w:pStyle w:val="Zarkazkladnhotextu2"/>
        <w:numPr>
          <w:ilvl w:val="0"/>
          <w:numId w:val="49"/>
        </w:numPr>
        <w:shd w:val="clear" w:color="auto" w:fill="FFFFFF"/>
        <w:spacing w:after="0" w:line="240" w:lineRule="auto"/>
        <w:ind w:hanging="153"/>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Pr>
          <w:rFonts w:ascii="Arial Narrow" w:hAnsi="Arial Narrow"/>
        </w:rPr>
        <w:t xml:space="preserve"> č. 3</w:t>
      </w:r>
      <w:r w:rsidRPr="00462760">
        <w:rPr>
          <w:rFonts w:ascii="Arial Narrow" w:hAnsi="Arial Narrow"/>
        </w:rPr>
        <w:t xml:space="preserve"> súťažných</w:t>
      </w:r>
      <w:r w:rsidRPr="009A76AC">
        <w:rPr>
          <w:rFonts w:ascii="Arial Narrow" w:hAnsi="Arial Narrow"/>
        </w:rPr>
        <w:t xml:space="preserve"> podkladov,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48224900" w14:textId="0F125ED8" w:rsidR="00CF632A" w:rsidRDefault="00CF632A" w:rsidP="00CF632A">
      <w:pPr>
        <w:pStyle w:val="Odsekzoznamu"/>
        <w:widowControl w:val="0"/>
        <w:numPr>
          <w:ilvl w:val="0"/>
          <w:numId w:val="49"/>
        </w:numPr>
        <w:tabs>
          <w:tab w:val="clear" w:pos="2160"/>
          <w:tab w:val="clear" w:pos="2880"/>
          <w:tab w:val="clear" w:pos="4500"/>
          <w:tab w:val="left" w:pos="709"/>
        </w:tabs>
        <w:autoSpaceDE w:val="0"/>
        <w:autoSpaceDN w:val="0"/>
        <w:ind w:right="673" w:hanging="153"/>
        <w:jc w:val="both"/>
        <w:rPr>
          <w:rFonts w:ascii="Arial Narrow" w:hAnsi="Arial Narrow"/>
          <w:sz w:val="22"/>
          <w:szCs w:val="22"/>
        </w:rPr>
      </w:pPr>
      <w:r w:rsidRPr="00DD45E9">
        <w:rPr>
          <w:rFonts w:ascii="Arial Narrow" w:hAnsi="Arial Narrow"/>
          <w:sz w:val="22"/>
          <w:szCs w:val="22"/>
        </w:rPr>
        <w:t xml:space="preserve">lehota na dodanie predmetu zákazky je </w:t>
      </w:r>
      <w:r w:rsidR="000E33E6">
        <w:rPr>
          <w:rFonts w:ascii="Arial Narrow" w:hAnsi="Arial Narrow"/>
          <w:sz w:val="22"/>
          <w:szCs w:val="22"/>
        </w:rPr>
        <w:t>6</w:t>
      </w:r>
      <w:r>
        <w:rPr>
          <w:rFonts w:ascii="Arial Narrow" w:hAnsi="Arial Narrow"/>
          <w:sz w:val="22"/>
          <w:szCs w:val="22"/>
        </w:rPr>
        <w:t xml:space="preserve"> mesiacov</w:t>
      </w:r>
      <w:r w:rsidRPr="00DD45E9">
        <w:rPr>
          <w:rFonts w:ascii="Arial Narrow" w:hAnsi="Arial Narrow"/>
          <w:sz w:val="22"/>
          <w:szCs w:val="22"/>
        </w:rPr>
        <w:t xml:space="preserve"> </w:t>
      </w:r>
      <w:r>
        <w:rPr>
          <w:rFonts w:ascii="Arial Narrow" w:hAnsi="Arial Narrow"/>
          <w:sz w:val="22"/>
          <w:szCs w:val="22"/>
        </w:rPr>
        <w:t>odo dňa nadobudnutia účinnosti Kúpnej zmluvy</w:t>
      </w:r>
      <w:r w:rsidR="000E33E6">
        <w:rPr>
          <w:rFonts w:ascii="Arial Narrow" w:hAnsi="Arial Narrow"/>
          <w:sz w:val="22"/>
          <w:szCs w:val="22"/>
        </w:rPr>
        <w:t xml:space="preserve">, </w:t>
      </w:r>
      <w:r w:rsidR="000E33E6">
        <w:rPr>
          <w:rFonts w:ascii="Arial Narrow" w:hAnsi="Arial Narrow"/>
          <w:sz w:val="22"/>
          <w:szCs w:val="22"/>
        </w:rPr>
        <w:t>ak nebude v Kúpnej zmluve dohodnuté inak</w:t>
      </w:r>
      <w:bookmarkStart w:id="9" w:name="_GoBack"/>
      <w:bookmarkEnd w:id="9"/>
      <w:r>
        <w:rPr>
          <w:rFonts w:ascii="Arial Narrow" w:hAnsi="Arial Narrow"/>
          <w:sz w:val="22"/>
          <w:szCs w:val="22"/>
        </w:rPr>
        <w:t>.</w:t>
      </w:r>
    </w:p>
    <w:p w14:paraId="19DB201C" w14:textId="77777777" w:rsidR="00CF632A" w:rsidRDefault="00CF632A" w:rsidP="00CF632A">
      <w:pPr>
        <w:pStyle w:val="Zkladntext3"/>
        <w:spacing w:after="0" w:line="240" w:lineRule="auto"/>
        <w:ind w:left="567"/>
        <w:jc w:val="both"/>
        <w:rPr>
          <w:rFonts w:ascii="Arial Narrow" w:hAnsi="Arial Narrow" w:cs="Arial"/>
          <w:sz w:val="22"/>
          <w:szCs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6C846204"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F345B8" w:rsidRPr="00963577">
        <w:rPr>
          <w:rFonts w:ascii="Arial Narrow" w:hAnsi="Arial Narrow" w:cs="Arial"/>
          <w:b/>
          <w:sz w:val="22"/>
          <w:szCs w:val="22"/>
        </w:rPr>
        <w:t>1</w:t>
      </w:r>
      <w:r w:rsidR="00864119" w:rsidRPr="00963577">
        <w:rPr>
          <w:rFonts w:ascii="Arial Narrow" w:hAnsi="Arial Narrow" w:cs="Arial"/>
          <w:b/>
          <w:sz w:val="22"/>
          <w:szCs w:val="22"/>
        </w:rPr>
        <w:t xml:space="preserve"> </w:t>
      </w:r>
      <w:r w:rsidR="009204FD">
        <w:rPr>
          <w:rFonts w:ascii="Arial Narrow" w:hAnsi="Arial Narrow" w:cs="Arial"/>
          <w:b/>
          <w:sz w:val="22"/>
          <w:szCs w:val="22"/>
        </w:rPr>
        <w:t>466</w:t>
      </w:r>
      <w:r w:rsidR="00F345B8" w:rsidRPr="00963577">
        <w:rPr>
          <w:rFonts w:ascii="Arial Narrow" w:hAnsi="Arial Narrow" w:cs="Arial"/>
          <w:b/>
          <w:sz w:val="22"/>
          <w:szCs w:val="22"/>
        </w:rPr>
        <w:t> </w:t>
      </w:r>
      <w:r w:rsidR="009204FD">
        <w:rPr>
          <w:rFonts w:ascii="Arial Narrow" w:hAnsi="Arial Narrow" w:cs="Arial"/>
          <w:b/>
          <w:sz w:val="22"/>
          <w:szCs w:val="22"/>
        </w:rPr>
        <w:t>200</w:t>
      </w:r>
      <w:r w:rsidR="00F345B8" w:rsidRPr="00963577">
        <w:rPr>
          <w:rFonts w:ascii="Arial Narrow" w:hAnsi="Arial Narrow" w:cs="Arial"/>
          <w:b/>
          <w:sz w:val="22"/>
          <w:szCs w:val="22"/>
        </w:rPr>
        <w:t>,</w:t>
      </w:r>
      <w:r w:rsidR="00864119" w:rsidRPr="00963577">
        <w:rPr>
          <w:rFonts w:ascii="Arial Narrow" w:hAnsi="Arial Narrow" w:cs="Arial"/>
          <w:b/>
          <w:sz w:val="22"/>
          <w:szCs w:val="22"/>
        </w:rPr>
        <w:t>00</w:t>
      </w:r>
      <w:r w:rsidR="00F4682E" w:rsidRPr="00963577">
        <w:rPr>
          <w:rFonts w:ascii="Arial Narrow" w:hAnsi="Arial Narrow" w:cs="Arial"/>
          <w:b/>
          <w:sz w:val="22"/>
          <w:szCs w:val="22"/>
        </w:rPr>
        <w:t xml:space="preserve"> </w:t>
      </w:r>
      <w:r w:rsidR="003F7CD4" w:rsidRPr="00963577">
        <w:rPr>
          <w:rFonts w:ascii="Arial Narrow" w:hAnsi="Arial Narrow" w:cs="Arial"/>
          <w:b/>
          <w:sz w:val="22"/>
          <w:szCs w:val="22"/>
        </w:rPr>
        <w:t>EUR</w:t>
      </w:r>
      <w:r w:rsidRPr="00963577">
        <w:rPr>
          <w:rFonts w:ascii="Arial Narrow" w:hAnsi="Arial Narrow" w:cs="Arial"/>
          <w:b/>
          <w:sz w:val="22"/>
          <w:szCs w:val="22"/>
        </w:rPr>
        <w:t xml:space="preserve"> bez DPH</w:t>
      </w:r>
      <w:r w:rsidRPr="00864119">
        <w:rPr>
          <w:rFonts w:ascii="Arial Narrow" w:hAnsi="Arial Narrow" w:cs="Arial"/>
          <w:sz w:val="22"/>
          <w:szCs w:val="22"/>
        </w:rPr>
        <w:t>.</w:t>
      </w:r>
      <w:r w:rsidRPr="003F7CD4">
        <w:rPr>
          <w:rFonts w:ascii="Arial Narrow" w:hAnsi="Arial Narrow" w:cs="Arial"/>
          <w:sz w:val="22"/>
          <w:szCs w:val="22"/>
        </w:rPr>
        <w:t xml:space="preserve"> </w:t>
      </w:r>
    </w:p>
    <w:p w14:paraId="0E1783FB" w14:textId="77777777" w:rsidR="007A0E6B" w:rsidRPr="007A0E6B" w:rsidRDefault="007A0E6B" w:rsidP="007A0E6B">
      <w:pPr>
        <w:pStyle w:val="Zkladntext3"/>
        <w:spacing w:after="0" w:line="240" w:lineRule="auto"/>
        <w:ind w:left="567"/>
        <w:jc w:val="both"/>
        <w:rPr>
          <w:rFonts w:ascii="Arial Narrow" w:hAnsi="Arial Narrow" w:cs="Arial"/>
        </w:rPr>
      </w:pPr>
    </w:p>
    <w:p w14:paraId="6F0FBC7C" w14:textId="77777777" w:rsidR="007A0E6B" w:rsidRPr="00BF72C1" w:rsidRDefault="007A0E6B" w:rsidP="007A0E6B">
      <w:pPr>
        <w:pStyle w:val="Zkladntext3"/>
        <w:spacing w:after="0" w:line="240" w:lineRule="auto"/>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w:t>
      </w:r>
      <w:r w:rsidR="002B0D65" w:rsidRPr="00681159">
        <w:rPr>
          <w:rFonts w:ascii="Arial Narrow" w:hAnsi="Arial Narrow" w:cs="Arial"/>
          <w:sz w:val="22"/>
          <w:szCs w:val="22"/>
        </w:rPr>
        <w:lastRenderedPageBreak/>
        <w:t>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318A1844"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w:t>
      </w:r>
      <w:r w:rsidR="000A0CBE">
        <w:rPr>
          <w:rFonts w:ascii="Arial Narrow" w:hAnsi="Arial Narrow" w:cs="Arial"/>
          <w:sz w:val="22"/>
          <w:szCs w:val="22"/>
        </w:rPr>
        <w:t xml:space="preserve">k </w:t>
      </w:r>
      <w:r w:rsidR="000A0CBE" w:rsidRPr="0019268E">
        <w:rPr>
          <w:rFonts w:ascii="Arial Narrow" w:hAnsi="Arial Narrow"/>
          <w:sz w:val="22"/>
          <w:szCs w:val="22"/>
        </w:rPr>
        <w:t xml:space="preserve"> fakturovanej Cene </w:t>
      </w:r>
      <w:r w:rsidR="000A0CBE">
        <w:rPr>
          <w:rFonts w:ascii="Arial Narrow" w:hAnsi="Arial Narrow"/>
          <w:sz w:val="22"/>
          <w:szCs w:val="22"/>
        </w:rPr>
        <w:t xml:space="preserve">uvedenej </w:t>
      </w:r>
      <w:r w:rsidR="000A0CBE">
        <w:rPr>
          <w:rFonts w:ascii="Arial Narrow" w:hAnsi="Arial Narrow" w:cs="Arial"/>
          <w:sz w:val="22"/>
          <w:szCs w:val="22"/>
        </w:rPr>
        <w:t>v prílohe č. 2 Vzor štruktúrovaného rozpočtu ceny týchto SP</w:t>
      </w:r>
      <w:r w:rsidR="000A0CBE" w:rsidRPr="0019268E">
        <w:rPr>
          <w:rFonts w:ascii="Arial Narrow" w:hAnsi="Arial Narrow"/>
          <w:sz w:val="22"/>
          <w:szCs w:val="22"/>
        </w:rPr>
        <w:t xml:space="preserve"> bude vždy pripočítaná DPH stanovená v súlade s</w:t>
      </w:r>
      <w:r w:rsidR="000A0CBE">
        <w:rPr>
          <w:rFonts w:ascii="Arial Narrow" w:hAnsi="Arial Narrow"/>
          <w:sz w:val="22"/>
          <w:szCs w:val="22"/>
        </w:rPr>
        <w:t>o všeobecne záväznými</w:t>
      </w:r>
      <w:r w:rsidR="000A0CBE" w:rsidRPr="0019268E">
        <w:rPr>
          <w:rFonts w:ascii="Arial Narrow" w:hAnsi="Arial Narrow"/>
          <w:sz w:val="22"/>
          <w:szCs w:val="22"/>
        </w:rPr>
        <w:t xml:space="preserve"> právnymi predpismi platnými </w:t>
      </w:r>
      <w:r w:rsidR="000A0CBE">
        <w:rPr>
          <w:rFonts w:ascii="Arial Narrow" w:hAnsi="Arial Narrow"/>
          <w:sz w:val="22"/>
          <w:szCs w:val="22"/>
        </w:rPr>
        <w:t xml:space="preserve">na území Slovenskej republiky </w:t>
      </w:r>
      <w:r w:rsidR="000A0CBE" w:rsidRPr="0019268E">
        <w:rPr>
          <w:rFonts w:ascii="Arial Narrow" w:hAnsi="Arial Narrow"/>
          <w:sz w:val="22"/>
          <w:szCs w:val="22"/>
        </w:rPr>
        <w:t>v čase dodania Tovaru</w:t>
      </w:r>
      <w:r w:rsidR="000A0CBE">
        <w:rPr>
          <w:rFonts w:ascii="Arial Narrow" w:hAnsi="Arial Narrow"/>
          <w:sz w:val="22"/>
          <w:szCs w:val="22"/>
        </w:rPr>
        <w:t xml:space="preserve"> </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5B86EDCA" w14:textId="4352011C" w:rsidR="00BF72C1" w:rsidRPr="003D65E6"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3D65E6">
        <w:rPr>
          <w:rFonts w:ascii="Arial Narrow" w:hAnsi="Arial Narrow" w:cs="Arial"/>
          <w:sz w:val="22"/>
        </w:rPr>
        <w:t xml:space="preserve">Zábezpeka ponuky sa </w:t>
      </w:r>
      <w:r w:rsidR="003D65E6" w:rsidRPr="003D65E6">
        <w:rPr>
          <w:rFonts w:ascii="Arial Narrow" w:hAnsi="Arial Narrow" w:cs="Arial"/>
          <w:sz w:val="22"/>
        </w:rPr>
        <w:t>nevyžaduje.</w:t>
      </w:r>
      <w:r w:rsidRPr="003D65E6">
        <w:rPr>
          <w:rFonts w:ascii="Arial Narrow" w:hAnsi="Arial Narrow" w:cs="Arial"/>
          <w:sz w:val="22"/>
        </w:rPr>
        <w:t xml:space="preserve"> </w:t>
      </w:r>
      <w:bookmarkEnd w:id="19"/>
    </w:p>
    <w:p w14:paraId="0F586DAE" w14:textId="77777777"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w:t>
      </w:r>
      <w:r w:rsidRPr="003C0DA5">
        <w:rPr>
          <w:rFonts w:ascii="Arial Narrow" w:hAnsi="Arial Narrow" w:cs="Arial"/>
          <w:sz w:val="22"/>
          <w:szCs w:val="22"/>
        </w:rPr>
        <w:lastRenderedPageBreak/>
        <w:t>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D65E6"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D65E6">
        <w:rPr>
          <w:rFonts w:ascii="Arial Narrow" w:hAnsi="Arial Narrow" w:cs="Arial"/>
          <w:sz w:val="22"/>
          <w:szCs w:val="22"/>
        </w:rPr>
        <w:t>Ponuka uchádzača musí obsahovať:</w:t>
      </w:r>
      <w:bookmarkEnd w:id="20"/>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5"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5"/>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5857ED1"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A92BD8">
        <w:rPr>
          <w:rFonts w:ascii="Arial Narrow" w:hAnsi="Arial Narrow" w:cs="Arial"/>
          <w:sz w:val="22"/>
          <w:szCs w:val="22"/>
        </w:rPr>
        <w:t>Rámcová dohoda</w:t>
      </w:r>
      <w:r w:rsidR="00D00D5F" w:rsidRPr="000D561D">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DDB9981" w14:textId="1D6DAB88" w:rsidR="0043467D" w:rsidRPr="003264C0" w:rsidRDefault="0043467D" w:rsidP="0043467D">
      <w:pPr>
        <w:numPr>
          <w:ilvl w:val="0"/>
          <w:numId w:val="11"/>
        </w:numPr>
        <w:spacing w:after="0" w:line="240" w:lineRule="auto"/>
        <w:ind w:left="993" w:hanging="426"/>
        <w:jc w:val="both"/>
        <w:rPr>
          <w:rFonts w:ascii="Arial Narrow" w:hAnsi="Arial Narrow" w:cs="Arial"/>
          <w:sz w:val="22"/>
        </w:rPr>
      </w:pPr>
      <w:r w:rsidRPr="003264C0">
        <w:rPr>
          <w:rFonts w:ascii="Arial Narrow" w:hAnsi="Arial Narrow" w:cs="Arial"/>
          <w:sz w:val="22"/>
        </w:rPr>
        <w:t>predložiť po písomnej výzve v lehote, ktorá nebude kratšia ako desať pracovných dní nasledovné vzorky predmetu zákazky špecifikovaného v Prílohe č.1 Opis predmetu zákazky, technické požiadavky:</w:t>
      </w:r>
    </w:p>
    <w:p w14:paraId="39063448" w14:textId="282457F6" w:rsidR="0043467D" w:rsidRPr="003264C0" w:rsidRDefault="0043467D" w:rsidP="0043467D">
      <w:pPr>
        <w:spacing w:after="0" w:line="240" w:lineRule="auto"/>
        <w:ind w:left="993"/>
        <w:jc w:val="both"/>
        <w:rPr>
          <w:rFonts w:ascii="Arial Narrow" w:hAnsi="Arial Narrow"/>
          <w:snapToGrid w:val="0"/>
          <w:sz w:val="22"/>
        </w:rPr>
      </w:pPr>
      <w:r w:rsidRPr="003264C0">
        <w:rPr>
          <w:rFonts w:ascii="Arial Narrow" w:hAnsi="Arial Narrow" w:cs="Arial"/>
          <w:sz w:val="22"/>
        </w:rPr>
        <w:t xml:space="preserve">1 ks </w:t>
      </w:r>
      <w:r>
        <w:rPr>
          <w:rFonts w:ascii="Arial Narrow" w:hAnsi="Arial Narrow" w:cs="Arial"/>
          <w:sz w:val="22"/>
        </w:rPr>
        <w:t xml:space="preserve">komplet </w:t>
      </w:r>
      <w:proofErr w:type="spellStart"/>
      <w:r>
        <w:rPr>
          <w:rFonts w:ascii="Arial Narrow" w:hAnsi="Arial Narrow" w:cs="Arial"/>
          <w:sz w:val="22"/>
        </w:rPr>
        <w:t>protiúderový</w:t>
      </w:r>
      <w:proofErr w:type="spellEnd"/>
      <w:r>
        <w:rPr>
          <w:rFonts w:ascii="Arial Narrow" w:hAnsi="Arial Narrow" w:cs="Arial"/>
          <w:sz w:val="22"/>
        </w:rPr>
        <w:t>,</w:t>
      </w:r>
    </w:p>
    <w:p w14:paraId="3E10867F" w14:textId="154F361C" w:rsidR="0043467D" w:rsidRPr="003264C0" w:rsidRDefault="0043467D" w:rsidP="0043467D">
      <w:pPr>
        <w:spacing w:after="0" w:line="240" w:lineRule="auto"/>
        <w:ind w:left="993"/>
        <w:jc w:val="both"/>
        <w:rPr>
          <w:rFonts w:ascii="Arial Narrow" w:hAnsi="Arial Narrow"/>
          <w:snapToGrid w:val="0"/>
          <w:sz w:val="22"/>
        </w:rPr>
      </w:pPr>
      <w:r w:rsidRPr="003264C0">
        <w:rPr>
          <w:rFonts w:ascii="Arial Narrow" w:hAnsi="Arial Narrow"/>
          <w:snapToGrid w:val="0"/>
          <w:sz w:val="22"/>
        </w:rPr>
        <w:t xml:space="preserve">1 ks </w:t>
      </w:r>
      <w:r>
        <w:rPr>
          <w:rFonts w:ascii="Arial Narrow" w:hAnsi="Arial Narrow"/>
          <w:snapToGrid w:val="0"/>
          <w:sz w:val="22"/>
        </w:rPr>
        <w:t xml:space="preserve">prilba </w:t>
      </w:r>
      <w:proofErr w:type="spellStart"/>
      <w:r>
        <w:rPr>
          <w:rFonts w:ascii="Arial Narrow" w:hAnsi="Arial Narrow"/>
          <w:snapToGrid w:val="0"/>
          <w:sz w:val="22"/>
        </w:rPr>
        <w:t>protiúderová</w:t>
      </w:r>
      <w:proofErr w:type="spellEnd"/>
      <w:r>
        <w:rPr>
          <w:rFonts w:ascii="Arial Narrow" w:hAnsi="Arial Narrow"/>
          <w:snapToGrid w:val="0"/>
          <w:sz w:val="22"/>
        </w:rPr>
        <w:t>,</w:t>
      </w:r>
    </w:p>
    <w:p w14:paraId="1B0495E6" w14:textId="1ADB9D6D" w:rsidR="0043467D" w:rsidRPr="003264C0" w:rsidRDefault="0043467D" w:rsidP="0043467D">
      <w:pPr>
        <w:spacing w:after="0" w:line="240" w:lineRule="auto"/>
        <w:ind w:left="993"/>
        <w:jc w:val="both"/>
        <w:rPr>
          <w:rFonts w:ascii="Arial Narrow" w:hAnsi="Arial Narrow"/>
          <w:sz w:val="22"/>
        </w:rPr>
      </w:pPr>
      <w:r w:rsidRPr="003264C0">
        <w:rPr>
          <w:rFonts w:ascii="Arial Narrow" w:hAnsi="Arial Narrow"/>
          <w:snapToGrid w:val="0"/>
          <w:sz w:val="22"/>
        </w:rPr>
        <w:t xml:space="preserve">1 ks </w:t>
      </w:r>
      <w:r>
        <w:rPr>
          <w:rFonts w:ascii="Arial Narrow" w:hAnsi="Arial Narrow"/>
          <w:sz w:val="22"/>
        </w:rPr>
        <w:t>maska protichemická,</w:t>
      </w:r>
    </w:p>
    <w:p w14:paraId="19F75147" w14:textId="76331C7C" w:rsidR="0043467D" w:rsidRPr="003264C0" w:rsidRDefault="0043467D" w:rsidP="0043467D">
      <w:pPr>
        <w:spacing w:after="0" w:line="240" w:lineRule="auto"/>
        <w:ind w:left="993"/>
        <w:jc w:val="both"/>
        <w:rPr>
          <w:rFonts w:ascii="Arial Narrow" w:hAnsi="Arial Narrow"/>
          <w:sz w:val="22"/>
        </w:rPr>
      </w:pPr>
      <w:r w:rsidRPr="003264C0">
        <w:rPr>
          <w:rFonts w:ascii="Arial Narrow" w:hAnsi="Arial Narrow"/>
          <w:sz w:val="22"/>
        </w:rPr>
        <w:t xml:space="preserve">1 </w:t>
      </w:r>
      <w:r>
        <w:rPr>
          <w:rFonts w:ascii="Arial Narrow" w:hAnsi="Arial Narrow"/>
          <w:sz w:val="22"/>
        </w:rPr>
        <w:t xml:space="preserve">pár rukavice </w:t>
      </w:r>
      <w:proofErr w:type="spellStart"/>
      <w:r>
        <w:rPr>
          <w:rFonts w:ascii="Arial Narrow" w:hAnsi="Arial Narrow"/>
          <w:sz w:val="22"/>
        </w:rPr>
        <w:t>protiúderové</w:t>
      </w:r>
      <w:proofErr w:type="spellEnd"/>
      <w:r>
        <w:rPr>
          <w:rFonts w:ascii="Arial Narrow" w:hAnsi="Arial Narrow"/>
          <w:sz w:val="22"/>
        </w:rPr>
        <w:t>,</w:t>
      </w:r>
    </w:p>
    <w:p w14:paraId="3FF5D787" w14:textId="21D8C29A" w:rsidR="0043467D" w:rsidRPr="003264C0" w:rsidRDefault="0043467D" w:rsidP="0043467D">
      <w:pPr>
        <w:spacing w:after="0" w:line="240" w:lineRule="auto"/>
        <w:ind w:left="993"/>
        <w:jc w:val="both"/>
        <w:rPr>
          <w:rFonts w:ascii="Arial Narrow" w:hAnsi="Arial Narrow"/>
          <w:sz w:val="22"/>
        </w:rPr>
      </w:pPr>
      <w:r w:rsidRPr="003264C0">
        <w:rPr>
          <w:rFonts w:ascii="Arial Narrow" w:hAnsi="Arial Narrow"/>
          <w:sz w:val="22"/>
        </w:rPr>
        <w:t xml:space="preserve">1 ks </w:t>
      </w:r>
      <w:r>
        <w:rPr>
          <w:rFonts w:ascii="Arial Narrow" w:hAnsi="Arial Narrow"/>
          <w:sz w:val="22"/>
        </w:rPr>
        <w:t xml:space="preserve">štít </w:t>
      </w:r>
      <w:proofErr w:type="spellStart"/>
      <w:r>
        <w:rPr>
          <w:rFonts w:ascii="Arial Narrow" w:hAnsi="Arial Narrow"/>
          <w:sz w:val="22"/>
        </w:rPr>
        <w:t>protiúderový</w:t>
      </w:r>
      <w:proofErr w:type="spellEnd"/>
      <w:r>
        <w:rPr>
          <w:rFonts w:ascii="Arial Narrow" w:hAnsi="Arial Narrow"/>
          <w:sz w:val="22"/>
        </w:rPr>
        <w:t>,</w:t>
      </w:r>
    </w:p>
    <w:p w14:paraId="2A975FB6" w14:textId="137BDE51" w:rsidR="0043467D" w:rsidRPr="003264C0" w:rsidRDefault="0043467D" w:rsidP="0043467D">
      <w:pPr>
        <w:spacing w:after="0" w:line="240" w:lineRule="auto"/>
        <w:ind w:left="286" w:firstLine="708"/>
        <w:jc w:val="both"/>
        <w:rPr>
          <w:rFonts w:ascii="Arial Narrow" w:hAnsi="Arial Narrow" w:cs="Arial"/>
          <w:sz w:val="22"/>
        </w:rPr>
      </w:pPr>
      <w:r>
        <w:rPr>
          <w:rFonts w:ascii="Arial Narrow" w:hAnsi="Arial Narrow" w:cs="Arial"/>
          <w:sz w:val="22"/>
        </w:rPr>
        <w:t>-</w:t>
      </w:r>
      <w:r w:rsidRPr="003264C0">
        <w:rPr>
          <w:rFonts w:ascii="Arial Narrow" w:hAnsi="Arial Narrow" w:cs="Arial"/>
          <w:sz w:val="22"/>
        </w:rPr>
        <w:t>verejný obstarávateľ posúdi predložené vzorky z hľadiska ich súladu s opisom predmetu zákazky,</w:t>
      </w:r>
    </w:p>
    <w:p w14:paraId="0C3F9493" w14:textId="7E6F4AEC" w:rsidR="0043467D" w:rsidRPr="003264C0" w:rsidRDefault="0043467D" w:rsidP="0043467D">
      <w:pPr>
        <w:spacing w:after="0" w:line="240" w:lineRule="auto"/>
        <w:ind w:left="286" w:firstLine="708"/>
        <w:jc w:val="both"/>
        <w:rPr>
          <w:rFonts w:ascii="Arial Narrow" w:hAnsi="Arial Narrow" w:cs="Arial"/>
          <w:sz w:val="22"/>
        </w:rPr>
      </w:pPr>
      <w:r>
        <w:rPr>
          <w:rFonts w:ascii="Arial Narrow" w:hAnsi="Arial Narrow" w:cs="Arial"/>
          <w:sz w:val="22"/>
        </w:rPr>
        <w:t>-</w:t>
      </w:r>
      <w:r w:rsidRPr="003264C0">
        <w:rPr>
          <w:rFonts w:ascii="Arial Narrow" w:hAnsi="Arial Narrow" w:cs="Arial"/>
          <w:sz w:val="22"/>
        </w:rPr>
        <w:t>verejný obstarávateľ z posúdenia vzoriek vyhotoví protokol,</w:t>
      </w:r>
    </w:p>
    <w:p w14:paraId="0E3AD371" w14:textId="6A037080" w:rsidR="0043467D" w:rsidRDefault="0043467D" w:rsidP="0043467D">
      <w:pPr>
        <w:spacing w:after="0" w:line="240" w:lineRule="auto"/>
        <w:ind w:left="286" w:firstLine="708"/>
        <w:jc w:val="both"/>
        <w:rPr>
          <w:rFonts w:ascii="Arial Narrow" w:hAnsi="Arial Narrow"/>
          <w:bCs/>
          <w:sz w:val="22"/>
        </w:rPr>
      </w:pPr>
      <w:r>
        <w:rPr>
          <w:rFonts w:ascii="Arial Narrow" w:hAnsi="Arial Narrow" w:cs="Arial"/>
          <w:sz w:val="22"/>
        </w:rPr>
        <w:t>-</w:t>
      </w:r>
      <w:r w:rsidRPr="003264C0">
        <w:rPr>
          <w:rFonts w:ascii="Arial Narrow" w:hAnsi="Arial Narrow" w:cs="Arial"/>
          <w:sz w:val="22"/>
        </w:rPr>
        <w:t>p</w:t>
      </w:r>
      <w:r w:rsidRPr="003264C0">
        <w:rPr>
          <w:rFonts w:ascii="Arial Narrow" w:hAnsi="Arial Narrow"/>
          <w:bCs/>
          <w:sz w:val="22"/>
        </w:rPr>
        <w:t xml:space="preserve">redložené vzorky </w:t>
      </w:r>
      <w:r>
        <w:rPr>
          <w:rFonts w:ascii="Arial Narrow" w:hAnsi="Arial Narrow"/>
          <w:bCs/>
          <w:sz w:val="22"/>
        </w:rPr>
        <w:t>budú vrátené,</w:t>
      </w:r>
      <w:r w:rsidRPr="003264C0">
        <w:rPr>
          <w:rFonts w:ascii="Arial Narrow" w:hAnsi="Arial Narrow"/>
          <w:bCs/>
          <w:sz w:val="22"/>
        </w:rPr>
        <w:t xml:space="preserve"> </w:t>
      </w:r>
    </w:p>
    <w:p w14:paraId="1815F53C" w14:textId="20FFDC4F" w:rsidR="0043467D" w:rsidRPr="003264C0" w:rsidRDefault="0043467D" w:rsidP="0043467D">
      <w:pPr>
        <w:spacing w:after="0" w:line="240" w:lineRule="auto"/>
        <w:ind w:left="994"/>
        <w:jc w:val="both"/>
        <w:rPr>
          <w:rFonts w:ascii="Arial Narrow" w:hAnsi="Arial Narrow" w:cs="Arial"/>
          <w:sz w:val="22"/>
        </w:rPr>
      </w:pPr>
      <w:r>
        <w:rPr>
          <w:rFonts w:ascii="Arial Narrow" w:hAnsi="Arial Narrow"/>
          <w:bCs/>
          <w:sz w:val="22"/>
        </w:rPr>
        <w:t>-</w:t>
      </w:r>
      <w:r w:rsidRPr="003264C0">
        <w:rPr>
          <w:rFonts w:ascii="Arial Narrow" w:hAnsi="Arial Narrow" w:cs="Arial"/>
          <w:sz w:val="22"/>
        </w:rPr>
        <w:t>nepredloženie vzoriek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sz w:val="22"/>
        </w:rPr>
        <w:t>.</w:t>
      </w:r>
    </w:p>
    <w:p w14:paraId="1A6AB890" w14:textId="3AA648CB"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r w:rsidR="0043467D">
        <w:rPr>
          <w:rFonts w:ascii="Arial Narrow" w:hAnsi="Arial Narrow" w:cs="Arial"/>
          <w:sz w:val="22"/>
        </w:rPr>
        <w:t>.</w:t>
      </w:r>
    </w:p>
    <w:p w14:paraId="184368F1" w14:textId="77777777" w:rsidR="0043467D" w:rsidRDefault="0043467D" w:rsidP="0043467D">
      <w:pPr>
        <w:spacing w:after="0" w:line="240" w:lineRule="auto"/>
        <w:ind w:left="993"/>
        <w:jc w:val="both"/>
        <w:rPr>
          <w:rFonts w:ascii="Arial Narrow" w:hAnsi="Arial Narrow" w:cs="Arial"/>
          <w:sz w:val="22"/>
        </w:rPr>
      </w:pPr>
    </w:p>
    <w:p w14:paraId="2E97BBC6" w14:textId="0ED5A161" w:rsidR="00026F2C" w:rsidRPr="0043467D"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43467D">
        <w:rPr>
          <w:rFonts w:ascii="Arial Narrow" w:hAnsi="Arial Narrow" w:cs="Arial"/>
          <w:sz w:val="22"/>
        </w:rPr>
        <w:t>Verejný obstarávateľ</w:t>
      </w:r>
      <w:r w:rsidR="00026F2C" w:rsidRPr="0043467D">
        <w:rPr>
          <w:rFonts w:ascii="Arial Narrow" w:hAnsi="Arial Narrow" w:cs="Arial"/>
          <w:sz w:val="22"/>
        </w:rPr>
        <w:t xml:space="preserve"> nesmie uzavrieť zmluvu</w:t>
      </w:r>
      <w:r w:rsidRPr="0043467D">
        <w:rPr>
          <w:rFonts w:ascii="Arial Narrow" w:hAnsi="Arial Narrow" w:cs="Arial"/>
          <w:sz w:val="22"/>
        </w:rPr>
        <w:t xml:space="preserve"> alebo rámcovú dohodu</w:t>
      </w:r>
      <w:r w:rsidR="00026F2C" w:rsidRPr="0043467D">
        <w:rPr>
          <w:rFonts w:ascii="Arial Narrow" w:hAnsi="Arial Narrow" w:cs="Arial"/>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2B106041" w:rsidR="008629A2" w:rsidRPr="00C33C0B" w:rsidRDefault="008C0340" w:rsidP="00FA6212">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3"/>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C63ED" w16cid:durableId="2A490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1471"/>
      <w:docPartObj>
        <w:docPartGallery w:val="Page Numbers (Bottom of Page)"/>
        <w:docPartUnique/>
      </w:docPartObj>
    </w:sdtPr>
    <w:sdtEndPr>
      <w:rPr>
        <w:sz w:val="18"/>
        <w:szCs w:val="18"/>
      </w:rPr>
    </w:sdtEndPr>
    <w:sdtContent>
      <w:p w14:paraId="5618DFAC" w14:textId="4B0255D6" w:rsidR="00F822FC" w:rsidRPr="0043467D" w:rsidRDefault="00F822FC">
        <w:pPr>
          <w:pStyle w:val="Pta"/>
          <w:jc w:val="center"/>
          <w:rPr>
            <w:sz w:val="18"/>
            <w:szCs w:val="18"/>
          </w:rPr>
        </w:pPr>
        <w:r w:rsidRPr="0043467D">
          <w:rPr>
            <w:rFonts w:ascii="Arial Narrow" w:hAnsi="Arial Narrow"/>
            <w:sz w:val="18"/>
            <w:szCs w:val="18"/>
          </w:rPr>
          <w:fldChar w:fldCharType="begin"/>
        </w:r>
        <w:r w:rsidRPr="0043467D">
          <w:rPr>
            <w:rFonts w:ascii="Arial Narrow" w:hAnsi="Arial Narrow"/>
            <w:sz w:val="18"/>
            <w:szCs w:val="18"/>
          </w:rPr>
          <w:instrText>PAGE   \* MERGEFORMAT</w:instrText>
        </w:r>
        <w:r w:rsidRPr="0043467D">
          <w:rPr>
            <w:rFonts w:ascii="Arial Narrow" w:hAnsi="Arial Narrow"/>
            <w:sz w:val="18"/>
            <w:szCs w:val="18"/>
          </w:rPr>
          <w:fldChar w:fldCharType="separate"/>
        </w:r>
        <w:r w:rsidR="000E33E6" w:rsidRPr="000E33E6">
          <w:rPr>
            <w:rFonts w:ascii="Arial Narrow" w:hAnsi="Arial Narrow"/>
            <w:noProof/>
            <w:sz w:val="18"/>
            <w:szCs w:val="18"/>
            <w:lang w:val="sk-SK"/>
          </w:rPr>
          <w:t>6</w:t>
        </w:r>
        <w:r w:rsidRPr="0043467D">
          <w:rPr>
            <w:rFonts w:ascii="Arial Narrow" w:hAnsi="Arial Narrow"/>
            <w:sz w:val="18"/>
            <w:szCs w:val="18"/>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nsid w:val="47F241FD"/>
    <w:multiLevelType w:val="multilevel"/>
    <w:tmpl w:val="908017E4"/>
    <w:numStyleLink w:val="Style1"/>
  </w:abstractNum>
  <w:abstractNum w:abstractNumId="25">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nsid w:val="61356A02"/>
    <w:multiLevelType w:val="multilevel"/>
    <w:tmpl w:val="275C3ECC"/>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6">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6"/>
  </w:num>
  <w:num w:numId="2">
    <w:abstractNumId w:val="18"/>
  </w:num>
  <w:num w:numId="3">
    <w:abstractNumId w:val="37"/>
  </w:num>
  <w:num w:numId="4">
    <w:abstractNumId w:val="27"/>
  </w:num>
  <w:num w:numId="5">
    <w:abstractNumId w:val="43"/>
  </w:num>
  <w:num w:numId="6">
    <w:abstractNumId w:val="45"/>
  </w:num>
  <w:num w:numId="7">
    <w:abstractNumId w:val="8"/>
  </w:num>
  <w:num w:numId="8">
    <w:abstractNumId w:val="34"/>
  </w:num>
  <w:num w:numId="9">
    <w:abstractNumId w:val="40"/>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4"/>
  </w:num>
  <w:num w:numId="17">
    <w:abstractNumId w:val="29"/>
  </w:num>
  <w:num w:numId="18">
    <w:abstractNumId w:val="23"/>
  </w:num>
  <w:num w:numId="19">
    <w:abstractNumId w:val="41"/>
  </w:num>
  <w:num w:numId="20">
    <w:abstractNumId w:val="12"/>
  </w:num>
  <w:num w:numId="21">
    <w:abstractNumId w:val="47"/>
  </w:num>
  <w:num w:numId="22">
    <w:abstractNumId w:val="2"/>
  </w:num>
  <w:num w:numId="23">
    <w:abstractNumId w:val="28"/>
  </w:num>
  <w:num w:numId="24">
    <w:abstractNumId w:val="21"/>
  </w:num>
  <w:num w:numId="25">
    <w:abstractNumId w:val="3"/>
  </w:num>
  <w:num w:numId="26">
    <w:abstractNumId w:val="15"/>
  </w:num>
  <w:num w:numId="27">
    <w:abstractNumId w:val="1"/>
  </w:num>
  <w:num w:numId="28">
    <w:abstractNumId w:val="42"/>
  </w:num>
  <w:num w:numId="29">
    <w:abstractNumId w:val="36"/>
  </w:num>
  <w:num w:numId="30">
    <w:abstractNumId w:val="30"/>
  </w:num>
  <w:num w:numId="31">
    <w:abstractNumId w:val="31"/>
  </w:num>
  <w:num w:numId="32">
    <w:abstractNumId w:val="38"/>
  </w:num>
  <w:num w:numId="33">
    <w:abstractNumId w:val="0"/>
  </w:num>
  <w:num w:numId="34">
    <w:abstractNumId w:val="7"/>
  </w:num>
  <w:num w:numId="35">
    <w:abstractNumId w:val="19"/>
  </w:num>
  <w:num w:numId="36">
    <w:abstractNumId w:val="48"/>
  </w:num>
  <w:num w:numId="37">
    <w:abstractNumId w:val="39"/>
  </w:num>
  <w:num w:numId="38">
    <w:abstractNumId w:val="22"/>
  </w:num>
  <w:num w:numId="39">
    <w:abstractNumId w:val="13"/>
  </w:num>
  <w:num w:numId="40">
    <w:abstractNumId w:val="10"/>
  </w:num>
  <w:num w:numId="41">
    <w:abstractNumId w:val="33"/>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5"/>
  </w:num>
  <w:num w:numId="46">
    <w:abstractNumId w:val="20"/>
  </w:num>
  <w:num w:numId="47">
    <w:abstractNumId w:val="35"/>
  </w:num>
  <w:num w:numId="48">
    <w:abstractNumId w:val="32"/>
  </w:num>
  <w:num w:numId="49">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0CBE"/>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561D"/>
    <w:rsid w:val="000D6BBD"/>
    <w:rsid w:val="000E046F"/>
    <w:rsid w:val="000E0B0C"/>
    <w:rsid w:val="000E2647"/>
    <w:rsid w:val="000E2DC2"/>
    <w:rsid w:val="000E33E6"/>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65E6"/>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467D"/>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6ECE"/>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0E6B"/>
    <w:rsid w:val="007A5913"/>
    <w:rsid w:val="007A7306"/>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119"/>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04FD"/>
    <w:rsid w:val="0092190D"/>
    <w:rsid w:val="00922FC9"/>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3577"/>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2BD8"/>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32A"/>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A6212"/>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FF67B-2F4D-4A9E-9291-07535CE7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3872</Words>
  <Characters>22073</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2025-01-16T11:22:00Z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