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1599C" w14:textId="11758A3E" w:rsidR="00973A1A" w:rsidRDefault="00973A1A" w:rsidP="00E7604C">
      <w:pPr>
        <w:rPr>
          <w:rFonts w:cs="Arial"/>
          <w:szCs w:val="20"/>
        </w:rPr>
      </w:pPr>
      <w:bookmarkStart w:id="0" w:name="_GoBack"/>
      <w:bookmarkEnd w:id="0"/>
      <w:r>
        <w:rPr>
          <w:rFonts w:ascii="Arial" w:hAnsi="Arial" w:cs="Arial"/>
          <w:sz w:val="20"/>
          <w:szCs w:val="20"/>
        </w:rPr>
        <w:t>Pre účely tejto Prílohy majú pojmy písané veľkými začiatočnými písmenami tento význam:</w:t>
      </w:r>
    </w:p>
    <w:p w14:paraId="1771599D" w14:textId="224FBBCE" w:rsidR="00973A1A" w:rsidRPr="00E7604C" w:rsidRDefault="00973A1A" w:rsidP="00973A1A">
      <w:pPr>
        <w:pStyle w:val="tlZkladntextArial"/>
        <w:spacing w:before="120" w:after="120"/>
        <w:rPr>
          <w:rFonts w:cs="Arial"/>
          <w:sz w:val="20"/>
          <w:szCs w:val="20"/>
        </w:rPr>
      </w:pPr>
      <w:r w:rsidRPr="00E7604C">
        <w:rPr>
          <w:rFonts w:cs="Arial"/>
          <w:b/>
          <w:sz w:val="20"/>
          <w:szCs w:val="20"/>
        </w:rPr>
        <w:t>DPH</w:t>
      </w:r>
      <w:r w:rsidRPr="00E7604C">
        <w:rPr>
          <w:rFonts w:cs="Arial"/>
          <w:sz w:val="20"/>
          <w:szCs w:val="20"/>
        </w:rPr>
        <w:t xml:space="preserve"> daň z pridanej hodnoty;</w:t>
      </w:r>
    </w:p>
    <w:p w14:paraId="1771599E" w14:textId="67E492D8" w:rsidR="00973A1A" w:rsidRPr="00E7604C" w:rsidRDefault="00973A1A" w:rsidP="00973A1A">
      <w:pPr>
        <w:pStyle w:val="tlZkladntextArial"/>
        <w:spacing w:before="120" w:after="120"/>
        <w:rPr>
          <w:rFonts w:cs="Arial"/>
          <w:sz w:val="20"/>
          <w:szCs w:val="20"/>
        </w:rPr>
      </w:pPr>
      <w:r w:rsidRPr="00E7604C">
        <w:rPr>
          <w:rFonts w:cs="Arial"/>
          <w:b/>
          <w:sz w:val="20"/>
          <w:szCs w:val="20"/>
        </w:rPr>
        <w:t xml:space="preserve">EÚ </w:t>
      </w:r>
      <w:r w:rsidRPr="00E7604C">
        <w:rPr>
          <w:rFonts w:cs="Arial"/>
          <w:sz w:val="20"/>
          <w:szCs w:val="20"/>
        </w:rPr>
        <w:t>Európska únia;</w:t>
      </w:r>
    </w:p>
    <w:p w14:paraId="177159A0" w14:textId="25650355" w:rsidR="00973A1A" w:rsidRPr="00E7604C" w:rsidRDefault="00973A1A" w:rsidP="00973A1A">
      <w:pPr>
        <w:pStyle w:val="tlZkladntextArial"/>
        <w:spacing w:before="120" w:after="120"/>
        <w:rPr>
          <w:rFonts w:cs="Arial"/>
          <w:sz w:val="20"/>
          <w:szCs w:val="20"/>
        </w:rPr>
      </w:pPr>
      <w:r w:rsidRPr="00E7604C">
        <w:rPr>
          <w:rFonts w:cs="Arial"/>
          <w:b/>
          <w:sz w:val="20"/>
          <w:szCs w:val="20"/>
        </w:rPr>
        <w:t>Zákon o DPH</w:t>
      </w:r>
      <w:r w:rsidRPr="00E7604C">
        <w:rPr>
          <w:rFonts w:cs="Arial"/>
          <w:sz w:val="20"/>
          <w:szCs w:val="20"/>
        </w:rPr>
        <w:t xml:space="preserve"> zákon č. 222/2004 Z. z. o dani z pridanej hodnoty v platnom znení;</w:t>
      </w:r>
    </w:p>
    <w:p w14:paraId="62020527" w14:textId="77777777" w:rsidR="00A74BDD" w:rsidRDefault="00973A1A" w:rsidP="00E7604C">
      <w:pPr>
        <w:pStyle w:val="tlZkladntextArial"/>
        <w:spacing w:before="120" w:after="120"/>
        <w:rPr>
          <w:rFonts w:cs="Arial"/>
          <w:b/>
          <w:sz w:val="20"/>
          <w:szCs w:val="20"/>
        </w:rPr>
      </w:pPr>
      <w:r w:rsidRPr="00E7604C">
        <w:rPr>
          <w:rFonts w:cs="Arial"/>
          <w:b/>
          <w:sz w:val="20"/>
          <w:szCs w:val="20"/>
        </w:rPr>
        <w:t xml:space="preserve">SR </w:t>
      </w:r>
      <w:r w:rsidRPr="00E7604C">
        <w:rPr>
          <w:rFonts w:cs="Arial"/>
          <w:sz w:val="20"/>
          <w:szCs w:val="20"/>
        </w:rPr>
        <w:t>Slovenská republika</w:t>
      </w:r>
      <w:r w:rsidR="00A74BDD" w:rsidRPr="00466CFA">
        <w:rPr>
          <w:rFonts w:cs="Arial"/>
          <w:sz w:val="20"/>
          <w:szCs w:val="20"/>
        </w:rPr>
        <w:t>;</w:t>
      </w:r>
    </w:p>
    <w:p w14:paraId="50B6DB15" w14:textId="77777777" w:rsidR="00A74BDD" w:rsidRDefault="00A74BDD" w:rsidP="00A74BDD">
      <w:pPr>
        <w:pStyle w:val="tlZkladntextArial"/>
        <w:spacing w:before="120" w:after="120"/>
        <w:rPr>
          <w:rFonts w:cs="Arial"/>
          <w:sz w:val="20"/>
          <w:szCs w:val="20"/>
        </w:rPr>
      </w:pPr>
      <w:r w:rsidRPr="0068306F">
        <w:rPr>
          <w:rFonts w:cs="Arial"/>
          <w:b/>
          <w:sz w:val="20"/>
          <w:szCs w:val="20"/>
        </w:rPr>
        <w:t>Platiteľ podľa zákona o DPH</w:t>
      </w:r>
      <w:r w:rsidRPr="00D35B1A">
        <w:rPr>
          <w:rFonts w:cs="Arial"/>
          <w:sz w:val="20"/>
          <w:szCs w:val="20"/>
        </w:rPr>
        <w:t xml:space="preserve"> platiteľ DPH registrovaný podľa ustanovení § 4, § 4a alebo § 5 Zákona o DPH;</w:t>
      </w:r>
    </w:p>
    <w:p w14:paraId="11FF8A46" w14:textId="38241370" w:rsidR="00A74BDD" w:rsidRPr="00F91E8C" w:rsidRDefault="00A74BDD" w:rsidP="00A74BDD">
      <w:pPr>
        <w:pStyle w:val="tlZkladntextArial"/>
        <w:spacing w:before="120" w:after="120"/>
        <w:rPr>
          <w:rFonts w:cs="Arial"/>
          <w:b/>
          <w:sz w:val="20"/>
          <w:szCs w:val="20"/>
        </w:rPr>
      </w:pPr>
      <w:r w:rsidRPr="0068306F">
        <w:rPr>
          <w:rFonts w:cs="Arial"/>
          <w:b/>
          <w:sz w:val="20"/>
          <w:szCs w:val="20"/>
        </w:rPr>
        <w:t>Zoznam účtov</w:t>
      </w:r>
      <w:r w:rsidRPr="00D35B1A">
        <w:rPr>
          <w:rFonts w:cs="Arial"/>
          <w:sz w:val="20"/>
          <w:szCs w:val="20"/>
        </w:rPr>
        <w:t xml:space="preserve"> zoznam bankových účtov Platiteľov podľa zákona o DPH vedený Finančným </w:t>
      </w:r>
      <w:r w:rsidRPr="00F91E8C">
        <w:rPr>
          <w:rFonts w:cs="Arial"/>
          <w:sz w:val="20"/>
          <w:szCs w:val="20"/>
        </w:rPr>
        <w:t xml:space="preserve">riaditeľstvom Slovenskej republiky v zmysle ustanovenia </w:t>
      </w:r>
      <w:r w:rsidR="00E7214C">
        <w:rPr>
          <w:rFonts w:cs="Arial"/>
          <w:sz w:val="20"/>
          <w:szCs w:val="20"/>
        </w:rPr>
        <w:t>§ 6 ods. 6 Zákona o DPH;</w:t>
      </w:r>
    </w:p>
    <w:p w14:paraId="13686A83" w14:textId="184FC7F8" w:rsidR="00A74BDD" w:rsidRPr="00F91E8C" w:rsidRDefault="00A74BDD" w:rsidP="00A74BDD">
      <w:pPr>
        <w:pStyle w:val="tlZkladntextArial"/>
        <w:spacing w:before="120" w:after="120"/>
        <w:rPr>
          <w:sz w:val="20"/>
          <w:szCs w:val="20"/>
        </w:rPr>
      </w:pPr>
      <w:r w:rsidRPr="00F91E8C">
        <w:rPr>
          <w:b/>
          <w:sz w:val="20"/>
          <w:szCs w:val="20"/>
        </w:rPr>
        <w:t xml:space="preserve">Právne predpisy </w:t>
      </w:r>
      <w:r w:rsidRPr="00F91E8C">
        <w:rPr>
          <w:sz w:val="20"/>
          <w:szCs w:val="20"/>
        </w:rPr>
        <w:t>všetka národná (alebo štátna) legislatíva Slovenskej republiky, vrátane aplikovateľnej legislatívy Európskej únie, nariadenia, vyhlášky a ďalšie všeobecne záväzné právne predpisy legálne ustanovených orgánov verejnej moci</w:t>
      </w:r>
      <w:r w:rsidR="008336B2">
        <w:rPr>
          <w:sz w:val="20"/>
          <w:szCs w:val="20"/>
        </w:rPr>
        <w:t xml:space="preserve"> </w:t>
      </w:r>
      <w:r w:rsidR="008336B2" w:rsidRPr="00E13C9B">
        <w:rPr>
          <w:rFonts w:cs="Arial"/>
          <w:sz w:val="20"/>
          <w:szCs w:val="20"/>
        </w:rPr>
        <w:t>ako aj medzinárodné zmluvy a dohovory, ktorými je Slovenská republika viazaná</w:t>
      </w:r>
      <w:r w:rsidRPr="00F91E8C">
        <w:rPr>
          <w:sz w:val="20"/>
          <w:szCs w:val="20"/>
        </w:rPr>
        <w:t>;</w:t>
      </w:r>
    </w:p>
    <w:p w14:paraId="177159A2" w14:textId="790A8871" w:rsidR="00973A1A" w:rsidRPr="00E7604C" w:rsidRDefault="00A74BDD" w:rsidP="00A74BDD">
      <w:pPr>
        <w:pStyle w:val="tlZkladntextArial"/>
        <w:spacing w:before="120" w:after="120"/>
        <w:rPr>
          <w:rFonts w:cs="Arial"/>
          <w:sz w:val="20"/>
          <w:szCs w:val="20"/>
        </w:rPr>
      </w:pPr>
      <w:r w:rsidRPr="00F91E8C">
        <w:rPr>
          <w:b/>
          <w:sz w:val="20"/>
          <w:szCs w:val="20"/>
        </w:rPr>
        <w:t xml:space="preserve">Obchodný zákonník </w:t>
      </w:r>
      <w:r w:rsidRPr="00F91E8C">
        <w:rPr>
          <w:sz w:val="20"/>
          <w:szCs w:val="20"/>
        </w:rPr>
        <w:t>zákon č. 513/1991 Zb. Obchodný zákonník v planom znení</w:t>
      </w:r>
      <w:r w:rsidRPr="00F91E8C">
        <w:rPr>
          <w:rFonts w:cs="Arial"/>
          <w:sz w:val="20"/>
          <w:szCs w:val="20"/>
        </w:rPr>
        <w:t>.</w:t>
      </w:r>
    </w:p>
    <w:p w14:paraId="177159A3" w14:textId="77777777" w:rsidR="00D24D98" w:rsidRPr="00D24D98" w:rsidRDefault="00D24D98" w:rsidP="00A74BDD">
      <w:pPr>
        <w:pStyle w:val="Odsekzoznamu"/>
        <w:spacing w:before="120" w:after="120"/>
        <w:ind w:left="360"/>
        <w:jc w:val="both"/>
        <w:rPr>
          <w:b/>
          <w:vanish/>
          <w:sz w:val="20"/>
          <w:szCs w:val="20"/>
        </w:rPr>
      </w:pPr>
    </w:p>
    <w:p w14:paraId="177159A4" w14:textId="77777777" w:rsidR="00D24D98" w:rsidRPr="00D24D98" w:rsidRDefault="00D24D98" w:rsidP="00D24D98">
      <w:pPr>
        <w:pStyle w:val="Zkladntext"/>
        <w:numPr>
          <w:ilvl w:val="1"/>
          <w:numId w:val="2"/>
        </w:numPr>
        <w:spacing w:before="120" w:after="120"/>
        <w:rPr>
          <w:rFonts w:ascii="Arial" w:hAnsi="Arial" w:cs="Arial"/>
          <w:b/>
          <w:szCs w:val="20"/>
        </w:rPr>
      </w:pPr>
      <w:r w:rsidRPr="00D24D98">
        <w:rPr>
          <w:rFonts w:ascii="Arial" w:hAnsi="Arial" w:cs="Arial"/>
          <w:b/>
          <w:szCs w:val="20"/>
        </w:rPr>
        <w:t>Všeobecné ustanovenia</w:t>
      </w:r>
    </w:p>
    <w:p w14:paraId="177159A5" w14:textId="132EB21A"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Zmluvné strany postupujú pri vysporiadaní svojich daňových povinností podľa právnych predpisov platných v SR s vylúčením možnosti prevzatia daňovej povinnosti za obchodného partnera.</w:t>
      </w:r>
      <w:r w:rsidR="0054056A">
        <w:rPr>
          <w:rFonts w:ascii="Arial" w:hAnsi="Arial" w:cs="Arial"/>
          <w:szCs w:val="20"/>
        </w:rPr>
        <w:t xml:space="preserve"> </w:t>
      </w:r>
    </w:p>
    <w:p w14:paraId="177159A6" w14:textId="5EC68A8F"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Zmluvné strany sa zaväzujú akceptovať akékoľvek legislatívne zmeny v právnom poriadku Slovenskej republiky týkajúce sa daní (napr. sadzba dane, zmeny spôsobu vyberania dane a pod.), ktoré sa dotknú Zmluvy a budú rešpektovať ich aplikáciu počas doby ich platnosti. P</w:t>
      </w:r>
      <w:r w:rsidR="00765D01">
        <w:rPr>
          <w:rFonts w:ascii="Arial" w:hAnsi="Arial" w:cs="Arial"/>
          <w:szCs w:val="20"/>
        </w:rPr>
        <w:t>oskytovateľ</w:t>
      </w:r>
      <w:r w:rsidRPr="00D24D98">
        <w:rPr>
          <w:rFonts w:ascii="Arial" w:hAnsi="Arial" w:cs="Arial"/>
          <w:szCs w:val="20"/>
        </w:rPr>
        <w:t xml:space="preserve"> sa zaväzuje akúkoľvek zmenu vo svojom vzťahu k daňovým povinnostiam voči SR ihneď konzultovať s</w:t>
      </w:r>
      <w:r w:rsidR="00AE47FD">
        <w:rPr>
          <w:rFonts w:ascii="Arial" w:hAnsi="Arial" w:cs="Arial"/>
          <w:szCs w:val="20"/>
        </w:rPr>
        <w:t> </w:t>
      </w:r>
      <w:r w:rsidR="00765D01">
        <w:rPr>
          <w:rFonts w:ascii="Arial" w:hAnsi="Arial" w:cs="Arial"/>
          <w:szCs w:val="20"/>
        </w:rPr>
        <w:t>Objednávateľom</w:t>
      </w:r>
      <w:r w:rsidRPr="00D24D98">
        <w:rPr>
          <w:rFonts w:ascii="Arial" w:hAnsi="Arial" w:cs="Arial"/>
          <w:szCs w:val="20"/>
        </w:rPr>
        <w:t xml:space="preserve"> a na vyžiadanie predloží </w:t>
      </w:r>
      <w:r w:rsidR="00765D01">
        <w:rPr>
          <w:rFonts w:ascii="Arial" w:hAnsi="Arial" w:cs="Arial"/>
          <w:szCs w:val="20"/>
        </w:rPr>
        <w:t>Objednávateľovi</w:t>
      </w:r>
      <w:r w:rsidRPr="00D24D98">
        <w:rPr>
          <w:rFonts w:ascii="Arial" w:hAnsi="Arial" w:cs="Arial"/>
          <w:szCs w:val="20"/>
        </w:rPr>
        <w:t xml:space="preserve"> všetky podklady potrebné pre riadne vysporiadanie svojich daňových povinností.</w:t>
      </w:r>
    </w:p>
    <w:p w14:paraId="177159A7" w14:textId="2421474C" w:rsid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P</w:t>
      </w:r>
      <w:r w:rsidR="00765D01">
        <w:rPr>
          <w:rFonts w:ascii="Arial" w:hAnsi="Arial" w:cs="Arial"/>
          <w:szCs w:val="20"/>
        </w:rPr>
        <w:t>oskytovateľ</w:t>
      </w:r>
      <w:r w:rsidRPr="00D24D98">
        <w:rPr>
          <w:rFonts w:ascii="Arial" w:hAnsi="Arial" w:cs="Arial"/>
          <w:szCs w:val="20"/>
        </w:rPr>
        <w:t xml:space="preserve"> je počas trvania Zmluvy povinný písomne oznámiť </w:t>
      </w:r>
      <w:r w:rsidR="00F964B1">
        <w:rPr>
          <w:rFonts w:ascii="Arial" w:hAnsi="Arial" w:cs="Arial"/>
          <w:szCs w:val="20"/>
        </w:rPr>
        <w:t>Objednávateľovi</w:t>
      </w:r>
      <w:r w:rsidR="00425591">
        <w:rPr>
          <w:rFonts w:ascii="Arial" w:hAnsi="Arial" w:cs="Arial"/>
          <w:szCs w:val="20"/>
        </w:rPr>
        <w:t xml:space="preserve"> </w:t>
      </w:r>
      <w:r w:rsidRPr="00D24D98">
        <w:rPr>
          <w:rFonts w:ascii="Arial" w:hAnsi="Arial" w:cs="Arial"/>
          <w:szCs w:val="20"/>
        </w:rPr>
        <w:t xml:space="preserve">dátum zrušenia registrácie platiteľa DPH a/alebo dátum registrácie platiteľa DPH alebo dátum zmeny IČ DPH súčasne s novým IČ DPH a to bezodkladne po tomto dátume. </w:t>
      </w:r>
    </w:p>
    <w:p w14:paraId="67854CD3" w14:textId="3975D14C" w:rsidR="00A51D22" w:rsidRPr="00E7214C" w:rsidRDefault="00945F7B" w:rsidP="00D24D98">
      <w:pPr>
        <w:pStyle w:val="Zkladntext"/>
        <w:numPr>
          <w:ilvl w:val="2"/>
          <w:numId w:val="2"/>
        </w:numPr>
        <w:spacing w:before="120" w:after="120"/>
        <w:rPr>
          <w:rFonts w:ascii="Arial" w:hAnsi="Arial" w:cs="Arial"/>
          <w:szCs w:val="20"/>
        </w:rPr>
      </w:pPr>
      <w:r>
        <w:rPr>
          <w:rFonts w:ascii="Arial" w:hAnsi="Arial" w:cs="Arial"/>
          <w:iCs/>
        </w:rPr>
        <w:t>Poskytovateľ</w:t>
      </w:r>
      <w:r w:rsidR="00A51D22" w:rsidRPr="003F6779">
        <w:rPr>
          <w:rFonts w:ascii="Arial" w:hAnsi="Arial" w:cs="Arial"/>
          <w:iCs/>
        </w:rPr>
        <w:t xml:space="preserve"> je povinný v lehote do 3 dní od začatia/ukončenia uplatňovania osobitnej úpravy uplatňovania dane na základe prijatia platby za dodanie tovaru alebo služby v zmysle § 68d Zákona o DPH oznámiť túto skutočnosť kontaktnej osobe </w:t>
      </w:r>
      <w:r>
        <w:rPr>
          <w:rFonts w:ascii="Arial" w:hAnsi="Arial" w:cs="Arial"/>
          <w:iCs/>
        </w:rPr>
        <w:t>Objednávateľa</w:t>
      </w:r>
      <w:r w:rsidR="00A51D22" w:rsidRPr="003F6779">
        <w:rPr>
          <w:rFonts w:ascii="Arial" w:hAnsi="Arial" w:cs="Arial"/>
          <w:iCs/>
        </w:rPr>
        <w:t xml:space="preserve"> vo veciach zmluvných ako aj na adrese </w:t>
      </w:r>
      <w:hyperlink r:id="rId8" w:history="1">
        <w:r w:rsidR="00A51D22" w:rsidRPr="00945256">
          <w:rPr>
            <w:rStyle w:val="Hypertextovprepojenie"/>
            <w:rFonts w:ascii="Arial" w:hAnsi="Arial" w:cs="Arial"/>
            <w:iCs/>
          </w:rPr>
          <w:t>dph@spp-distribucia.sk</w:t>
        </w:r>
      </w:hyperlink>
      <w:r w:rsidR="00A51D22" w:rsidRPr="00945256">
        <w:rPr>
          <w:rFonts w:ascii="Arial" w:hAnsi="Arial" w:cs="Arial"/>
          <w:iCs/>
        </w:rPr>
        <w:t>.</w:t>
      </w:r>
      <w:r w:rsidR="00A51D22" w:rsidRPr="003F6779">
        <w:rPr>
          <w:rFonts w:ascii="Arial" w:hAnsi="Arial" w:cs="Arial"/>
          <w:iCs/>
        </w:rPr>
        <w:t xml:space="preserve"> V prípade, že </w:t>
      </w:r>
      <w:r w:rsidR="008A068B">
        <w:rPr>
          <w:rFonts w:ascii="Arial" w:hAnsi="Arial" w:cs="Arial"/>
          <w:iCs/>
        </w:rPr>
        <w:t>Poskytovateľ</w:t>
      </w:r>
      <w:r w:rsidR="00A51D22" w:rsidRPr="003F6779">
        <w:rPr>
          <w:rFonts w:ascii="Arial" w:hAnsi="Arial" w:cs="Arial"/>
          <w:iCs/>
        </w:rPr>
        <w:t xml:space="preserve"> nesplní túto oznamovaciu povinnosť a správca dane uloží </w:t>
      </w:r>
      <w:r>
        <w:rPr>
          <w:rFonts w:ascii="Arial" w:hAnsi="Arial" w:cs="Arial"/>
          <w:iCs/>
        </w:rPr>
        <w:t>Objednávateľovi</w:t>
      </w:r>
      <w:r w:rsidR="00A51D22" w:rsidRPr="003F6779">
        <w:rPr>
          <w:rFonts w:ascii="Arial" w:hAnsi="Arial" w:cs="Arial"/>
          <w:iCs/>
        </w:rPr>
        <w:t xml:space="preserve"> sankciu z  titulu nesprávne odpočítanej dane v zmysle zákona č. 563/2009 Z. z. o správe daní (daňový poriadok) a o zmene a doplnení niektorých zákonov v platnom znení, </w:t>
      </w:r>
      <w:r>
        <w:rPr>
          <w:rFonts w:ascii="Arial" w:hAnsi="Arial" w:cs="Arial"/>
          <w:iCs/>
        </w:rPr>
        <w:t>Poskytovateľ</w:t>
      </w:r>
      <w:r w:rsidR="00A51D22" w:rsidRPr="003F6779">
        <w:rPr>
          <w:rFonts w:ascii="Arial" w:hAnsi="Arial" w:cs="Arial"/>
          <w:iCs/>
        </w:rPr>
        <w:t xml:space="preserve"> sa zaväzuje nahradiť </w:t>
      </w:r>
      <w:r>
        <w:rPr>
          <w:rFonts w:ascii="Arial" w:hAnsi="Arial" w:cs="Arial"/>
          <w:iCs/>
        </w:rPr>
        <w:t>Objednávateľovi</w:t>
      </w:r>
      <w:r w:rsidR="00A51D22" w:rsidRPr="003F6779">
        <w:rPr>
          <w:rFonts w:ascii="Arial" w:hAnsi="Arial" w:cs="Arial"/>
          <w:iCs/>
        </w:rPr>
        <w:t xml:space="preserve"> škodu vo výške vyrubenej sankcie, ktorú si </w:t>
      </w:r>
      <w:r>
        <w:rPr>
          <w:rFonts w:ascii="Arial" w:hAnsi="Arial" w:cs="Arial"/>
          <w:iCs/>
        </w:rPr>
        <w:t>Objednávateľ</w:t>
      </w:r>
      <w:r w:rsidR="00A51D22" w:rsidRPr="003F6779">
        <w:rPr>
          <w:rFonts w:ascii="Arial" w:hAnsi="Arial" w:cs="Arial"/>
          <w:iCs/>
        </w:rPr>
        <w:t xml:space="preserve"> môže uplatniť aj formou vystavenia faktúry splatnej do 14 dní od doručenia </w:t>
      </w:r>
      <w:r>
        <w:rPr>
          <w:rFonts w:ascii="Arial" w:hAnsi="Arial" w:cs="Arial"/>
          <w:iCs/>
        </w:rPr>
        <w:t>Poskytovateľovi</w:t>
      </w:r>
      <w:r w:rsidR="00A51D22" w:rsidRPr="003F6779">
        <w:rPr>
          <w:rFonts w:ascii="Arial" w:hAnsi="Arial" w:cs="Arial"/>
          <w:iCs/>
        </w:rPr>
        <w:t>.</w:t>
      </w:r>
    </w:p>
    <w:p w14:paraId="77EB2CFE" w14:textId="099FEBA8" w:rsidR="00A74BDD" w:rsidRDefault="00A74BDD" w:rsidP="00D24D98">
      <w:pPr>
        <w:pStyle w:val="Zkladntext"/>
        <w:numPr>
          <w:ilvl w:val="2"/>
          <w:numId w:val="2"/>
        </w:numPr>
        <w:spacing w:before="120" w:after="120"/>
        <w:rPr>
          <w:rFonts w:ascii="Arial" w:hAnsi="Arial" w:cs="Arial"/>
          <w:szCs w:val="20"/>
        </w:rPr>
      </w:pPr>
      <w:r>
        <w:rPr>
          <w:rFonts w:ascii="Arial" w:hAnsi="Arial" w:cs="Arial"/>
          <w:szCs w:val="20"/>
        </w:rPr>
        <w:t>Poskytovateľ</w:t>
      </w:r>
      <w:r w:rsidRPr="00D35B1A">
        <w:rPr>
          <w:rFonts w:ascii="Arial" w:hAnsi="Arial" w:cs="Arial"/>
          <w:szCs w:val="20"/>
        </w:rPr>
        <w:t xml:space="preserve"> ako dodávateľ, </w:t>
      </w:r>
      <w:r>
        <w:rPr>
          <w:rFonts w:ascii="Arial" w:hAnsi="Arial" w:cs="Arial"/>
          <w:szCs w:val="20"/>
        </w:rPr>
        <w:t>ak</w:t>
      </w:r>
      <w:r w:rsidRPr="00D35B1A">
        <w:rPr>
          <w:rFonts w:ascii="Arial" w:hAnsi="Arial" w:cs="Arial"/>
          <w:szCs w:val="20"/>
        </w:rPr>
        <w:t xml:space="preserve"> je Platiteľom podľa zákona o DPH, vyhlasuje, že ku dňu uzavretia Zmluvy oznámil bankové účty uvedené v </w:t>
      </w:r>
      <w:r>
        <w:rPr>
          <w:rFonts w:ascii="Arial" w:hAnsi="Arial" w:cs="Arial"/>
          <w:szCs w:val="20"/>
        </w:rPr>
        <w:t>Z</w:t>
      </w:r>
      <w:r w:rsidRPr="00D35B1A">
        <w:rPr>
          <w:rFonts w:ascii="Arial" w:hAnsi="Arial" w:cs="Arial"/>
          <w:szCs w:val="20"/>
        </w:rPr>
        <w:t xml:space="preserve">mluve a bankové účty, ktoré bude uvádzať na faktúrach, Finančnému riaditeľstvu SR v zmysle </w:t>
      </w:r>
      <w:proofErr w:type="spellStart"/>
      <w:r w:rsidRPr="00D35B1A">
        <w:rPr>
          <w:rFonts w:ascii="Arial" w:hAnsi="Arial" w:cs="Arial"/>
          <w:szCs w:val="20"/>
        </w:rPr>
        <w:t>ust</w:t>
      </w:r>
      <w:proofErr w:type="spellEnd"/>
      <w:r w:rsidRPr="00D35B1A">
        <w:rPr>
          <w:rFonts w:ascii="Arial" w:hAnsi="Arial" w:cs="Arial"/>
          <w:szCs w:val="20"/>
        </w:rPr>
        <w:t>. § 6 Zákona o DPH.</w:t>
      </w:r>
    </w:p>
    <w:p w14:paraId="3FFD984A" w14:textId="2D48AC00" w:rsidR="00A74BDD" w:rsidRPr="00D24D98" w:rsidRDefault="00A74BDD" w:rsidP="00D24D98">
      <w:pPr>
        <w:pStyle w:val="Zkladntext"/>
        <w:numPr>
          <w:ilvl w:val="2"/>
          <w:numId w:val="2"/>
        </w:numPr>
        <w:spacing w:before="120" w:after="120"/>
        <w:rPr>
          <w:rFonts w:ascii="Arial" w:hAnsi="Arial" w:cs="Arial"/>
          <w:szCs w:val="20"/>
        </w:rPr>
      </w:pPr>
      <w:r>
        <w:rPr>
          <w:rFonts w:ascii="Arial" w:hAnsi="Arial" w:cs="Arial"/>
          <w:szCs w:val="20"/>
        </w:rPr>
        <w:t>Poskytovateľ</w:t>
      </w:r>
      <w:r w:rsidRPr="00D35B1A">
        <w:rPr>
          <w:rFonts w:ascii="Arial" w:hAnsi="Arial" w:cs="Arial"/>
          <w:szCs w:val="20"/>
        </w:rPr>
        <w:t xml:space="preserve">, ktorý je Platiteľom podľa zákona o DPH, je povinný bezodkladne oznámiť </w:t>
      </w:r>
      <w:r>
        <w:rPr>
          <w:rFonts w:ascii="Arial" w:hAnsi="Arial" w:cs="Arial"/>
          <w:szCs w:val="20"/>
        </w:rPr>
        <w:t>Objednávateľovi</w:t>
      </w:r>
      <w:r w:rsidRPr="00D35B1A">
        <w:rPr>
          <w:rFonts w:ascii="Arial" w:hAnsi="Arial" w:cs="Arial"/>
          <w:szCs w:val="20"/>
        </w:rPr>
        <w:t xml:space="preserve"> zmenu bankových účtov oznámených Finančn</w:t>
      </w:r>
      <w:r>
        <w:rPr>
          <w:rFonts w:ascii="Arial" w:hAnsi="Arial" w:cs="Arial"/>
          <w:szCs w:val="20"/>
        </w:rPr>
        <w:t>é</w:t>
      </w:r>
      <w:r w:rsidRPr="00D35B1A">
        <w:rPr>
          <w:rFonts w:ascii="Arial" w:hAnsi="Arial" w:cs="Arial"/>
          <w:szCs w:val="20"/>
        </w:rPr>
        <w:t xml:space="preserve">mu riaditeľstvu SR, </w:t>
      </w:r>
      <w:proofErr w:type="spellStart"/>
      <w:r w:rsidRPr="00D35B1A">
        <w:rPr>
          <w:rFonts w:ascii="Arial" w:hAnsi="Arial" w:cs="Arial"/>
          <w:szCs w:val="20"/>
        </w:rPr>
        <w:t>t.j</w:t>
      </w:r>
      <w:proofErr w:type="spellEnd"/>
      <w:r w:rsidRPr="00D35B1A">
        <w:rPr>
          <w:rFonts w:ascii="Arial" w:hAnsi="Arial" w:cs="Arial"/>
          <w:szCs w:val="20"/>
        </w:rPr>
        <w:t xml:space="preserve">. odhlásenie bankového účtu, resp. prihlásenie bankového účtu, ak ide o účty, na ktoré má byť vykonávaná úhrada faktúr vystavených </w:t>
      </w:r>
      <w:r>
        <w:rPr>
          <w:rFonts w:ascii="Arial" w:hAnsi="Arial" w:cs="Arial"/>
          <w:szCs w:val="20"/>
        </w:rPr>
        <w:t>Poskytovateľom.</w:t>
      </w:r>
    </w:p>
    <w:p w14:paraId="5F1BF628" w14:textId="2323EA4C" w:rsidR="00A74BDD" w:rsidRDefault="00A74BDD" w:rsidP="00D24D98">
      <w:pPr>
        <w:pStyle w:val="Zkladntext"/>
        <w:numPr>
          <w:ilvl w:val="1"/>
          <w:numId w:val="2"/>
        </w:numPr>
        <w:spacing w:before="120" w:after="120"/>
        <w:rPr>
          <w:rFonts w:ascii="Arial" w:hAnsi="Arial" w:cs="Arial"/>
          <w:b/>
          <w:szCs w:val="20"/>
        </w:rPr>
      </w:pPr>
      <w:r>
        <w:rPr>
          <w:rFonts w:ascii="Arial" w:hAnsi="Arial" w:cs="Arial"/>
          <w:b/>
          <w:szCs w:val="20"/>
        </w:rPr>
        <w:t>Ručenie za DPH</w:t>
      </w:r>
    </w:p>
    <w:p w14:paraId="33E0303D" w14:textId="56F851A5" w:rsidR="00A74BDD" w:rsidRDefault="00A74BDD" w:rsidP="00466CFA">
      <w:pPr>
        <w:pStyle w:val="Zkladntext"/>
        <w:numPr>
          <w:ilvl w:val="2"/>
          <w:numId w:val="2"/>
        </w:numPr>
        <w:spacing w:before="120" w:after="120"/>
        <w:rPr>
          <w:rFonts w:ascii="Arial" w:hAnsi="Arial" w:cs="Arial"/>
          <w:b/>
          <w:szCs w:val="20"/>
        </w:rPr>
      </w:pPr>
      <w:r>
        <w:rPr>
          <w:rFonts w:ascii="Arial" w:hAnsi="Arial" w:cs="Arial"/>
          <w:szCs w:val="20"/>
        </w:rPr>
        <w:t xml:space="preserve">Ustanovenia tohto bodu </w:t>
      </w:r>
      <w:r w:rsidRPr="00D35B1A">
        <w:rPr>
          <w:rFonts w:ascii="Arial" w:hAnsi="Arial" w:cs="Arial"/>
          <w:szCs w:val="20"/>
        </w:rPr>
        <w:t xml:space="preserve">sa uplatňujú v prípade ručenia za DPH podľa </w:t>
      </w:r>
      <w:proofErr w:type="spellStart"/>
      <w:r w:rsidRPr="00D35B1A">
        <w:rPr>
          <w:rFonts w:ascii="Arial" w:hAnsi="Arial" w:cs="Arial"/>
          <w:szCs w:val="20"/>
        </w:rPr>
        <w:t>ust</w:t>
      </w:r>
      <w:proofErr w:type="spellEnd"/>
      <w:r w:rsidRPr="00D35B1A">
        <w:rPr>
          <w:rFonts w:ascii="Arial" w:hAnsi="Arial" w:cs="Arial"/>
          <w:szCs w:val="20"/>
        </w:rPr>
        <w:t>. § 69b v súvislosti s</w:t>
      </w:r>
      <w:r w:rsidR="001B7BF5">
        <w:rPr>
          <w:rFonts w:ascii="Arial" w:hAnsi="Arial" w:cs="Arial"/>
          <w:szCs w:val="20"/>
        </w:rPr>
        <w:t> </w:t>
      </w:r>
      <w:proofErr w:type="spellStart"/>
      <w:r w:rsidRPr="00D35B1A">
        <w:rPr>
          <w:rFonts w:ascii="Arial" w:hAnsi="Arial" w:cs="Arial"/>
          <w:szCs w:val="20"/>
        </w:rPr>
        <w:t>ust</w:t>
      </w:r>
      <w:proofErr w:type="spellEnd"/>
      <w:r w:rsidRPr="00D35B1A">
        <w:rPr>
          <w:rFonts w:ascii="Arial" w:hAnsi="Arial" w:cs="Arial"/>
          <w:szCs w:val="20"/>
        </w:rPr>
        <w:t>. § 69 ods. 14 písm. c) Zákona o DPH.</w:t>
      </w:r>
    </w:p>
    <w:p w14:paraId="71914B1E" w14:textId="5421EF64" w:rsidR="00A74BDD" w:rsidRPr="00466CFA" w:rsidRDefault="00A74BDD" w:rsidP="00466CFA">
      <w:pPr>
        <w:pStyle w:val="Zkladntext"/>
        <w:numPr>
          <w:ilvl w:val="2"/>
          <w:numId w:val="2"/>
        </w:numPr>
        <w:spacing w:before="120" w:after="120"/>
        <w:rPr>
          <w:rFonts w:ascii="Arial" w:hAnsi="Arial" w:cs="Arial"/>
          <w:b/>
          <w:szCs w:val="20"/>
        </w:rPr>
      </w:pPr>
      <w:r w:rsidRPr="00D35B1A">
        <w:rPr>
          <w:rFonts w:ascii="Arial" w:hAnsi="Arial" w:cs="Arial"/>
          <w:szCs w:val="20"/>
        </w:rPr>
        <w:t xml:space="preserve">Ak daňový úrad rozhodnutím uloží </w:t>
      </w:r>
      <w:r>
        <w:rPr>
          <w:rFonts w:ascii="Arial" w:hAnsi="Arial" w:cs="Arial"/>
          <w:szCs w:val="20"/>
        </w:rPr>
        <w:t>Objednávateľovi</w:t>
      </w:r>
      <w:r w:rsidRPr="00D35B1A">
        <w:rPr>
          <w:rFonts w:ascii="Arial" w:hAnsi="Arial" w:cs="Arial"/>
          <w:szCs w:val="20"/>
        </w:rPr>
        <w:t xml:space="preserve"> ako ručiteľovi povinnosť uhradiť </w:t>
      </w:r>
      <w:r>
        <w:rPr>
          <w:rFonts w:ascii="Arial" w:hAnsi="Arial" w:cs="Arial"/>
          <w:szCs w:val="20"/>
        </w:rPr>
        <w:t>Poskytovateľom</w:t>
      </w:r>
      <w:r w:rsidRPr="00D35B1A">
        <w:rPr>
          <w:rFonts w:ascii="Arial" w:hAnsi="Arial" w:cs="Arial"/>
          <w:szCs w:val="20"/>
        </w:rPr>
        <w:t xml:space="preserve"> nezaplatenú DPH (ďalej len „Nezaplatená daň“), </w:t>
      </w:r>
      <w:r>
        <w:rPr>
          <w:rFonts w:ascii="Arial" w:hAnsi="Arial" w:cs="Arial"/>
          <w:szCs w:val="20"/>
        </w:rPr>
        <w:t>Objednávateľ</w:t>
      </w:r>
      <w:r w:rsidRPr="00D35B1A">
        <w:rPr>
          <w:rFonts w:ascii="Arial" w:hAnsi="Arial" w:cs="Arial"/>
          <w:szCs w:val="20"/>
        </w:rPr>
        <w:t xml:space="preserve"> túto skutočnosť oznámi </w:t>
      </w:r>
      <w:r>
        <w:rPr>
          <w:rFonts w:ascii="Arial" w:hAnsi="Arial" w:cs="Arial"/>
          <w:szCs w:val="20"/>
        </w:rPr>
        <w:t>Poskytovateľovi</w:t>
      </w:r>
      <w:r w:rsidRPr="00D35B1A">
        <w:rPr>
          <w:rFonts w:ascii="Arial" w:hAnsi="Arial" w:cs="Arial"/>
          <w:szCs w:val="20"/>
        </w:rPr>
        <w:t xml:space="preserve">. </w:t>
      </w:r>
      <w:r>
        <w:rPr>
          <w:rFonts w:ascii="Arial" w:hAnsi="Arial" w:cs="Arial"/>
          <w:szCs w:val="20"/>
        </w:rPr>
        <w:t>Poskytovateľ</w:t>
      </w:r>
      <w:r w:rsidRPr="00D35B1A">
        <w:rPr>
          <w:rFonts w:ascii="Arial" w:hAnsi="Arial" w:cs="Arial"/>
          <w:szCs w:val="20"/>
        </w:rPr>
        <w:t xml:space="preserve"> je povinný bezodkladne, najneskôr však do 3 dní odo dňa doručenia oznámenia </w:t>
      </w:r>
      <w:r>
        <w:rPr>
          <w:rFonts w:ascii="Arial" w:hAnsi="Arial" w:cs="Arial"/>
          <w:szCs w:val="20"/>
        </w:rPr>
        <w:t>Objednávateľa</w:t>
      </w:r>
      <w:r w:rsidRPr="00D35B1A">
        <w:rPr>
          <w:rFonts w:ascii="Arial" w:hAnsi="Arial" w:cs="Arial"/>
          <w:szCs w:val="20"/>
        </w:rPr>
        <w:t xml:space="preserve"> podľa predchádzajúcej vety, poskytnúť </w:t>
      </w:r>
      <w:r>
        <w:rPr>
          <w:rFonts w:ascii="Arial" w:hAnsi="Arial" w:cs="Arial"/>
          <w:szCs w:val="20"/>
        </w:rPr>
        <w:t>Objednávateľovi</w:t>
      </w:r>
      <w:r w:rsidRPr="00D35B1A">
        <w:rPr>
          <w:rFonts w:ascii="Arial" w:hAnsi="Arial" w:cs="Arial"/>
          <w:szCs w:val="20"/>
        </w:rPr>
        <w:t xml:space="preserve"> všetky informácie a dokumenty, na základe ktorých možno uplatniť opravné prostriedky voči rozhodnutiu o</w:t>
      </w:r>
      <w:r w:rsidR="001B7BF5">
        <w:rPr>
          <w:rFonts w:ascii="Arial" w:hAnsi="Arial" w:cs="Arial"/>
          <w:szCs w:val="20"/>
        </w:rPr>
        <w:t> </w:t>
      </w:r>
      <w:r w:rsidRPr="00D35B1A">
        <w:rPr>
          <w:rFonts w:ascii="Arial" w:hAnsi="Arial" w:cs="Arial"/>
          <w:szCs w:val="20"/>
        </w:rPr>
        <w:t xml:space="preserve">uložení povinnosti </w:t>
      </w:r>
      <w:r>
        <w:rPr>
          <w:rFonts w:ascii="Arial" w:hAnsi="Arial" w:cs="Arial"/>
          <w:szCs w:val="20"/>
        </w:rPr>
        <w:t>Objednávateľovi</w:t>
      </w:r>
      <w:r w:rsidRPr="00D35B1A">
        <w:rPr>
          <w:rFonts w:ascii="Arial" w:hAnsi="Arial" w:cs="Arial"/>
          <w:szCs w:val="20"/>
        </w:rPr>
        <w:t xml:space="preserve"> ako ručiteľovi uhradiť daňovému úradu </w:t>
      </w:r>
      <w:r>
        <w:rPr>
          <w:rFonts w:ascii="Arial" w:hAnsi="Arial" w:cs="Arial"/>
          <w:szCs w:val="20"/>
        </w:rPr>
        <w:t>Poskytovateľom</w:t>
      </w:r>
      <w:r w:rsidRPr="00D35B1A">
        <w:rPr>
          <w:rFonts w:ascii="Arial" w:hAnsi="Arial" w:cs="Arial"/>
          <w:szCs w:val="20"/>
        </w:rPr>
        <w:t xml:space="preserve"> Nezaplatenú daň. Komunikácia medzi zmluvnými stranami môže byť v tomto prípade realizovaná</w:t>
      </w:r>
      <w:r>
        <w:rPr>
          <w:rFonts w:ascii="Arial" w:hAnsi="Arial" w:cs="Arial"/>
          <w:szCs w:val="20"/>
        </w:rPr>
        <w:t xml:space="preserve"> aj</w:t>
      </w:r>
      <w:r w:rsidRPr="00D35B1A">
        <w:rPr>
          <w:rFonts w:ascii="Arial" w:hAnsi="Arial" w:cs="Arial"/>
          <w:szCs w:val="20"/>
        </w:rPr>
        <w:t xml:space="preserve"> e-</w:t>
      </w:r>
      <w:r w:rsidRPr="00D35B1A">
        <w:rPr>
          <w:rFonts w:ascii="Arial" w:hAnsi="Arial" w:cs="Arial"/>
          <w:szCs w:val="20"/>
        </w:rPr>
        <w:lastRenderedPageBreak/>
        <w:t xml:space="preserve">mailom na adresu </w:t>
      </w:r>
      <w:r>
        <w:rPr>
          <w:rFonts w:ascii="Arial" w:hAnsi="Arial" w:cs="Arial"/>
          <w:szCs w:val="20"/>
        </w:rPr>
        <w:t>Poskytovateľ</w:t>
      </w:r>
      <w:r w:rsidRPr="00D35B1A">
        <w:rPr>
          <w:rFonts w:ascii="Arial" w:hAnsi="Arial" w:cs="Arial"/>
          <w:szCs w:val="20"/>
        </w:rPr>
        <w:t xml:space="preserve"> uvedenú v Zmluve a adresu </w:t>
      </w:r>
      <w:r>
        <w:rPr>
          <w:rFonts w:ascii="Arial" w:hAnsi="Arial" w:cs="Arial"/>
          <w:szCs w:val="20"/>
        </w:rPr>
        <w:t>Objednávateľa</w:t>
      </w:r>
      <w:r w:rsidRPr="00D35B1A">
        <w:rPr>
          <w:rFonts w:ascii="Arial" w:hAnsi="Arial" w:cs="Arial"/>
          <w:szCs w:val="20"/>
        </w:rPr>
        <w:t xml:space="preserve"> dph@spp-distribucia.sk, pričom na požiadanie je každá zo zmluvných strán povinná potvrdiť druhej zmluvnej strane prijatie správy. Dokumenty umožňujúce uplatnenie opravných prostriedkov voči rozhodnutiu o uložení povinnosti </w:t>
      </w:r>
      <w:r>
        <w:rPr>
          <w:rFonts w:ascii="Arial" w:hAnsi="Arial" w:cs="Arial"/>
          <w:szCs w:val="20"/>
        </w:rPr>
        <w:t>Objednávateľovi</w:t>
      </w:r>
      <w:r w:rsidRPr="00D35B1A">
        <w:rPr>
          <w:rFonts w:ascii="Arial" w:hAnsi="Arial" w:cs="Arial"/>
          <w:szCs w:val="20"/>
        </w:rPr>
        <w:t xml:space="preserve"> ako ručiteľovi uhradiť daňovému úradu </w:t>
      </w:r>
      <w:r>
        <w:rPr>
          <w:rFonts w:ascii="Arial" w:hAnsi="Arial" w:cs="Arial"/>
          <w:szCs w:val="20"/>
        </w:rPr>
        <w:t>Poskytovateľom</w:t>
      </w:r>
      <w:r w:rsidRPr="00D35B1A">
        <w:rPr>
          <w:rFonts w:ascii="Arial" w:hAnsi="Arial" w:cs="Arial"/>
          <w:szCs w:val="20"/>
        </w:rPr>
        <w:t xml:space="preserve"> Nezaplatenú daň je </w:t>
      </w:r>
      <w:r>
        <w:rPr>
          <w:rFonts w:ascii="Arial" w:hAnsi="Arial" w:cs="Arial"/>
          <w:szCs w:val="20"/>
        </w:rPr>
        <w:t>Poskytovateľ</w:t>
      </w:r>
      <w:r w:rsidRPr="00D35B1A">
        <w:rPr>
          <w:rFonts w:ascii="Arial" w:hAnsi="Arial" w:cs="Arial"/>
          <w:szCs w:val="20"/>
        </w:rPr>
        <w:t xml:space="preserve"> na vyžiadanie </w:t>
      </w:r>
      <w:r>
        <w:rPr>
          <w:rFonts w:ascii="Arial" w:hAnsi="Arial" w:cs="Arial"/>
          <w:szCs w:val="20"/>
        </w:rPr>
        <w:t>Objednávateľa</w:t>
      </w:r>
      <w:r w:rsidRPr="00D35B1A">
        <w:rPr>
          <w:rFonts w:ascii="Arial" w:hAnsi="Arial" w:cs="Arial"/>
          <w:szCs w:val="20"/>
        </w:rPr>
        <w:t xml:space="preserve"> povinný poskytnúť v origináli alebo v notársky overenej kópii. </w:t>
      </w:r>
      <w:r>
        <w:rPr>
          <w:rFonts w:ascii="Arial" w:hAnsi="Arial" w:cs="Arial"/>
          <w:szCs w:val="20"/>
        </w:rPr>
        <w:t>Objednávateľ</w:t>
      </w:r>
      <w:r w:rsidRPr="00D35B1A">
        <w:rPr>
          <w:rFonts w:ascii="Arial" w:hAnsi="Arial" w:cs="Arial"/>
          <w:szCs w:val="20"/>
        </w:rPr>
        <w:t xml:space="preserve"> je oprávnený, nie však povinný, uplatniť akékoľvek opravné prostriedky proti rozhodnutiu daňového úradu, ktorým </w:t>
      </w:r>
      <w:r>
        <w:rPr>
          <w:rFonts w:ascii="Arial" w:hAnsi="Arial" w:cs="Arial"/>
          <w:szCs w:val="20"/>
        </w:rPr>
        <w:t>Objednávateľovi</w:t>
      </w:r>
      <w:r w:rsidRPr="00D35B1A">
        <w:rPr>
          <w:rFonts w:ascii="Arial" w:hAnsi="Arial" w:cs="Arial"/>
          <w:szCs w:val="20"/>
        </w:rPr>
        <w:t xml:space="preserve"> ako ručiteľovi uloží zaplatiť </w:t>
      </w:r>
      <w:r>
        <w:rPr>
          <w:rFonts w:ascii="Arial" w:hAnsi="Arial" w:cs="Arial"/>
          <w:szCs w:val="20"/>
        </w:rPr>
        <w:t>Poskytovateľom</w:t>
      </w:r>
      <w:r w:rsidRPr="00D35B1A">
        <w:rPr>
          <w:rFonts w:ascii="Arial" w:hAnsi="Arial" w:cs="Arial"/>
          <w:szCs w:val="20"/>
        </w:rPr>
        <w:t xml:space="preserve"> Nezaplatenú daň. V prípade rozhodnutia </w:t>
      </w:r>
      <w:r>
        <w:rPr>
          <w:rFonts w:ascii="Arial" w:hAnsi="Arial" w:cs="Arial"/>
          <w:szCs w:val="20"/>
        </w:rPr>
        <w:t>Objednávateľa</w:t>
      </w:r>
      <w:r w:rsidRPr="00D35B1A">
        <w:rPr>
          <w:rFonts w:ascii="Arial" w:hAnsi="Arial" w:cs="Arial"/>
          <w:szCs w:val="20"/>
        </w:rPr>
        <w:t xml:space="preserve"> o podaní opravného prostriedku je </w:t>
      </w:r>
      <w:r>
        <w:rPr>
          <w:rFonts w:ascii="Arial" w:hAnsi="Arial" w:cs="Arial"/>
          <w:szCs w:val="20"/>
        </w:rPr>
        <w:t>Poskytovateľ</w:t>
      </w:r>
      <w:r w:rsidRPr="00D35B1A">
        <w:rPr>
          <w:rFonts w:ascii="Arial" w:hAnsi="Arial" w:cs="Arial"/>
          <w:szCs w:val="20"/>
        </w:rPr>
        <w:t xml:space="preserve"> povinný poskytnúť </w:t>
      </w:r>
      <w:r>
        <w:rPr>
          <w:rFonts w:ascii="Arial" w:hAnsi="Arial" w:cs="Arial"/>
          <w:szCs w:val="20"/>
        </w:rPr>
        <w:t>Objednávateľovi</w:t>
      </w:r>
      <w:r w:rsidRPr="00D35B1A">
        <w:rPr>
          <w:rFonts w:ascii="Arial" w:hAnsi="Arial" w:cs="Arial"/>
          <w:szCs w:val="20"/>
        </w:rPr>
        <w:t xml:space="preserve"> plnú súčinnosť.</w:t>
      </w:r>
    </w:p>
    <w:p w14:paraId="529020E4" w14:textId="4A8FAD66" w:rsidR="00A74BDD" w:rsidRPr="00B73A95" w:rsidRDefault="00A74BDD" w:rsidP="00466CFA">
      <w:pPr>
        <w:pStyle w:val="Zkladntext"/>
        <w:numPr>
          <w:ilvl w:val="2"/>
          <w:numId w:val="2"/>
        </w:numPr>
        <w:spacing w:before="120" w:after="120"/>
        <w:rPr>
          <w:rFonts w:ascii="Arial" w:hAnsi="Arial" w:cs="Arial"/>
          <w:b/>
          <w:szCs w:val="20"/>
        </w:rPr>
      </w:pPr>
      <w:r w:rsidRPr="00D35B1A">
        <w:rPr>
          <w:rFonts w:ascii="Arial" w:hAnsi="Arial" w:cs="Arial"/>
          <w:szCs w:val="20"/>
        </w:rPr>
        <w:t xml:space="preserve">Ak daňový úrad uloží </w:t>
      </w:r>
      <w:r>
        <w:rPr>
          <w:rFonts w:ascii="Arial" w:hAnsi="Arial" w:cs="Arial"/>
          <w:szCs w:val="20"/>
        </w:rPr>
        <w:t>Objednávateľovi</w:t>
      </w:r>
      <w:r w:rsidRPr="00D35B1A">
        <w:rPr>
          <w:rFonts w:ascii="Arial" w:hAnsi="Arial" w:cs="Arial"/>
          <w:szCs w:val="20"/>
        </w:rPr>
        <w:t xml:space="preserve"> ako ručiteľovi povinnosť uhradiť </w:t>
      </w:r>
      <w:r>
        <w:rPr>
          <w:rFonts w:ascii="Arial" w:hAnsi="Arial" w:cs="Arial"/>
          <w:szCs w:val="20"/>
        </w:rPr>
        <w:t>Poskytovateľom</w:t>
      </w:r>
      <w:r w:rsidRPr="00D35B1A">
        <w:rPr>
          <w:rFonts w:ascii="Arial" w:hAnsi="Arial" w:cs="Arial"/>
          <w:szCs w:val="20"/>
        </w:rPr>
        <w:t xml:space="preserve"> Nezaplatenú daň, </w:t>
      </w:r>
      <w:r>
        <w:rPr>
          <w:rFonts w:ascii="Arial" w:hAnsi="Arial" w:cs="Arial"/>
          <w:szCs w:val="20"/>
        </w:rPr>
        <w:t xml:space="preserve">Objednávateľ </w:t>
      </w:r>
      <w:r w:rsidRPr="00D35B1A">
        <w:rPr>
          <w:rFonts w:ascii="Arial" w:hAnsi="Arial" w:cs="Arial"/>
          <w:szCs w:val="20"/>
        </w:rPr>
        <w:t xml:space="preserve">je oprávnený použiť akúkoľvek do tohto okamihu nevyplatenú </w:t>
      </w:r>
      <w:r>
        <w:rPr>
          <w:rFonts w:ascii="Arial" w:hAnsi="Arial" w:cs="Arial"/>
          <w:szCs w:val="20"/>
        </w:rPr>
        <w:t>Kúpnu c</w:t>
      </w:r>
      <w:r w:rsidRPr="00D35B1A">
        <w:rPr>
          <w:rFonts w:ascii="Arial" w:hAnsi="Arial" w:cs="Arial"/>
          <w:szCs w:val="20"/>
        </w:rPr>
        <w:t xml:space="preserve">enu na úhradu Nezaplatenej dane, ako aj nevyplatené čiastky z iných faktúr vystavených </w:t>
      </w:r>
      <w:r>
        <w:rPr>
          <w:rFonts w:ascii="Arial" w:hAnsi="Arial" w:cs="Arial"/>
          <w:szCs w:val="20"/>
        </w:rPr>
        <w:t>Poskytovateľom Objednávateľovi</w:t>
      </w:r>
      <w:r w:rsidRPr="00D35B1A">
        <w:rPr>
          <w:rFonts w:ascii="Arial" w:hAnsi="Arial" w:cs="Arial"/>
          <w:szCs w:val="20"/>
        </w:rPr>
        <w:t xml:space="preserve">, a to aj takých, ktoré boli vystavené na základe iných zmlúv uzavretých medzi </w:t>
      </w:r>
      <w:r>
        <w:rPr>
          <w:rFonts w:ascii="Arial" w:hAnsi="Arial" w:cs="Arial"/>
          <w:szCs w:val="20"/>
        </w:rPr>
        <w:t>Objednávateľom a Poskytovateľ</w:t>
      </w:r>
      <w:r w:rsidRPr="00D35B1A">
        <w:rPr>
          <w:rFonts w:ascii="Arial" w:hAnsi="Arial" w:cs="Arial"/>
          <w:szCs w:val="20"/>
        </w:rPr>
        <w:t>. O použití prís</w:t>
      </w:r>
      <w:r>
        <w:rPr>
          <w:rFonts w:ascii="Arial" w:hAnsi="Arial" w:cs="Arial"/>
          <w:szCs w:val="20"/>
        </w:rPr>
        <w:t>lušnej nevyplatenej čiastky z C</w:t>
      </w:r>
      <w:r w:rsidRPr="00D35B1A">
        <w:rPr>
          <w:rFonts w:ascii="Arial" w:hAnsi="Arial" w:cs="Arial"/>
          <w:szCs w:val="20"/>
        </w:rPr>
        <w:t>eny</w:t>
      </w:r>
      <w:r>
        <w:rPr>
          <w:rFonts w:ascii="Arial" w:hAnsi="Arial" w:cs="Arial"/>
          <w:szCs w:val="20"/>
        </w:rPr>
        <w:t xml:space="preserve"> diela alebo odplaty (ceny) </w:t>
      </w:r>
      <w:r w:rsidRPr="00D35B1A">
        <w:rPr>
          <w:rFonts w:ascii="Arial" w:hAnsi="Arial" w:cs="Arial"/>
          <w:szCs w:val="20"/>
        </w:rPr>
        <w:t>z iných faktúr</w:t>
      </w:r>
      <w:r>
        <w:rPr>
          <w:rFonts w:ascii="Arial" w:hAnsi="Arial" w:cs="Arial"/>
          <w:szCs w:val="20"/>
        </w:rPr>
        <w:t>, resp. zmlúv,</w:t>
      </w:r>
      <w:r w:rsidRPr="00D35B1A">
        <w:rPr>
          <w:rFonts w:ascii="Arial" w:hAnsi="Arial" w:cs="Arial"/>
          <w:szCs w:val="20"/>
        </w:rPr>
        <w:t xml:space="preserve"> na úhradu </w:t>
      </w:r>
      <w:r>
        <w:rPr>
          <w:rFonts w:ascii="Arial" w:hAnsi="Arial" w:cs="Arial"/>
          <w:szCs w:val="20"/>
        </w:rPr>
        <w:t>Poskytovateľom</w:t>
      </w:r>
      <w:r w:rsidRPr="00D35B1A">
        <w:rPr>
          <w:rFonts w:ascii="Arial" w:hAnsi="Arial" w:cs="Arial"/>
          <w:szCs w:val="20"/>
        </w:rPr>
        <w:t xml:space="preserve"> Nezaplatenej dane bude </w:t>
      </w:r>
      <w:r>
        <w:rPr>
          <w:rFonts w:ascii="Arial" w:hAnsi="Arial" w:cs="Arial"/>
          <w:szCs w:val="20"/>
        </w:rPr>
        <w:t>Objednávateľ</w:t>
      </w:r>
      <w:r w:rsidRPr="00D35B1A">
        <w:rPr>
          <w:rFonts w:ascii="Arial" w:hAnsi="Arial" w:cs="Arial"/>
          <w:szCs w:val="20"/>
        </w:rPr>
        <w:t xml:space="preserve"> informovať </w:t>
      </w:r>
      <w:r>
        <w:rPr>
          <w:rFonts w:ascii="Arial" w:hAnsi="Arial" w:cs="Arial"/>
          <w:szCs w:val="20"/>
        </w:rPr>
        <w:t>Poskytovateľa</w:t>
      </w:r>
      <w:r w:rsidRPr="00D35B1A">
        <w:rPr>
          <w:rFonts w:ascii="Arial" w:hAnsi="Arial" w:cs="Arial"/>
          <w:szCs w:val="20"/>
        </w:rPr>
        <w:t xml:space="preserve">. </w:t>
      </w:r>
      <w:r>
        <w:rPr>
          <w:rFonts w:ascii="Arial" w:hAnsi="Arial" w:cs="Arial"/>
          <w:szCs w:val="20"/>
        </w:rPr>
        <w:t xml:space="preserve">Poskytovateľ </w:t>
      </w:r>
      <w:r w:rsidRPr="00D35B1A">
        <w:rPr>
          <w:rFonts w:ascii="Arial" w:hAnsi="Arial" w:cs="Arial"/>
          <w:szCs w:val="20"/>
        </w:rPr>
        <w:t>nemá ná</w:t>
      </w:r>
      <w:r>
        <w:rPr>
          <w:rFonts w:ascii="Arial" w:hAnsi="Arial" w:cs="Arial"/>
          <w:szCs w:val="20"/>
        </w:rPr>
        <w:t>rok na vyplatenie nevyplatenej C</w:t>
      </w:r>
      <w:r w:rsidRPr="00D35B1A">
        <w:rPr>
          <w:rFonts w:ascii="Arial" w:hAnsi="Arial" w:cs="Arial"/>
          <w:szCs w:val="20"/>
        </w:rPr>
        <w:t>eny</w:t>
      </w:r>
      <w:r>
        <w:rPr>
          <w:rFonts w:ascii="Arial" w:hAnsi="Arial" w:cs="Arial"/>
          <w:szCs w:val="20"/>
        </w:rPr>
        <w:t xml:space="preserve"> diela alebo odplaty (</w:t>
      </w:r>
      <w:r w:rsidRPr="00D35B1A">
        <w:rPr>
          <w:rFonts w:ascii="Arial" w:hAnsi="Arial" w:cs="Arial"/>
          <w:szCs w:val="20"/>
        </w:rPr>
        <w:t>ceny</w:t>
      </w:r>
      <w:r>
        <w:rPr>
          <w:rFonts w:ascii="Arial" w:hAnsi="Arial" w:cs="Arial"/>
          <w:szCs w:val="20"/>
        </w:rPr>
        <w:t>)</w:t>
      </w:r>
      <w:r w:rsidRPr="00D35B1A">
        <w:rPr>
          <w:rFonts w:ascii="Arial" w:hAnsi="Arial" w:cs="Arial"/>
          <w:szCs w:val="20"/>
        </w:rPr>
        <w:t xml:space="preserve"> z iných faktúr, resp. zmlúv, ktorú </w:t>
      </w:r>
      <w:r>
        <w:rPr>
          <w:rFonts w:ascii="Arial" w:hAnsi="Arial" w:cs="Arial"/>
          <w:szCs w:val="20"/>
        </w:rPr>
        <w:t>Objednávateľ</w:t>
      </w:r>
      <w:r w:rsidRPr="00D35B1A">
        <w:rPr>
          <w:rFonts w:ascii="Arial" w:hAnsi="Arial" w:cs="Arial"/>
          <w:szCs w:val="20"/>
        </w:rPr>
        <w:t xml:space="preserve"> použil podľa tohto bodu</w:t>
      </w:r>
      <w:r>
        <w:rPr>
          <w:rFonts w:ascii="Arial" w:hAnsi="Arial" w:cs="Arial"/>
          <w:szCs w:val="20"/>
        </w:rPr>
        <w:t xml:space="preserve"> 1.2</w:t>
      </w:r>
      <w:r w:rsidRPr="00D35B1A">
        <w:rPr>
          <w:rFonts w:ascii="Arial" w:hAnsi="Arial" w:cs="Arial"/>
          <w:szCs w:val="20"/>
        </w:rPr>
        <w:t xml:space="preserve">. </w:t>
      </w:r>
      <w:r>
        <w:rPr>
          <w:rFonts w:ascii="Arial" w:hAnsi="Arial" w:cs="Arial"/>
          <w:szCs w:val="20"/>
        </w:rPr>
        <w:t>Objednávateľ</w:t>
      </w:r>
      <w:r w:rsidRPr="00D35B1A">
        <w:rPr>
          <w:rFonts w:ascii="Arial" w:hAnsi="Arial" w:cs="Arial"/>
          <w:szCs w:val="20"/>
        </w:rPr>
        <w:t xml:space="preserve"> je oprávnený postupovať podľa tohto bodu</w:t>
      </w:r>
      <w:r>
        <w:rPr>
          <w:rFonts w:ascii="Arial" w:hAnsi="Arial" w:cs="Arial"/>
          <w:szCs w:val="20"/>
        </w:rPr>
        <w:t xml:space="preserve"> 1.2.</w:t>
      </w:r>
      <w:r w:rsidRPr="00D35B1A">
        <w:rPr>
          <w:rFonts w:ascii="Arial" w:hAnsi="Arial" w:cs="Arial"/>
          <w:szCs w:val="20"/>
        </w:rPr>
        <w:t xml:space="preserve"> bez ohľadu na vykonanie oznámení podľa tohto bodu voči </w:t>
      </w:r>
      <w:r>
        <w:rPr>
          <w:rFonts w:ascii="Arial" w:hAnsi="Arial" w:cs="Arial"/>
          <w:szCs w:val="20"/>
        </w:rPr>
        <w:t>Poskytovateľovi</w:t>
      </w:r>
      <w:r w:rsidRPr="00D35B1A">
        <w:rPr>
          <w:rFonts w:ascii="Arial" w:hAnsi="Arial" w:cs="Arial"/>
          <w:szCs w:val="20"/>
        </w:rPr>
        <w:t>.</w:t>
      </w:r>
    </w:p>
    <w:p w14:paraId="04FBF2FB" w14:textId="165BB319" w:rsidR="00A74BDD" w:rsidRPr="00B73A95" w:rsidRDefault="00A74BDD" w:rsidP="00466CFA">
      <w:pPr>
        <w:pStyle w:val="Zkladntext"/>
        <w:numPr>
          <w:ilvl w:val="2"/>
          <w:numId w:val="2"/>
        </w:numPr>
        <w:spacing w:before="120" w:after="120"/>
        <w:rPr>
          <w:rFonts w:ascii="Arial" w:hAnsi="Arial" w:cs="Arial"/>
          <w:b/>
          <w:szCs w:val="20"/>
        </w:rPr>
      </w:pPr>
      <w:r w:rsidRPr="00D35B1A">
        <w:rPr>
          <w:rFonts w:ascii="Arial" w:hAnsi="Arial" w:cs="Arial"/>
          <w:szCs w:val="20"/>
        </w:rPr>
        <w:t xml:space="preserve">Ak </w:t>
      </w:r>
      <w:r>
        <w:rPr>
          <w:rFonts w:ascii="Arial" w:hAnsi="Arial" w:cs="Arial"/>
          <w:szCs w:val="20"/>
        </w:rPr>
        <w:t>Objednávateľ</w:t>
      </w:r>
      <w:r w:rsidRPr="00D35B1A">
        <w:rPr>
          <w:rFonts w:ascii="Arial" w:hAnsi="Arial" w:cs="Arial"/>
          <w:szCs w:val="20"/>
        </w:rPr>
        <w:t xml:space="preserve"> ako ručiteľ uhradí daňovému úradu </w:t>
      </w:r>
      <w:r>
        <w:rPr>
          <w:rFonts w:ascii="Arial" w:hAnsi="Arial" w:cs="Arial"/>
          <w:szCs w:val="20"/>
        </w:rPr>
        <w:t>Poskytovateľom</w:t>
      </w:r>
      <w:r w:rsidRPr="00D35B1A">
        <w:rPr>
          <w:rFonts w:ascii="Arial" w:hAnsi="Arial" w:cs="Arial"/>
          <w:szCs w:val="20"/>
        </w:rPr>
        <w:t xml:space="preserve"> Nezaplatenú daň a</w:t>
      </w:r>
      <w:r w:rsidR="001B7BF5">
        <w:rPr>
          <w:rFonts w:ascii="Arial" w:hAnsi="Arial" w:cs="Arial"/>
          <w:szCs w:val="20"/>
        </w:rPr>
        <w:t> </w:t>
      </w:r>
      <w:r w:rsidRPr="00D35B1A">
        <w:rPr>
          <w:rFonts w:ascii="Arial" w:hAnsi="Arial" w:cs="Arial"/>
          <w:szCs w:val="20"/>
        </w:rPr>
        <w:t>z</w:t>
      </w:r>
      <w:r w:rsidR="001B7BF5">
        <w:rPr>
          <w:rFonts w:ascii="Arial" w:hAnsi="Arial" w:cs="Arial"/>
          <w:szCs w:val="20"/>
        </w:rPr>
        <w:t> </w:t>
      </w:r>
      <w:r w:rsidRPr="00D35B1A">
        <w:rPr>
          <w:rFonts w:ascii="Arial" w:hAnsi="Arial" w:cs="Arial"/>
          <w:szCs w:val="20"/>
        </w:rPr>
        <w:t xml:space="preserve">akéhokoľvek dôvodu nebude pre </w:t>
      </w:r>
      <w:r>
        <w:rPr>
          <w:rFonts w:ascii="Arial" w:hAnsi="Arial" w:cs="Arial"/>
          <w:szCs w:val="20"/>
        </w:rPr>
        <w:t>Objednávateľa</w:t>
      </w:r>
      <w:r w:rsidRPr="00D35B1A">
        <w:rPr>
          <w:rFonts w:ascii="Arial" w:hAnsi="Arial" w:cs="Arial"/>
          <w:szCs w:val="20"/>
        </w:rPr>
        <w:t xml:space="preserve"> možné, vhodné alebo postačujúce použiť n</w:t>
      </w:r>
      <w:r>
        <w:rPr>
          <w:rFonts w:ascii="Arial" w:hAnsi="Arial" w:cs="Arial"/>
          <w:szCs w:val="20"/>
        </w:rPr>
        <w:t>a úhradu nevyplatenú čiastku z C</w:t>
      </w:r>
      <w:r w:rsidRPr="00D35B1A">
        <w:rPr>
          <w:rFonts w:ascii="Arial" w:hAnsi="Arial" w:cs="Arial"/>
          <w:szCs w:val="20"/>
        </w:rPr>
        <w:t>eny</w:t>
      </w:r>
      <w:r>
        <w:rPr>
          <w:rFonts w:ascii="Arial" w:hAnsi="Arial" w:cs="Arial"/>
          <w:szCs w:val="20"/>
        </w:rPr>
        <w:t xml:space="preserve"> diela alebo odplaty (ceny) </w:t>
      </w:r>
      <w:r w:rsidRPr="00D35B1A">
        <w:rPr>
          <w:rFonts w:ascii="Arial" w:hAnsi="Arial" w:cs="Arial"/>
          <w:szCs w:val="20"/>
        </w:rPr>
        <w:t>z iných faktúr,</w:t>
      </w:r>
      <w:r>
        <w:rPr>
          <w:rFonts w:ascii="Arial" w:hAnsi="Arial" w:cs="Arial"/>
          <w:szCs w:val="20"/>
        </w:rPr>
        <w:t xml:space="preserve"> resp. zmlúv,</w:t>
      </w:r>
      <w:r w:rsidRPr="00D35B1A">
        <w:rPr>
          <w:rFonts w:ascii="Arial" w:hAnsi="Arial" w:cs="Arial"/>
          <w:szCs w:val="20"/>
        </w:rPr>
        <w:t xml:space="preserve"> vzniká </w:t>
      </w:r>
      <w:r>
        <w:rPr>
          <w:rFonts w:ascii="Arial" w:hAnsi="Arial" w:cs="Arial"/>
          <w:szCs w:val="20"/>
        </w:rPr>
        <w:t>Objednávateľovi</w:t>
      </w:r>
      <w:r w:rsidRPr="00D35B1A">
        <w:rPr>
          <w:rFonts w:ascii="Arial" w:hAnsi="Arial" w:cs="Arial"/>
          <w:szCs w:val="20"/>
        </w:rPr>
        <w:t xml:space="preserve"> pohľadávka voči </w:t>
      </w:r>
      <w:r>
        <w:rPr>
          <w:rFonts w:ascii="Arial" w:hAnsi="Arial" w:cs="Arial"/>
          <w:szCs w:val="20"/>
        </w:rPr>
        <w:t>Poskytovateľovi</w:t>
      </w:r>
      <w:r w:rsidRPr="00D35B1A">
        <w:rPr>
          <w:rFonts w:ascii="Arial" w:hAnsi="Arial" w:cs="Arial"/>
          <w:szCs w:val="20"/>
        </w:rPr>
        <w:t xml:space="preserve"> vo výške takto zaplatenej dane (ďalej aj ako „Pohľadávka“). O zaplatení dane z titulu ručenia za </w:t>
      </w:r>
      <w:r>
        <w:rPr>
          <w:rFonts w:ascii="Arial" w:hAnsi="Arial" w:cs="Arial"/>
          <w:szCs w:val="20"/>
        </w:rPr>
        <w:t>Poskytovateľa</w:t>
      </w:r>
      <w:r w:rsidRPr="00D35B1A">
        <w:rPr>
          <w:rFonts w:ascii="Arial" w:hAnsi="Arial" w:cs="Arial"/>
          <w:szCs w:val="20"/>
        </w:rPr>
        <w:t xml:space="preserve"> bez p</w:t>
      </w:r>
      <w:r>
        <w:rPr>
          <w:rFonts w:ascii="Arial" w:hAnsi="Arial" w:cs="Arial"/>
          <w:szCs w:val="20"/>
        </w:rPr>
        <w:t xml:space="preserve">oužitia nevyplatenej čiastky z Ceny diela alebo odplaty (ceny) </w:t>
      </w:r>
      <w:r w:rsidRPr="00D35B1A">
        <w:rPr>
          <w:rFonts w:ascii="Arial" w:hAnsi="Arial" w:cs="Arial"/>
          <w:szCs w:val="20"/>
        </w:rPr>
        <w:t>z iných faktúr</w:t>
      </w:r>
      <w:r>
        <w:rPr>
          <w:rFonts w:ascii="Arial" w:hAnsi="Arial" w:cs="Arial"/>
          <w:szCs w:val="20"/>
        </w:rPr>
        <w:t>, resp. zmlúv,</w:t>
      </w:r>
      <w:r w:rsidRPr="00D35B1A">
        <w:rPr>
          <w:rFonts w:ascii="Arial" w:hAnsi="Arial" w:cs="Arial"/>
          <w:szCs w:val="20"/>
        </w:rPr>
        <w:t xml:space="preserve"> bude </w:t>
      </w:r>
      <w:r>
        <w:rPr>
          <w:rFonts w:ascii="Arial" w:hAnsi="Arial" w:cs="Arial"/>
          <w:szCs w:val="20"/>
        </w:rPr>
        <w:t>Objednávateľ</w:t>
      </w:r>
      <w:r w:rsidRPr="00D35B1A">
        <w:rPr>
          <w:rFonts w:ascii="Arial" w:hAnsi="Arial" w:cs="Arial"/>
          <w:szCs w:val="20"/>
        </w:rPr>
        <w:t xml:space="preserve"> informovať </w:t>
      </w:r>
      <w:r>
        <w:rPr>
          <w:rFonts w:ascii="Arial" w:hAnsi="Arial" w:cs="Arial"/>
          <w:szCs w:val="20"/>
        </w:rPr>
        <w:t>Poskytovateľa.</w:t>
      </w:r>
      <w:r w:rsidRPr="00D35B1A">
        <w:rPr>
          <w:rFonts w:ascii="Arial" w:hAnsi="Arial" w:cs="Arial"/>
          <w:szCs w:val="20"/>
        </w:rPr>
        <w:t xml:space="preserve"> Vzniknutá Pohľadávka sa stáva splatnou dňom nasledujúcim po dni odpísania zaplatenej dane z účtu </w:t>
      </w:r>
      <w:r>
        <w:rPr>
          <w:rFonts w:ascii="Arial" w:hAnsi="Arial" w:cs="Arial"/>
          <w:szCs w:val="20"/>
        </w:rPr>
        <w:t>Objednávateľa</w:t>
      </w:r>
      <w:r w:rsidRPr="00D35B1A">
        <w:rPr>
          <w:rFonts w:ascii="Arial" w:hAnsi="Arial" w:cs="Arial"/>
          <w:szCs w:val="20"/>
        </w:rPr>
        <w:t xml:space="preserve">. </w:t>
      </w:r>
      <w:r>
        <w:rPr>
          <w:rFonts w:ascii="Arial" w:hAnsi="Arial" w:cs="Arial"/>
          <w:szCs w:val="20"/>
        </w:rPr>
        <w:t>Objednávateľ</w:t>
      </w:r>
      <w:r w:rsidRPr="00D35B1A">
        <w:rPr>
          <w:rFonts w:ascii="Arial" w:hAnsi="Arial" w:cs="Arial"/>
          <w:szCs w:val="20"/>
        </w:rPr>
        <w:t xml:space="preserve"> je oprávnený jednostranne si započítať Pohľadávku proti akejkoľvek pohľadávke alebo pohľadávkam </w:t>
      </w:r>
      <w:r>
        <w:rPr>
          <w:rFonts w:ascii="Arial" w:hAnsi="Arial" w:cs="Arial"/>
          <w:szCs w:val="20"/>
        </w:rPr>
        <w:t>Poskytovateľa</w:t>
      </w:r>
      <w:r w:rsidRPr="00D35B1A">
        <w:rPr>
          <w:rFonts w:ascii="Arial" w:hAnsi="Arial" w:cs="Arial"/>
          <w:szCs w:val="20"/>
        </w:rPr>
        <w:t xml:space="preserve"> voči </w:t>
      </w:r>
      <w:r>
        <w:rPr>
          <w:rFonts w:ascii="Arial" w:hAnsi="Arial" w:cs="Arial"/>
          <w:szCs w:val="20"/>
        </w:rPr>
        <w:t>Objednávateľovi</w:t>
      </w:r>
      <w:r w:rsidRPr="00D35B1A">
        <w:rPr>
          <w:rFonts w:ascii="Arial" w:hAnsi="Arial" w:cs="Arial"/>
          <w:szCs w:val="20"/>
        </w:rPr>
        <w:t>, a</w:t>
      </w:r>
      <w:r w:rsidR="001B7BF5">
        <w:rPr>
          <w:rFonts w:ascii="Arial" w:hAnsi="Arial" w:cs="Arial"/>
          <w:szCs w:val="20"/>
        </w:rPr>
        <w:t> </w:t>
      </w:r>
      <w:r w:rsidRPr="00D35B1A">
        <w:rPr>
          <w:rFonts w:ascii="Arial" w:hAnsi="Arial" w:cs="Arial"/>
          <w:szCs w:val="20"/>
        </w:rPr>
        <w:t xml:space="preserve">to bez ohľadu na skutočnosť, či sú splatné alebo nesplatné. Pre vylúčenie pochybností platí, že </w:t>
      </w:r>
      <w:r>
        <w:rPr>
          <w:rFonts w:ascii="Arial" w:hAnsi="Arial" w:cs="Arial"/>
          <w:szCs w:val="20"/>
        </w:rPr>
        <w:t>Poskytovateľ</w:t>
      </w:r>
      <w:r w:rsidRPr="00D35B1A">
        <w:rPr>
          <w:rFonts w:ascii="Arial" w:hAnsi="Arial" w:cs="Arial"/>
          <w:szCs w:val="20"/>
        </w:rPr>
        <w:t xml:space="preserve"> nie je oprávnený jednostranne si z</w:t>
      </w:r>
      <w:r>
        <w:rPr>
          <w:rFonts w:ascii="Arial" w:hAnsi="Arial" w:cs="Arial"/>
          <w:szCs w:val="20"/>
        </w:rPr>
        <w:t>apočítať nevyplatenú čiastku z Ce</w:t>
      </w:r>
      <w:r w:rsidRPr="00D35B1A">
        <w:rPr>
          <w:rFonts w:ascii="Arial" w:hAnsi="Arial" w:cs="Arial"/>
          <w:szCs w:val="20"/>
        </w:rPr>
        <w:t>ny</w:t>
      </w:r>
      <w:r>
        <w:rPr>
          <w:rFonts w:ascii="Arial" w:hAnsi="Arial" w:cs="Arial"/>
          <w:szCs w:val="20"/>
        </w:rPr>
        <w:t xml:space="preserve"> diela alebo odplatu (cenu) </w:t>
      </w:r>
      <w:r w:rsidRPr="00D35B1A">
        <w:rPr>
          <w:rFonts w:ascii="Arial" w:hAnsi="Arial" w:cs="Arial"/>
          <w:szCs w:val="20"/>
        </w:rPr>
        <w:t>z iných faktúr</w:t>
      </w:r>
      <w:r>
        <w:rPr>
          <w:rFonts w:ascii="Arial" w:hAnsi="Arial" w:cs="Arial"/>
          <w:szCs w:val="20"/>
        </w:rPr>
        <w:t>, resp. zmlúv,</w:t>
      </w:r>
      <w:r w:rsidRPr="00D35B1A">
        <w:rPr>
          <w:rFonts w:ascii="Arial" w:hAnsi="Arial" w:cs="Arial"/>
          <w:szCs w:val="20"/>
        </w:rPr>
        <w:t xml:space="preserve"> proti Pohľadávke ani proti akýmkoľvek iným pohľadávkam </w:t>
      </w:r>
      <w:r>
        <w:rPr>
          <w:rFonts w:ascii="Arial" w:hAnsi="Arial" w:cs="Arial"/>
          <w:szCs w:val="20"/>
        </w:rPr>
        <w:t>Objednávateľa</w:t>
      </w:r>
      <w:r w:rsidRPr="00D35B1A">
        <w:rPr>
          <w:rFonts w:ascii="Arial" w:hAnsi="Arial" w:cs="Arial"/>
          <w:szCs w:val="20"/>
        </w:rPr>
        <w:t xml:space="preserve"> voči </w:t>
      </w:r>
      <w:r>
        <w:rPr>
          <w:rFonts w:ascii="Arial" w:hAnsi="Arial" w:cs="Arial"/>
          <w:szCs w:val="20"/>
        </w:rPr>
        <w:t>Poskytovateľovi</w:t>
      </w:r>
      <w:r w:rsidRPr="00D35B1A">
        <w:rPr>
          <w:rFonts w:ascii="Arial" w:hAnsi="Arial" w:cs="Arial"/>
          <w:szCs w:val="20"/>
        </w:rPr>
        <w:t xml:space="preserve"> a </w:t>
      </w:r>
      <w:r>
        <w:rPr>
          <w:rFonts w:ascii="Arial" w:hAnsi="Arial" w:cs="Arial"/>
          <w:szCs w:val="20"/>
        </w:rPr>
        <w:t>Poskytovateľ</w:t>
      </w:r>
      <w:r w:rsidRPr="00D35B1A">
        <w:rPr>
          <w:rFonts w:ascii="Arial" w:hAnsi="Arial" w:cs="Arial"/>
          <w:szCs w:val="20"/>
        </w:rPr>
        <w:t xml:space="preserve"> tiež nie je oprávnený postúpiť pohľadávku spočívajúcu v nevyplatenej čiastke</w:t>
      </w:r>
      <w:r>
        <w:rPr>
          <w:rFonts w:ascii="Arial" w:hAnsi="Arial" w:cs="Arial"/>
          <w:szCs w:val="20"/>
        </w:rPr>
        <w:t xml:space="preserve"> z C</w:t>
      </w:r>
      <w:r w:rsidRPr="00D35B1A">
        <w:rPr>
          <w:rFonts w:ascii="Arial" w:hAnsi="Arial" w:cs="Arial"/>
          <w:szCs w:val="20"/>
        </w:rPr>
        <w:t>eny</w:t>
      </w:r>
      <w:r>
        <w:rPr>
          <w:rFonts w:ascii="Arial" w:hAnsi="Arial" w:cs="Arial"/>
          <w:szCs w:val="20"/>
        </w:rPr>
        <w:t xml:space="preserve"> diela alebo odplaty (ceny) z </w:t>
      </w:r>
      <w:r w:rsidRPr="00D35B1A">
        <w:rPr>
          <w:rFonts w:ascii="Arial" w:hAnsi="Arial" w:cs="Arial"/>
          <w:szCs w:val="20"/>
        </w:rPr>
        <w:t>iných faktúr</w:t>
      </w:r>
      <w:r>
        <w:rPr>
          <w:rFonts w:ascii="Arial" w:hAnsi="Arial" w:cs="Arial"/>
          <w:szCs w:val="20"/>
        </w:rPr>
        <w:t>, resp. zmlúv</w:t>
      </w:r>
      <w:r w:rsidRPr="00D35B1A">
        <w:rPr>
          <w:rFonts w:ascii="Arial" w:hAnsi="Arial" w:cs="Arial"/>
          <w:szCs w:val="20"/>
        </w:rPr>
        <w:t xml:space="preserve"> na tretiu osobu bez predchádzajúceho písomného súhlasu </w:t>
      </w:r>
      <w:r>
        <w:rPr>
          <w:rFonts w:ascii="Arial" w:hAnsi="Arial" w:cs="Arial"/>
          <w:szCs w:val="20"/>
        </w:rPr>
        <w:t>Objednávateľa</w:t>
      </w:r>
      <w:r w:rsidRPr="00D35B1A">
        <w:rPr>
          <w:rFonts w:ascii="Arial" w:hAnsi="Arial" w:cs="Arial"/>
          <w:szCs w:val="20"/>
        </w:rPr>
        <w:t>.</w:t>
      </w:r>
    </w:p>
    <w:p w14:paraId="4D2757D9" w14:textId="365FCFB4" w:rsidR="00A74BDD" w:rsidRPr="00B73A95" w:rsidRDefault="00A74BDD" w:rsidP="00466CFA">
      <w:pPr>
        <w:pStyle w:val="Zkladntext"/>
        <w:numPr>
          <w:ilvl w:val="2"/>
          <w:numId w:val="2"/>
        </w:numPr>
        <w:spacing w:before="120" w:after="120"/>
        <w:rPr>
          <w:rFonts w:ascii="Arial" w:hAnsi="Arial" w:cs="Arial"/>
          <w:b/>
          <w:szCs w:val="20"/>
        </w:rPr>
      </w:pPr>
      <w:r w:rsidRPr="00D35B1A">
        <w:rPr>
          <w:rFonts w:ascii="Arial" w:hAnsi="Arial" w:cs="Arial"/>
          <w:szCs w:val="20"/>
        </w:rPr>
        <w:t>Ustanovenia tohto bodu</w:t>
      </w:r>
      <w:r>
        <w:rPr>
          <w:rFonts w:ascii="Arial" w:hAnsi="Arial" w:cs="Arial"/>
          <w:szCs w:val="20"/>
        </w:rPr>
        <w:t xml:space="preserve"> 1.2.</w:t>
      </w:r>
      <w:r w:rsidRPr="00D35B1A">
        <w:rPr>
          <w:rFonts w:ascii="Arial" w:hAnsi="Arial" w:cs="Arial"/>
          <w:szCs w:val="20"/>
        </w:rPr>
        <w:t xml:space="preserve"> majú prednosť pred akýmikoľvek odchylnými ustanoveniami Zmluvy a zostávajú zachované aj v prípade zániku Zmluvy, týmto zmluvné strany vylučujú vo vzťahu k</w:t>
      </w:r>
      <w:r w:rsidR="001B7BF5">
        <w:rPr>
          <w:rFonts w:ascii="Arial" w:hAnsi="Arial" w:cs="Arial"/>
          <w:szCs w:val="20"/>
        </w:rPr>
        <w:t> </w:t>
      </w:r>
      <w:r w:rsidRPr="00D35B1A">
        <w:rPr>
          <w:rFonts w:ascii="Arial" w:hAnsi="Arial" w:cs="Arial"/>
          <w:szCs w:val="20"/>
        </w:rPr>
        <w:t xml:space="preserve">tomuto bodu </w:t>
      </w:r>
      <w:r>
        <w:rPr>
          <w:rFonts w:ascii="Arial" w:hAnsi="Arial" w:cs="Arial"/>
          <w:szCs w:val="20"/>
        </w:rPr>
        <w:t>1.2.</w:t>
      </w:r>
      <w:r w:rsidRPr="00D35B1A">
        <w:rPr>
          <w:rFonts w:ascii="Arial" w:hAnsi="Arial" w:cs="Arial"/>
          <w:szCs w:val="20"/>
        </w:rPr>
        <w:t xml:space="preserve"> aplikovateľnosť ustanovenia § 273 ods. 2 Obchodného zákonníka</w:t>
      </w:r>
      <w:r>
        <w:rPr>
          <w:rFonts w:ascii="Arial" w:hAnsi="Arial" w:cs="Arial"/>
          <w:szCs w:val="20"/>
        </w:rPr>
        <w:t xml:space="preserve">. </w:t>
      </w:r>
      <w:r w:rsidRPr="00D35B1A">
        <w:rPr>
          <w:rFonts w:ascii="Arial" w:hAnsi="Arial" w:cs="Arial"/>
          <w:szCs w:val="20"/>
        </w:rPr>
        <w:t xml:space="preserve">Zmluvné strany výslovne vylučujú oprávnenie </w:t>
      </w:r>
      <w:r>
        <w:rPr>
          <w:rFonts w:ascii="Arial" w:hAnsi="Arial" w:cs="Arial"/>
          <w:szCs w:val="20"/>
        </w:rPr>
        <w:t>Poskytovateľa</w:t>
      </w:r>
      <w:r w:rsidRPr="00D35B1A">
        <w:rPr>
          <w:rFonts w:ascii="Arial" w:hAnsi="Arial" w:cs="Arial"/>
          <w:szCs w:val="20"/>
        </w:rPr>
        <w:t xml:space="preserve"> ako dlžníka podľa ustanovenia § 309 Obchodného zákonníka na uplatnenie námietok voči </w:t>
      </w:r>
      <w:r>
        <w:rPr>
          <w:rFonts w:ascii="Arial" w:hAnsi="Arial" w:cs="Arial"/>
          <w:szCs w:val="20"/>
        </w:rPr>
        <w:t xml:space="preserve">Objednávateľovi </w:t>
      </w:r>
      <w:r w:rsidRPr="00D35B1A">
        <w:rPr>
          <w:rFonts w:ascii="Arial" w:hAnsi="Arial" w:cs="Arial"/>
          <w:szCs w:val="20"/>
        </w:rPr>
        <w:t xml:space="preserve">ako ručiteľovi, ak </w:t>
      </w:r>
      <w:r>
        <w:rPr>
          <w:rFonts w:ascii="Arial" w:hAnsi="Arial" w:cs="Arial"/>
          <w:szCs w:val="20"/>
        </w:rPr>
        <w:t>Objednávateľ</w:t>
      </w:r>
      <w:r w:rsidRPr="00D35B1A">
        <w:rPr>
          <w:rFonts w:ascii="Arial" w:hAnsi="Arial" w:cs="Arial"/>
          <w:szCs w:val="20"/>
        </w:rPr>
        <w:t xml:space="preserve"> ako ručiteľ uhradí z titulu ručenia Nezaplatenú daň bez vedomia </w:t>
      </w:r>
      <w:r>
        <w:rPr>
          <w:rFonts w:ascii="Arial" w:hAnsi="Arial" w:cs="Arial"/>
          <w:szCs w:val="20"/>
        </w:rPr>
        <w:t>Poskytovateľa</w:t>
      </w:r>
      <w:r w:rsidRPr="00D35B1A">
        <w:rPr>
          <w:rFonts w:ascii="Arial" w:hAnsi="Arial" w:cs="Arial"/>
          <w:szCs w:val="20"/>
        </w:rPr>
        <w:t xml:space="preserve">. Pre vylúčenie pochybností sa uvádza, že ustanovenia tohto bodu </w:t>
      </w:r>
      <w:r>
        <w:rPr>
          <w:rFonts w:ascii="Arial" w:hAnsi="Arial" w:cs="Arial"/>
          <w:szCs w:val="20"/>
        </w:rPr>
        <w:t>1.2.</w:t>
      </w:r>
      <w:r w:rsidRPr="00D35B1A">
        <w:rPr>
          <w:rFonts w:ascii="Arial" w:hAnsi="Arial" w:cs="Arial"/>
          <w:szCs w:val="20"/>
        </w:rPr>
        <w:t xml:space="preserve"> sa na úpravu práv a</w:t>
      </w:r>
      <w:r>
        <w:rPr>
          <w:rFonts w:ascii="Arial" w:hAnsi="Arial" w:cs="Arial"/>
          <w:szCs w:val="20"/>
        </w:rPr>
        <w:t> </w:t>
      </w:r>
      <w:r w:rsidRPr="00D35B1A">
        <w:rPr>
          <w:rFonts w:ascii="Arial" w:hAnsi="Arial" w:cs="Arial"/>
          <w:szCs w:val="20"/>
        </w:rPr>
        <w:t>povinností</w:t>
      </w:r>
      <w:r>
        <w:rPr>
          <w:rFonts w:ascii="Arial" w:hAnsi="Arial" w:cs="Arial"/>
          <w:szCs w:val="20"/>
        </w:rPr>
        <w:t xml:space="preserve"> zmluvných strán</w:t>
      </w:r>
      <w:r w:rsidRPr="00D35B1A">
        <w:rPr>
          <w:rFonts w:ascii="Arial" w:hAnsi="Arial" w:cs="Arial"/>
          <w:szCs w:val="20"/>
        </w:rPr>
        <w:t xml:space="preserve"> vzťahujú v</w:t>
      </w:r>
      <w:r w:rsidR="001B7BF5">
        <w:rPr>
          <w:rFonts w:ascii="Arial" w:hAnsi="Arial" w:cs="Arial"/>
          <w:szCs w:val="20"/>
        </w:rPr>
        <w:t> </w:t>
      </w:r>
      <w:r w:rsidRPr="00D35B1A">
        <w:rPr>
          <w:rFonts w:ascii="Arial" w:hAnsi="Arial" w:cs="Arial"/>
          <w:szCs w:val="20"/>
        </w:rPr>
        <w:t>prípade, že ide o subjekty, ktoré sú registrované ako Platitelia podľa zákona o DPH, a to bez ohľadu na to, či ide zahraničný alebo tuzemský subjekt.</w:t>
      </w:r>
    </w:p>
    <w:p w14:paraId="11DCF66C" w14:textId="6A040D8B" w:rsidR="00A74BDD" w:rsidRDefault="00A74BDD" w:rsidP="00466CFA">
      <w:pPr>
        <w:pStyle w:val="Zkladntext"/>
        <w:numPr>
          <w:ilvl w:val="2"/>
          <w:numId w:val="2"/>
        </w:numPr>
        <w:spacing w:before="120" w:after="120"/>
        <w:rPr>
          <w:rFonts w:ascii="Arial" w:hAnsi="Arial" w:cs="Arial"/>
          <w:b/>
          <w:szCs w:val="20"/>
        </w:rPr>
      </w:pPr>
      <w:r>
        <w:rPr>
          <w:rFonts w:ascii="Arial" w:hAnsi="Arial" w:cs="Arial"/>
          <w:szCs w:val="20"/>
        </w:rPr>
        <w:t>Objednávateľ</w:t>
      </w:r>
      <w:r w:rsidRPr="00D35B1A">
        <w:rPr>
          <w:rFonts w:ascii="Arial" w:hAnsi="Arial" w:cs="Arial"/>
          <w:szCs w:val="20"/>
        </w:rPr>
        <w:t xml:space="preserve"> m</w:t>
      </w:r>
      <w:r>
        <w:rPr>
          <w:rFonts w:ascii="Arial" w:hAnsi="Arial" w:cs="Arial"/>
          <w:szCs w:val="20"/>
        </w:rPr>
        <w:t>á</w:t>
      </w:r>
      <w:r w:rsidRPr="00D35B1A">
        <w:rPr>
          <w:rFonts w:ascii="Arial" w:hAnsi="Arial" w:cs="Arial"/>
          <w:szCs w:val="20"/>
        </w:rPr>
        <w:t xml:space="preserve"> právo na náhradu akejkoľvek škody, ktor</w:t>
      </w:r>
      <w:r>
        <w:rPr>
          <w:rFonts w:ascii="Arial" w:hAnsi="Arial" w:cs="Arial"/>
          <w:szCs w:val="20"/>
        </w:rPr>
        <w:t>á</w:t>
      </w:r>
      <w:r w:rsidRPr="00D35B1A">
        <w:rPr>
          <w:rFonts w:ascii="Arial" w:hAnsi="Arial" w:cs="Arial"/>
          <w:szCs w:val="20"/>
        </w:rPr>
        <w:t xml:space="preserve"> mu bola spôsobená ako ručiteľovi za daň, ktorej platiteľom je </w:t>
      </w:r>
      <w:r>
        <w:rPr>
          <w:rFonts w:ascii="Arial" w:hAnsi="Arial" w:cs="Arial"/>
          <w:szCs w:val="20"/>
        </w:rPr>
        <w:t>Poskytovateľ.</w:t>
      </w:r>
    </w:p>
    <w:p w14:paraId="177159B7" w14:textId="57FB4F3F" w:rsidR="00D24D98" w:rsidRPr="00D24D98" w:rsidRDefault="00D24D98" w:rsidP="00D24D98">
      <w:pPr>
        <w:pStyle w:val="Zkladntext"/>
        <w:numPr>
          <w:ilvl w:val="1"/>
          <w:numId w:val="2"/>
        </w:numPr>
        <w:spacing w:before="120" w:after="120"/>
        <w:rPr>
          <w:rFonts w:ascii="Arial" w:hAnsi="Arial" w:cs="Arial"/>
          <w:b/>
          <w:szCs w:val="20"/>
        </w:rPr>
      </w:pPr>
      <w:r w:rsidRPr="00D24D98">
        <w:rPr>
          <w:rFonts w:ascii="Arial" w:hAnsi="Arial" w:cs="Arial"/>
          <w:b/>
          <w:szCs w:val="20"/>
        </w:rPr>
        <w:t>Osobitné daňové náležitosti pre Zmluvy medzinárodným prvkom</w:t>
      </w:r>
    </w:p>
    <w:p w14:paraId="177159B8" w14:textId="5D175CF6" w:rsidR="00D24D98" w:rsidRPr="00D24D98" w:rsidRDefault="0054056A" w:rsidP="00D24D98">
      <w:pPr>
        <w:pStyle w:val="Zkladntext"/>
        <w:numPr>
          <w:ilvl w:val="2"/>
          <w:numId w:val="2"/>
        </w:numPr>
        <w:spacing w:before="120" w:after="120"/>
        <w:rPr>
          <w:rFonts w:ascii="Arial" w:hAnsi="Arial" w:cs="Arial"/>
          <w:szCs w:val="20"/>
        </w:rPr>
      </w:pPr>
      <w:r>
        <w:rPr>
          <w:rFonts w:ascii="Arial" w:hAnsi="Arial" w:cs="Arial"/>
          <w:szCs w:val="20"/>
        </w:rPr>
        <w:t>Ustanovenia tohto bodu 1</w:t>
      </w:r>
      <w:r w:rsidR="00D24D98" w:rsidRPr="00D24D98">
        <w:rPr>
          <w:rFonts w:ascii="Arial" w:hAnsi="Arial" w:cs="Arial"/>
          <w:szCs w:val="20"/>
        </w:rPr>
        <w:t>.3.</w:t>
      </w:r>
      <w:r w:rsidR="006C3854">
        <w:rPr>
          <w:rFonts w:ascii="Arial" w:hAnsi="Arial" w:cs="Arial"/>
          <w:szCs w:val="20"/>
        </w:rPr>
        <w:t xml:space="preserve"> tejto</w:t>
      </w:r>
      <w:r w:rsidR="00D24D98" w:rsidRPr="00D24D98">
        <w:rPr>
          <w:rFonts w:ascii="Arial" w:hAnsi="Arial" w:cs="Arial"/>
          <w:szCs w:val="20"/>
        </w:rPr>
        <w:t xml:space="preserve"> </w:t>
      </w:r>
      <w:r>
        <w:rPr>
          <w:rFonts w:ascii="Arial" w:hAnsi="Arial" w:cs="Arial"/>
          <w:szCs w:val="20"/>
        </w:rPr>
        <w:t xml:space="preserve">Prílohy </w:t>
      </w:r>
      <w:r w:rsidR="00D24D98" w:rsidRPr="00D24D98">
        <w:rPr>
          <w:rFonts w:ascii="Arial" w:hAnsi="Arial" w:cs="Arial"/>
          <w:szCs w:val="20"/>
        </w:rPr>
        <w:t xml:space="preserve">sa na úpravu práv a povinností zmluvných strán vzťahujú iba za predpokladu, že ide o Zmluvu s medzinárodným prvkom. Na účely </w:t>
      </w:r>
      <w:r w:rsidR="006C3854">
        <w:rPr>
          <w:rFonts w:ascii="Arial" w:hAnsi="Arial" w:cs="Arial"/>
          <w:szCs w:val="20"/>
        </w:rPr>
        <w:t>tejto Prílohy</w:t>
      </w:r>
      <w:r w:rsidR="00D24D98" w:rsidRPr="00D24D98">
        <w:rPr>
          <w:rFonts w:ascii="Arial" w:hAnsi="Arial" w:cs="Arial"/>
          <w:szCs w:val="20"/>
        </w:rPr>
        <w:t xml:space="preserve"> sa za Zmluvu s medzinárodným prvkom považuje Zmluva, v ktorých na strane </w:t>
      </w:r>
      <w:r w:rsidR="00BA2452">
        <w:rPr>
          <w:rFonts w:ascii="Arial" w:hAnsi="Arial" w:cs="Arial"/>
          <w:szCs w:val="20"/>
        </w:rPr>
        <w:t>Poskytovateľa</w:t>
      </w:r>
      <w:r w:rsidR="00D24D98" w:rsidRPr="00D24D98">
        <w:rPr>
          <w:rFonts w:ascii="Arial" w:hAnsi="Arial" w:cs="Arial"/>
          <w:szCs w:val="20"/>
        </w:rPr>
        <w:t xml:space="preserve"> vystupuje zahraničný subjekt. </w:t>
      </w:r>
    </w:p>
    <w:p w14:paraId="177159B9" w14:textId="64563184"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Zahraničným subjektom sa na účely </w:t>
      </w:r>
      <w:r w:rsidR="006C3854">
        <w:rPr>
          <w:rFonts w:ascii="Arial" w:hAnsi="Arial" w:cs="Arial"/>
          <w:szCs w:val="20"/>
        </w:rPr>
        <w:t>tejto Prílohy</w:t>
      </w:r>
      <w:r w:rsidRPr="00D24D98">
        <w:rPr>
          <w:rFonts w:ascii="Arial" w:hAnsi="Arial" w:cs="Arial"/>
          <w:szCs w:val="20"/>
        </w:rPr>
        <w:t xml:space="preserve"> rozumie fyzická osoba alebo právnická osoba, alebo iný útvar s právnou subjektivitou, ktorý má bydlisko alebo sídlo mimo územia SR. </w:t>
      </w:r>
    </w:p>
    <w:p w14:paraId="177159BA" w14:textId="77777777"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Zmluvné strany postupujú pri vysporiadaní svojich daňových povinností zo Zmluvy s medzinárodným prvkom podľa platných právnych predpisov štátu, v ktorom sú rezidentmi a v súlade s platnými medzinárodnými právnymi normami s vylúčením možnosti prevzatia daňovej povinnosti za obchodného partnera.</w:t>
      </w:r>
    </w:p>
    <w:p w14:paraId="177159BB" w14:textId="7D3279A8"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lastRenderedPageBreak/>
        <w:t xml:space="preserve">Zahraničný subjekt predloží </w:t>
      </w:r>
      <w:r w:rsidR="00F964B1">
        <w:rPr>
          <w:rFonts w:ascii="Arial" w:hAnsi="Arial" w:cs="Arial"/>
          <w:szCs w:val="20"/>
        </w:rPr>
        <w:t>Objednávateľovi</w:t>
      </w:r>
      <w:r w:rsidRPr="00D24D98">
        <w:rPr>
          <w:rFonts w:ascii="Arial" w:hAnsi="Arial" w:cs="Arial"/>
          <w:szCs w:val="20"/>
        </w:rPr>
        <w:t xml:space="preserve"> na vyžiadanie  kópiu potvrdenia daňového (finančného) úradu o daňovom domicile (rezidencii). </w:t>
      </w:r>
    </w:p>
    <w:p w14:paraId="177159BC" w14:textId="127BDB9B"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Zahraničný subjekt predloží </w:t>
      </w:r>
      <w:r w:rsidR="00F964B1">
        <w:rPr>
          <w:rFonts w:ascii="Arial" w:hAnsi="Arial" w:cs="Arial"/>
          <w:szCs w:val="20"/>
        </w:rPr>
        <w:t>Objednávateľovi</w:t>
      </w:r>
      <w:r w:rsidRPr="00D24D98">
        <w:rPr>
          <w:rFonts w:ascii="Arial" w:hAnsi="Arial" w:cs="Arial"/>
          <w:szCs w:val="20"/>
        </w:rPr>
        <w:t xml:space="preserve"> k  podpisu tejto Zmluvy čestné prehlásenie o tom, či má alebo nemá na území Slovenskej republiky stálu prevádzkareň v zmysle </w:t>
      </w:r>
      <w:r w:rsidR="001F5BE0">
        <w:rPr>
          <w:rFonts w:ascii="Arial" w:hAnsi="Arial" w:cs="Arial"/>
          <w:szCs w:val="20"/>
        </w:rPr>
        <w:t>P</w:t>
      </w:r>
      <w:r w:rsidRPr="00D24D98">
        <w:rPr>
          <w:rFonts w:ascii="Arial" w:hAnsi="Arial" w:cs="Arial"/>
          <w:szCs w:val="20"/>
        </w:rPr>
        <w:t>rávnych predpisov, resp. medzinárodnej zmluvy</w:t>
      </w:r>
      <w:r w:rsidR="00E7214C">
        <w:rPr>
          <w:rFonts w:ascii="Arial" w:hAnsi="Arial" w:cs="Arial"/>
          <w:szCs w:val="20"/>
        </w:rPr>
        <w:t>,</w:t>
      </w:r>
      <w:r w:rsidRPr="00D24D98">
        <w:rPr>
          <w:rFonts w:ascii="Arial" w:hAnsi="Arial" w:cs="Arial"/>
          <w:szCs w:val="20"/>
        </w:rPr>
        <w:t xml:space="preserve"> ako aj prehlásenie, či má na území Slovenskej republiky prevádzkareň v zmysle zákona o DPH platného v Slovenskej republike. V prípade, že zahraničný subjekt má na území Slovenskej republiky stálu prevádzkareň</w:t>
      </w:r>
      <w:r w:rsidR="00E7214C">
        <w:rPr>
          <w:rFonts w:ascii="Arial" w:hAnsi="Arial" w:cs="Arial"/>
          <w:szCs w:val="20"/>
        </w:rPr>
        <w:t>,</w:t>
      </w:r>
      <w:r w:rsidRPr="00D24D98">
        <w:rPr>
          <w:rFonts w:ascii="Arial" w:hAnsi="Arial" w:cs="Arial"/>
          <w:szCs w:val="20"/>
        </w:rPr>
        <w:t xml:space="preserve"> resp. prevádzkareň pre účely DPH, súčasťou čestného prehlásenia bude aj informácia, či sa predmet Zmluvy bude realizovať prostredníctvom tejto prevádzkarne. Ak zahraničnému subjektu vznikne na území Slovenskej republiky stála prevádzkareň po podpise tejto Zmluvy, je povinný o tejto skutočnosti bezodkladne informovať </w:t>
      </w:r>
      <w:r w:rsidR="00F964B1">
        <w:rPr>
          <w:rFonts w:ascii="Arial" w:hAnsi="Arial" w:cs="Arial"/>
          <w:szCs w:val="20"/>
        </w:rPr>
        <w:t>Objednávateľa</w:t>
      </w:r>
      <w:r w:rsidRPr="00D24D98">
        <w:rPr>
          <w:rFonts w:ascii="Arial" w:hAnsi="Arial" w:cs="Arial"/>
          <w:szCs w:val="20"/>
        </w:rPr>
        <w:t>.</w:t>
      </w:r>
    </w:p>
    <w:p w14:paraId="177159BD" w14:textId="6F5BB0F0"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V prípade, že zahraničný subjekt je rezidentom členského štátu EÚ alebo daňovníkom štátu tvoriaceho Európsky hospodársky priestor a má na území Slovenskej republiky stálu prevádzkareň, predloží </w:t>
      </w:r>
      <w:r w:rsidR="00F964B1">
        <w:rPr>
          <w:rFonts w:ascii="Arial" w:hAnsi="Arial" w:cs="Arial"/>
          <w:szCs w:val="20"/>
        </w:rPr>
        <w:t>Objednávateľovi</w:t>
      </w:r>
      <w:r w:rsidRPr="00D24D98">
        <w:rPr>
          <w:rFonts w:ascii="Arial" w:hAnsi="Arial" w:cs="Arial"/>
          <w:szCs w:val="20"/>
        </w:rPr>
        <w:t xml:space="preserve"> Prehlásenie, že podlieha zdaneniu na území tohto členského štátu EÚ z príjmov zo zdroja na území, ako aj mimo územia tohto členského štátu EÚ, pričom zahraničný subjekt nie je považovaný na území Slovenskej republiky za daňovníka s neobmedzenou daňovou povinnosťou.</w:t>
      </w:r>
    </w:p>
    <w:p w14:paraId="177159BE" w14:textId="0FEC8483"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V prípade, že zahraničný subjekt nie je rezidentom členského štátu EÚ alebo daňovníkom štátu tvoriaceho Európsky hospodársky priestor a má na území Slovenskej republiky stálu prevádzkareň, predloží </w:t>
      </w:r>
      <w:r w:rsidR="00F964B1">
        <w:rPr>
          <w:rFonts w:ascii="Arial" w:hAnsi="Arial" w:cs="Arial"/>
          <w:szCs w:val="20"/>
        </w:rPr>
        <w:t>Objednávateľovi</w:t>
      </w:r>
      <w:r w:rsidRPr="00D24D98">
        <w:rPr>
          <w:rFonts w:ascii="Arial" w:hAnsi="Arial" w:cs="Arial"/>
          <w:szCs w:val="20"/>
        </w:rPr>
        <w:t xml:space="preserve"> úradne overenú kópiu </w:t>
      </w:r>
      <w:r w:rsidR="008336B2">
        <w:rPr>
          <w:rFonts w:ascii="Arial" w:hAnsi="Arial" w:cs="Arial"/>
          <w:szCs w:val="20"/>
        </w:rPr>
        <w:t>rozhodnutia</w:t>
      </w:r>
      <w:r w:rsidRPr="00D24D98">
        <w:rPr>
          <w:rFonts w:ascii="Arial" w:hAnsi="Arial" w:cs="Arial"/>
          <w:szCs w:val="20"/>
        </w:rPr>
        <w:t xml:space="preserve"> o registrácii za platiteľa dane z príjmov na území Slovenskej republiky, ako aj právoplatného rozhodnutia príslušného správcu dane o tom, že platí preddavky na daň podľa </w:t>
      </w:r>
      <w:r w:rsidR="008F154A">
        <w:rPr>
          <w:rFonts w:ascii="Arial" w:hAnsi="Arial" w:cs="Arial"/>
          <w:szCs w:val="20"/>
        </w:rPr>
        <w:t>z</w:t>
      </w:r>
      <w:r w:rsidRPr="00D24D98">
        <w:rPr>
          <w:rFonts w:ascii="Arial" w:hAnsi="Arial" w:cs="Arial"/>
          <w:szCs w:val="20"/>
        </w:rPr>
        <w:t xml:space="preserve">ákona o </w:t>
      </w:r>
      <w:r w:rsidR="005F28F9">
        <w:rPr>
          <w:rFonts w:ascii="Arial" w:hAnsi="Arial" w:cs="Arial"/>
          <w:szCs w:val="20"/>
        </w:rPr>
        <w:t xml:space="preserve">dani z príjmov </w:t>
      </w:r>
      <w:r w:rsidRPr="00D24D98">
        <w:rPr>
          <w:rFonts w:ascii="Arial" w:hAnsi="Arial" w:cs="Arial"/>
          <w:szCs w:val="20"/>
        </w:rPr>
        <w:t xml:space="preserve">(platného v Slovenskej republike). </w:t>
      </w:r>
      <w:r w:rsidR="00F964B1">
        <w:rPr>
          <w:rFonts w:ascii="Arial" w:hAnsi="Arial" w:cs="Arial"/>
          <w:szCs w:val="20"/>
        </w:rPr>
        <w:t>Objednávateľ</w:t>
      </w:r>
      <w:r w:rsidRPr="00D24D98">
        <w:rPr>
          <w:rFonts w:ascii="Arial" w:hAnsi="Arial" w:cs="Arial"/>
          <w:szCs w:val="20"/>
        </w:rPr>
        <w:t xml:space="preserve"> až na základe predloženia vyššie uvedených dokladov nezrazí sumu na zabezpečenie dane, prípadne bude postupovať podľa toho, ako bude uvedené v rozhodnutí príslušného správcu dane.</w:t>
      </w:r>
    </w:p>
    <w:p w14:paraId="177159BF" w14:textId="0AD1825D"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V prípade, ak má zahraničný subjekt na území Slovenskej republiky stálu prevádzkareň a</w:t>
      </w:r>
      <w:r w:rsidR="001B7BF5">
        <w:rPr>
          <w:rFonts w:ascii="Arial" w:hAnsi="Arial" w:cs="Arial"/>
          <w:szCs w:val="20"/>
        </w:rPr>
        <w:t> </w:t>
      </w:r>
      <w:r w:rsidRPr="00D24D98">
        <w:rPr>
          <w:rFonts w:ascii="Arial" w:hAnsi="Arial" w:cs="Arial"/>
          <w:szCs w:val="20"/>
        </w:rPr>
        <w:t xml:space="preserve">nepredloží rozhodnutie príslušného správcu dane o platení preddavkov na daň z príjmov podľa predchádzajúceho bodu, </w:t>
      </w:r>
      <w:r w:rsidR="00F964B1">
        <w:rPr>
          <w:rFonts w:ascii="Arial" w:hAnsi="Arial" w:cs="Arial"/>
          <w:szCs w:val="20"/>
        </w:rPr>
        <w:t>Objednávateľ</w:t>
      </w:r>
      <w:r w:rsidRPr="00D24D98">
        <w:rPr>
          <w:rFonts w:ascii="Arial" w:hAnsi="Arial" w:cs="Arial"/>
          <w:szCs w:val="20"/>
        </w:rPr>
        <w:t xml:space="preserve"> zrazí z platieb sumu na zabezpečenie dane za plnenia podľa Zmluvy v súlade so </w:t>
      </w:r>
      <w:r w:rsidR="008F154A">
        <w:rPr>
          <w:rFonts w:ascii="Arial" w:hAnsi="Arial" w:cs="Arial"/>
          <w:szCs w:val="20"/>
        </w:rPr>
        <w:t>z</w:t>
      </w:r>
      <w:r w:rsidRPr="00D24D98">
        <w:rPr>
          <w:rFonts w:ascii="Arial" w:hAnsi="Arial" w:cs="Arial"/>
          <w:szCs w:val="20"/>
        </w:rPr>
        <w:t xml:space="preserve">ákonom o </w:t>
      </w:r>
      <w:r w:rsidR="005F28F9">
        <w:rPr>
          <w:rFonts w:ascii="Arial" w:hAnsi="Arial" w:cs="Arial"/>
          <w:szCs w:val="20"/>
        </w:rPr>
        <w:t>dani z príjmov</w:t>
      </w:r>
      <w:r w:rsidR="005F28F9" w:rsidRPr="00D24D98">
        <w:rPr>
          <w:rFonts w:ascii="Arial" w:hAnsi="Arial" w:cs="Arial"/>
          <w:szCs w:val="20"/>
        </w:rPr>
        <w:t xml:space="preserve"> </w:t>
      </w:r>
      <w:r w:rsidRPr="00D24D98">
        <w:rPr>
          <w:rFonts w:ascii="Arial" w:hAnsi="Arial" w:cs="Arial"/>
          <w:szCs w:val="20"/>
        </w:rPr>
        <w:t>(platným v Slovenskej republike), resp. v súlade s</w:t>
      </w:r>
      <w:r w:rsidR="001B7BF5">
        <w:rPr>
          <w:rFonts w:ascii="Arial" w:hAnsi="Arial" w:cs="Arial"/>
          <w:szCs w:val="20"/>
        </w:rPr>
        <w:t> </w:t>
      </w:r>
      <w:r w:rsidRPr="00D24D98">
        <w:rPr>
          <w:rFonts w:ascii="Arial" w:hAnsi="Arial" w:cs="Arial"/>
          <w:szCs w:val="20"/>
        </w:rPr>
        <w:t xml:space="preserve">medzinárodnou zmluvou, ktorá má prednosť pred týmto zákonom, v deň úhrady. Ak zahraničný subjekt platí preddavky na daň z príjmov, avšak príslušný správca dane rozhodol vo veci zrážania preddavkov na zabezpečenie dane inak, bude </w:t>
      </w:r>
      <w:r w:rsidR="00F964B1">
        <w:rPr>
          <w:rFonts w:ascii="Arial" w:hAnsi="Arial" w:cs="Arial"/>
          <w:szCs w:val="20"/>
        </w:rPr>
        <w:t>Objednávateľ</w:t>
      </w:r>
      <w:r w:rsidRPr="00D24D98">
        <w:rPr>
          <w:rFonts w:ascii="Arial" w:hAnsi="Arial" w:cs="Arial"/>
          <w:szCs w:val="20"/>
        </w:rPr>
        <w:t xml:space="preserve"> postupovať podľa tohto rozhodnutia.</w:t>
      </w:r>
    </w:p>
    <w:p w14:paraId="177159C0" w14:textId="5429C7BC"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V prípade, že zahraničný subjekt je na území Slovenskej republiky registrovaným platiteľom DPH alebo má na území Slovenskej republiky prevádzkareň pre účely DPH, pričom táto prevádzkareň je platiteľom DPH a predmet Zmluvy bude realizovať prostredníctvom svojej prevádzkarne</w:t>
      </w:r>
      <w:r w:rsidR="00E7214C">
        <w:rPr>
          <w:rFonts w:ascii="Arial" w:hAnsi="Arial" w:cs="Arial"/>
          <w:szCs w:val="20"/>
        </w:rPr>
        <w:t>,</w:t>
      </w:r>
      <w:r w:rsidRPr="00D24D98">
        <w:rPr>
          <w:rFonts w:ascii="Arial" w:hAnsi="Arial" w:cs="Arial"/>
          <w:szCs w:val="20"/>
        </w:rPr>
        <w:t xml:space="preserve"> resp. pod IČ DPH prideleným v Slovenskej republike, predloží </w:t>
      </w:r>
      <w:r w:rsidR="00F964B1">
        <w:rPr>
          <w:rFonts w:ascii="Arial" w:hAnsi="Arial" w:cs="Arial"/>
          <w:szCs w:val="20"/>
        </w:rPr>
        <w:t>Objednávateľovi</w:t>
      </w:r>
      <w:r w:rsidRPr="00D24D98">
        <w:rPr>
          <w:rFonts w:ascii="Arial" w:hAnsi="Arial" w:cs="Arial"/>
          <w:szCs w:val="20"/>
        </w:rPr>
        <w:t xml:space="preserve"> k  podpisu tejto Zmluvy aj kópiu </w:t>
      </w:r>
      <w:r w:rsidR="008336B2">
        <w:rPr>
          <w:rFonts w:ascii="Arial" w:hAnsi="Arial" w:cs="Arial"/>
          <w:szCs w:val="20"/>
        </w:rPr>
        <w:t>rozhodnutia</w:t>
      </w:r>
      <w:r w:rsidRPr="00D24D98">
        <w:rPr>
          <w:rFonts w:ascii="Arial" w:hAnsi="Arial" w:cs="Arial"/>
          <w:szCs w:val="20"/>
        </w:rPr>
        <w:t xml:space="preserve"> o registrácii za platiteľa DPH. V prípade, že zahraničný subjekt je registrovaným platiteľom DPH v  inom štáte a predmet tejto Zmluvy bude vykonávať ako platiteľ DPH registrovaný k DPH  v inom štáte (príslušný štát mu pridelil IČ DPH), je rovnako povinný </w:t>
      </w:r>
      <w:r w:rsidR="008336B2">
        <w:rPr>
          <w:rFonts w:ascii="Arial" w:hAnsi="Arial" w:cs="Arial"/>
          <w:szCs w:val="20"/>
        </w:rPr>
        <w:t>preukázať</w:t>
      </w:r>
      <w:r w:rsidRPr="00D24D98">
        <w:rPr>
          <w:rFonts w:ascii="Arial" w:hAnsi="Arial" w:cs="Arial"/>
          <w:szCs w:val="20"/>
        </w:rPr>
        <w:t xml:space="preserve"> </w:t>
      </w:r>
      <w:r w:rsidR="00F964B1">
        <w:rPr>
          <w:rFonts w:ascii="Arial" w:hAnsi="Arial" w:cs="Arial"/>
          <w:szCs w:val="20"/>
        </w:rPr>
        <w:t>Objednávateľovi</w:t>
      </w:r>
      <w:r w:rsidRPr="00D24D98">
        <w:rPr>
          <w:rFonts w:ascii="Arial" w:hAnsi="Arial" w:cs="Arial"/>
          <w:szCs w:val="20"/>
        </w:rPr>
        <w:t xml:space="preserve"> </w:t>
      </w:r>
      <w:r w:rsidR="008336B2">
        <w:rPr>
          <w:rFonts w:ascii="Arial" w:hAnsi="Arial" w:cs="Arial"/>
          <w:szCs w:val="20"/>
        </w:rPr>
        <w:t>registráciu</w:t>
      </w:r>
      <w:r w:rsidRPr="00D24D98">
        <w:rPr>
          <w:rFonts w:ascii="Arial" w:hAnsi="Arial" w:cs="Arial"/>
          <w:szCs w:val="20"/>
        </w:rPr>
        <w:t xml:space="preserve"> za platiteľa DPH v krajine, ktorá ho za platiteľa k DPH zaregistrovala (ktorá mu pridelila IČ DPH, pod ktorým vykonáva predmet tejto Zmluvy). </w:t>
      </w:r>
    </w:p>
    <w:p w14:paraId="177159C1" w14:textId="298454B5"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Ak </w:t>
      </w:r>
      <w:r w:rsidR="005F28F9" w:rsidRPr="00D24D98">
        <w:rPr>
          <w:rFonts w:ascii="Arial" w:hAnsi="Arial" w:cs="Arial"/>
          <w:szCs w:val="20"/>
        </w:rPr>
        <w:t>zahraničn</w:t>
      </w:r>
      <w:r w:rsidR="005F28F9">
        <w:rPr>
          <w:rFonts w:ascii="Arial" w:hAnsi="Arial" w:cs="Arial"/>
          <w:szCs w:val="20"/>
        </w:rPr>
        <w:t>ému</w:t>
      </w:r>
      <w:r w:rsidR="005F28F9" w:rsidRPr="00D24D98">
        <w:rPr>
          <w:rFonts w:ascii="Arial" w:hAnsi="Arial" w:cs="Arial"/>
          <w:szCs w:val="20"/>
        </w:rPr>
        <w:t xml:space="preserve"> </w:t>
      </w:r>
      <w:r w:rsidRPr="00D24D98">
        <w:rPr>
          <w:rFonts w:ascii="Arial" w:hAnsi="Arial" w:cs="Arial"/>
          <w:szCs w:val="20"/>
        </w:rPr>
        <w:t>subjekt</w:t>
      </w:r>
      <w:r w:rsidR="005F28F9">
        <w:rPr>
          <w:rFonts w:ascii="Arial" w:hAnsi="Arial" w:cs="Arial"/>
          <w:szCs w:val="20"/>
        </w:rPr>
        <w:t>u</w:t>
      </w:r>
      <w:r w:rsidRPr="00D24D98">
        <w:rPr>
          <w:rFonts w:ascii="Arial" w:hAnsi="Arial" w:cs="Arial"/>
          <w:szCs w:val="20"/>
        </w:rPr>
        <w:t xml:space="preserve"> po podpise tejto Zmluvy vznikne na území Slovenskej republiky stála prevádzkareň, pričom o tejto skutočnosti neinformuje </w:t>
      </w:r>
      <w:r w:rsidR="00F964B1">
        <w:rPr>
          <w:rFonts w:ascii="Arial" w:hAnsi="Arial" w:cs="Arial"/>
          <w:szCs w:val="20"/>
        </w:rPr>
        <w:t>Objednávateľa</w:t>
      </w:r>
      <w:r w:rsidRPr="00D24D98">
        <w:rPr>
          <w:rFonts w:ascii="Arial" w:hAnsi="Arial" w:cs="Arial"/>
          <w:szCs w:val="20"/>
        </w:rPr>
        <w:t xml:space="preserve"> v súlade s touto Zmluvou, zahraničný subjekt sa zaväzuje kompenzovať </w:t>
      </w:r>
      <w:r w:rsidR="00F964B1">
        <w:rPr>
          <w:rFonts w:ascii="Arial" w:hAnsi="Arial" w:cs="Arial"/>
          <w:szCs w:val="20"/>
        </w:rPr>
        <w:t>Objednávateľovi</w:t>
      </w:r>
      <w:r w:rsidRPr="00D24D98">
        <w:rPr>
          <w:rFonts w:ascii="Arial" w:hAnsi="Arial" w:cs="Arial"/>
          <w:szCs w:val="20"/>
        </w:rPr>
        <w:t xml:space="preserve">   zabezpečenie dane, pokuty a úroky, ktoré môžu </w:t>
      </w:r>
      <w:r w:rsidR="00F964B1">
        <w:rPr>
          <w:rFonts w:ascii="Arial" w:hAnsi="Arial" w:cs="Arial"/>
          <w:szCs w:val="20"/>
        </w:rPr>
        <w:t>Objednávateľovi</w:t>
      </w:r>
      <w:r w:rsidRPr="00D24D98">
        <w:rPr>
          <w:rFonts w:ascii="Arial" w:hAnsi="Arial" w:cs="Arial"/>
          <w:szCs w:val="20"/>
        </w:rPr>
        <w:t xml:space="preserve"> vzniknúť v dôsledku nezrazenia preddavku na zabezpečenie dane, kde takéto nezrazenie vyplynulo z porušenia oznamovacej alebo inej povinnosti zahraničného subjektu voči </w:t>
      </w:r>
      <w:r w:rsidR="00F964B1">
        <w:rPr>
          <w:rFonts w:ascii="Arial" w:hAnsi="Arial" w:cs="Arial"/>
          <w:szCs w:val="20"/>
        </w:rPr>
        <w:t>Objednávateľovi</w:t>
      </w:r>
      <w:r w:rsidRPr="00D24D98">
        <w:rPr>
          <w:rFonts w:ascii="Arial" w:hAnsi="Arial" w:cs="Arial"/>
          <w:szCs w:val="20"/>
        </w:rPr>
        <w:t xml:space="preserve">, </w:t>
      </w:r>
      <w:r w:rsidR="00F964B1">
        <w:rPr>
          <w:rFonts w:ascii="Arial" w:hAnsi="Arial" w:cs="Arial"/>
          <w:szCs w:val="20"/>
        </w:rPr>
        <w:t>Objednávateľ</w:t>
      </w:r>
      <w:r w:rsidRPr="00D24D98">
        <w:rPr>
          <w:rFonts w:ascii="Arial" w:hAnsi="Arial" w:cs="Arial"/>
          <w:szCs w:val="20"/>
        </w:rPr>
        <w:t xml:space="preserve"> môže požadovať vyššie uvedenú kompenzáciu najskôr v deň doručenia rozhodnutia vydaného príslušným daňovým úradom adresovaného </w:t>
      </w:r>
      <w:r w:rsidR="00F964B1">
        <w:rPr>
          <w:rFonts w:ascii="Arial" w:hAnsi="Arial" w:cs="Arial"/>
          <w:szCs w:val="20"/>
        </w:rPr>
        <w:t>Objednávateľovi</w:t>
      </w:r>
      <w:r w:rsidRPr="00D24D98">
        <w:rPr>
          <w:rFonts w:ascii="Arial" w:hAnsi="Arial" w:cs="Arial"/>
          <w:szCs w:val="20"/>
        </w:rPr>
        <w:t>.</w:t>
      </w:r>
    </w:p>
    <w:p w14:paraId="177159C2" w14:textId="54B25A74" w:rsidR="00D24D98" w:rsidRPr="00D24D98" w:rsidRDefault="00D24D98" w:rsidP="00D24D98">
      <w:pPr>
        <w:pStyle w:val="Zkladntext"/>
        <w:numPr>
          <w:ilvl w:val="2"/>
          <w:numId w:val="2"/>
        </w:numPr>
        <w:spacing w:before="120" w:after="120"/>
        <w:rPr>
          <w:rFonts w:ascii="Arial" w:hAnsi="Arial" w:cs="Arial"/>
          <w:szCs w:val="20"/>
        </w:rPr>
      </w:pPr>
      <w:r w:rsidRPr="00D24D98">
        <w:rPr>
          <w:rFonts w:ascii="Arial" w:hAnsi="Arial" w:cs="Arial"/>
          <w:szCs w:val="20"/>
        </w:rPr>
        <w:t xml:space="preserve">Ak z akéhokoľvek dôvodu správca dane vráti </w:t>
      </w:r>
      <w:r w:rsidR="00F964B1">
        <w:rPr>
          <w:rFonts w:ascii="Arial" w:hAnsi="Arial" w:cs="Arial"/>
          <w:szCs w:val="20"/>
        </w:rPr>
        <w:t>Poskytovateľovi</w:t>
      </w:r>
      <w:r w:rsidRPr="00D24D98">
        <w:rPr>
          <w:rFonts w:ascii="Arial" w:hAnsi="Arial" w:cs="Arial"/>
          <w:szCs w:val="20"/>
        </w:rPr>
        <w:t xml:space="preserve"> zrazený a odvedený preddavok na zabezpečenie dane prostredníctvom platiteľa dane, </w:t>
      </w:r>
      <w:proofErr w:type="spellStart"/>
      <w:r w:rsidRPr="00D24D98">
        <w:rPr>
          <w:rFonts w:ascii="Arial" w:hAnsi="Arial" w:cs="Arial"/>
          <w:szCs w:val="20"/>
        </w:rPr>
        <w:t>t.j</w:t>
      </w:r>
      <w:proofErr w:type="spellEnd"/>
      <w:r w:rsidRPr="00D24D98">
        <w:rPr>
          <w:rFonts w:ascii="Arial" w:hAnsi="Arial" w:cs="Arial"/>
          <w:szCs w:val="20"/>
        </w:rPr>
        <w:t xml:space="preserve">. prostredníctvom </w:t>
      </w:r>
      <w:r w:rsidR="00F964B1">
        <w:rPr>
          <w:rFonts w:ascii="Arial" w:hAnsi="Arial" w:cs="Arial"/>
          <w:szCs w:val="20"/>
        </w:rPr>
        <w:t>Objednávateľa</w:t>
      </w:r>
      <w:r w:rsidRPr="00D24D98">
        <w:rPr>
          <w:rFonts w:ascii="Arial" w:hAnsi="Arial" w:cs="Arial"/>
          <w:szCs w:val="20"/>
        </w:rPr>
        <w:t xml:space="preserve">, bude táto suma dane poukázaná na účet zahraničného subjektu vo výške a v mene uvedenej v rozhodnutí príslušného správcu dane, maximálne však do výšky zrazenej dane v cudzej mene. </w:t>
      </w:r>
    </w:p>
    <w:p w14:paraId="177159C3" w14:textId="231F24FD" w:rsidR="00FA68E3" w:rsidRDefault="00F964B1" w:rsidP="00874D7B">
      <w:pPr>
        <w:pStyle w:val="Zkladntext"/>
        <w:numPr>
          <w:ilvl w:val="2"/>
          <w:numId w:val="2"/>
        </w:numPr>
        <w:spacing w:before="120" w:after="120"/>
        <w:rPr>
          <w:rFonts w:ascii="Arial" w:hAnsi="Arial" w:cs="Arial"/>
          <w:szCs w:val="20"/>
        </w:rPr>
      </w:pPr>
      <w:r>
        <w:rPr>
          <w:rFonts w:ascii="Arial" w:hAnsi="Arial" w:cs="Arial"/>
          <w:szCs w:val="20"/>
        </w:rPr>
        <w:t>Objednávateľ</w:t>
      </w:r>
      <w:r w:rsidR="00D24D98" w:rsidRPr="00D24D98">
        <w:rPr>
          <w:rFonts w:ascii="Arial" w:hAnsi="Arial" w:cs="Arial"/>
          <w:szCs w:val="20"/>
        </w:rPr>
        <w:t xml:space="preserve"> sa zaväzuje, že na vyžiadanie zahraničnému subjektu predloží všetky potrebné podklady pre riadne vysporiadanie jeho daňových povinností.</w:t>
      </w:r>
    </w:p>
    <w:p w14:paraId="7CDABE45" w14:textId="31AC0FF3" w:rsidR="00E7214C" w:rsidRDefault="00E7214C" w:rsidP="00874D7B">
      <w:pPr>
        <w:pStyle w:val="Zkladntext"/>
        <w:numPr>
          <w:ilvl w:val="2"/>
          <w:numId w:val="2"/>
        </w:numPr>
        <w:spacing w:before="120" w:after="120"/>
        <w:rPr>
          <w:rFonts w:ascii="Arial" w:hAnsi="Arial" w:cs="Arial"/>
          <w:szCs w:val="20"/>
        </w:rPr>
      </w:pPr>
      <w:r>
        <w:rPr>
          <w:rFonts w:ascii="Arial" w:hAnsi="Arial" w:cs="Arial"/>
          <w:szCs w:val="20"/>
        </w:rPr>
        <w:t>Poskytovateľ</w:t>
      </w:r>
      <w:r w:rsidRPr="009916C1">
        <w:rPr>
          <w:rFonts w:ascii="Arial" w:hAnsi="Arial" w:cs="Arial"/>
          <w:szCs w:val="20"/>
        </w:rPr>
        <w:t xml:space="preserve"> si je vedomý povinnosti Objednávateľa oznámiť miestne príslušnému správcovi dane uzatvorenie zmluvy s daňovníkom s bydliskom alebo sídlom v zahraničí, na základe ktorej môže daňovníkovi so sídlom alebo bydliskom v zahraničí vzniknúť na území SR stála prevádzkareň alebo daňová povinnosť zamestnancov alebo osôb pre neho pracujúcich na území SR.</w:t>
      </w:r>
    </w:p>
    <w:p w14:paraId="177159C5" w14:textId="5EE6993D" w:rsidR="00D24D98" w:rsidRDefault="00D24D98" w:rsidP="00D24D98">
      <w:pPr>
        <w:pStyle w:val="Zkladntext"/>
        <w:numPr>
          <w:ilvl w:val="1"/>
          <w:numId w:val="2"/>
        </w:numPr>
        <w:spacing w:before="120" w:after="120"/>
        <w:rPr>
          <w:rFonts w:ascii="Arial" w:hAnsi="Arial" w:cs="Arial"/>
          <w:b/>
          <w:szCs w:val="20"/>
        </w:rPr>
      </w:pPr>
      <w:r>
        <w:rPr>
          <w:rFonts w:ascii="Arial" w:hAnsi="Arial" w:cs="Arial"/>
          <w:b/>
          <w:szCs w:val="20"/>
        </w:rPr>
        <w:lastRenderedPageBreak/>
        <w:t>Náležitosti faktúry</w:t>
      </w:r>
    </w:p>
    <w:p w14:paraId="4F91AF52" w14:textId="64F2CF94" w:rsidR="008336B2" w:rsidRPr="009D375B" w:rsidRDefault="006A4860" w:rsidP="009D375B">
      <w:pPr>
        <w:pStyle w:val="Zkladntext"/>
        <w:numPr>
          <w:ilvl w:val="2"/>
          <w:numId w:val="2"/>
        </w:numPr>
        <w:spacing w:before="120" w:after="120"/>
        <w:ind w:left="567" w:hanging="567"/>
        <w:rPr>
          <w:rFonts w:ascii="Arial" w:hAnsi="Arial" w:cs="Arial"/>
          <w:b/>
          <w:szCs w:val="20"/>
        </w:rPr>
      </w:pPr>
      <w:r>
        <w:rPr>
          <w:rFonts w:ascii="Arial" w:hAnsi="Arial" w:cs="Arial"/>
          <w:szCs w:val="20"/>
        </w:rPr>
        <w:t>Poskytovateľ</w:t>
      </w:r>
      <w:r w:rsidR="005F2C1F" w:rsidRPr="008336B2">
        <w:rPr>
          <w:rFonts w:ascii="Arial" w:hAnsi="Arial" w:cs="Arial"/>
          <w:szCs w:val="20"/>
        </w:rPr>
        <w:t xml:space="preserve"> je oprávnený doručovať Objednávateľovi faktúry aj v elektronickej forme, týmto nie je dotknuté oprávnenie Objednávateľa požadovať od </w:t>
      </w:r>
      <w:r w:rsidR="00EE33CF">
        <w:rPr>
          <w:rFonts w:ascii="Arial" w:hAnsi="Arial" w:cs="Arial"/>
          <w:szCs w:val="20"/>
        </w:rPr>
        <w:t>Poskytovateľa</w:t>
      </w:r>
      <w:r w:rsidR="005F2C1F" w:rsidRPr="008336B2">
        <w:rPr>
          <w:rFonts w:ascii="Arial" w:hAnsi="Arial" w:cs="Arial"/>
          <w:szCs w:val="20"/>
        </w:rPr>
        <w:t xml:space="preserve"> faktúry v listinnej forme</w:t>
      </w:r>
      <w:r w:rsidR="005F2C1F">
        <w:rPr>
          <w:rFonts w:ascii="Arial" w:hAnsi="Arial" w:cs="Arial"/>
          <w:szCs w:val="20"/>
        </w:rPr>
        <w:t>.</w:t>
      </w:r>
    </w:p>
    <w:p w14:paraId="76323BE7" w14:textId="4C51163B" w:rsidR="00945256" w:rsidRPr="009D375B" w:rsidRDefault="00945256" w:rsidP="00945256">
      <w:pPr>
        <w:pStyle w:val="Zkladntext"/>
        <w:numPr>
          <w:ilvl w:val="2"/>
          <w:numId w:val="2"/>
        </w:numPr>
        <w:spacing w:before="120" w:after="120"/>
        <w:rPr>
          <w:rFonts w:ascii="Arial" w:hAnsi="Arial" w:cs="Arial"/>
          <w:b/>
          <w:szCs w:val="20"/>
        </w:rPr>
      </w:pPr>
      <w:r w:rsidRPr="00D24D98">
        <w:rPr>
          <w:rFonts w:ascii="Arial" w:hAnsi="Arial" w:cs="Arial"/>
          <w:szCs w:val="20"/>
        </w:rPr>
        <w:t xml:space="preserve">Okrem náležitostí v zmysle </w:t>
      </w:r>
      <w:r>
        <w:rPr>
          <w:rFonts w:ascii="Arial" w:hAnsi="Arial" w:cs="Arial"/>
          <w:szCs w:val="20"/>
        </w:rPr>
        <w:t>P</w:t>
      </w:r>
      <w:r w:rsidRPr="00D24D98">
        <w:rPr>
          <w:rFonts w:ascii="Arial" w:hAnsi="Arial" w:cs="Arial"/>
          <w:szCs w:val="20"/>
        </w:rPr>
        <w:t>rávnych predpisov musí faktúra obsahovať:</w:t>
      </w:r>
    </w:p>
    <w:p w14:paraId="1B2BE2C9" w14:textId="60BC7993"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označenie, že ide o faktúru;</w:t>
      </w:r>
    </w:p>
    <w:p w14:paraId="7DA7E7C5" w14:textId="34A825A5"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IČO a bankové spojenie oboch zmluvných strán vo forme ABO, IBAN a BIC /SWIFT/;</w:t>
      </w:r>
    </w:p>
    <w:p w14:paraId="2D737DF5" w14:textId="055A52FA"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 xml:space="preserve">číslo Objednávky </w:t>
      </w:r>
      <w:r>
        <w:rPr>
          <w:rFonts w:cs="Arial"/>
          <w:sz w:val="20"/>
          <w:szCs w:val="20"/>
        </w:rPr>
        <w:t>Objednávateľa</w:t>
      </w:r>
      <w:r w:rsidRPr="00D24D98">
        <w:rPr>
          <w:rFonts w:cs="Arial"/>
          <w:sz w:val="20"/>
          <w:szCs w:val="20"/>
        </w:rPr>
        <w:t>;</w:t>
      </w:r>
    </w:p>
    <w:p w14:paraId="42B3F08D" w14:textId="150A64E2"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odpočet uhradených záloh (v prípade existencie záloh);</w:t>
      </w:r>
    </w:p>
    <w:p w14:paraId="0C20352E" w14:textId="26D40415"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sumu celkom k úhrade v mene, v ktorej sa bude uhrádzať;</w:t>
      </w:r>
    </w:p>
    <w:p w14:paraId="4AA4E506" w14:textId="64EFE79E"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 xml:space="preserve">osobitné vyčíslenie časti </w:t>
      </w:r>
      <w:r>
        <w:rPr>
          <w:rFonts w:cs="Arial"/>
          <w:sz w:val="20"/>
          <w:szCs w:val="20"/>
        </w:rPr>
        <w:t>Ceny Služby/Diela</w:t>
      </w:r>
      <w:r w:rsidRPr="00D24D98">
        <w:rPr>
          <w:rFonts w:cs="Arial"/>
          <w:sz w:val="20"/>
          <w:szCs w:val="20"/>
        </w:rPr>
        <w:t xml:space="preserve"> zodpovedajúcej nákladom na prípravu pracovníkov pre budované prevádzky a zariadenia, ak sú budované na základe Zmluvy.</w:t>
      </w:r>
    </w:p>
    <w:p w14:paraId="122BBDF6" w14:textId="2F1EA8A8" w:rsidR="008336B2" w:rsidRPr="009D375B" w:rsidRDefault="009D375B" w:rsidP="009D375B">
      <w:pPr>
        <w:pStyle w:val="Zkladntext"/>
        <w:numPr>
          <w:ilvl w:val="2"/>
          <w:numId w:val="2"/>
        </w:numPr>
        <w:spacing w:before="120" w:after="120"/>
        <w:rPr>
          <w:rFonts w:ascii="Arial" w:hAnsi="Arial" w:cs="Arial"/>
          <w:szCs w:val="20"/>
        </w:rPr>
      </w:pPr>
      <w:r w:rsidRPr="009D375B">
        <w:rPr>
          <w:rFonts w:ascii="Arial" w:hAnsi="Arial" w:cs="Arial"/>
          <w:szCs w:val="20"/>
        </w:rPr>
        <w:t>Faktúra ďalej môže obsahovať:</w:t>
      </w:r>
    </w:p>
    <w:p w14:paraId="177159CE" w14:textId="77777777" w:rsidR="00D24D98" w:rsidRP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číslo Zmluvy;</w:t>
      </w:r>
    </w:p>
    <w:p w14:paraId="177159CF" w14:textId="17B25C91" w:rsidR="00D24D98" w:rsidRP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odtlačok pečiatky vystavovateľa faktúry;</w:t>
      </w:r>
    </w:p>
    <w:p w14:paraId="177159D0" w14:textId="54E47D96" w:rsidR="00D24D98" w:rsidRP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miesto plnenia;</w:t>
      </w:r>
    </w:p>
    <w:p w14:paraId="177159D1" w14:textId="2C155BF0" w:rsidR="00D24D98" w:rsidRP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konštantný symbol;</w:t>
      </w:r>
    </w:p>
    <w:p w14:paraId="177159D2" w14:textId="51AE27E1" w:rsidR="00D24D98" w:rsidRP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dohodnutú formu úhrady;</w:t>
      </w:r>
    </w:p>
    <w:p w14:paraId="177159D3" w14:textId="61E06690" w:rsidR="00D24D98" w:rsidRDefault="00D24D98"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meno, podpis a telefonické / e-mailové spojenie zodpovedného pracovníka vystavovateľa</w:t>
      </w:r>
      <w:r w:rsidR="009D375B">
        <w:rPr>
          <w:rFonts w:cs="Arial"/>
          <w:sz w:val="20"/>
          <w:szCs w:val="20"/>
        </w:rPr>
        <w:t xml:space="preserve"> </w:t>
      </w:r>
      <w:r w:rsidRPr="00D24D98">
        <w:rPr>
          <w:rFonts w:cs="Arial"/>
          <w:sz w:val="20"/>
          <w:szCs w:val="20"/>
        </w:rPr>
        <w:t>faktúry;</w:t>
      </w:r>
    </w:p>
    <w:p w14:paraId="4AABF2F2" w14:textId="0CF9D0CF" w:rsidR="009D375B" w:rsidRPr="00D24D98" w:rsidRDefault="009D375B" w:rsidP="009D375B">
      <w:pPr>
        <w:pStyle w:val="tlZkladntextArial"/>
        <w:numPr>
          <w:ilvl w:val="0"/>
          <w:numId w:val="5"/>
        </w:numPr>
        <w:spacing w:before="120" w:after="120"/>
        <w:ind w:left="993" w:hanging="284"/>
        <w:contextualSpacing/>
        <w:rPr>
          <w:rFonts w:cs="Arial"/>
          <w:sz w:val="20"/>
          <w:szCs w:val="20"/>
        </w:rPr>
      </w:pPr>
      <w:r w:rsidRPr="00D24D98">
        <w:rPr>
          <w:rFonts w:cs="Arial"/>
          <w:sz w:val="20"/>
          <w:szCs w:val="20"/>
        </w:rPr>
        <w:t>deň splatnosti faktúry (lehota splatnosti faktúry sa počíta od doručenia faktúry).</w:t>
      </w:r>
    </w:p>
    <w:p w14:paraId="177159D5" w14:textId="730E52DF" w:rsidR="00D24D98" w:rsidRPr="00B73A95" w:rsidRDefault="00D24D98" w:rsidP="009D375B">
      <w:pPr>
        <w:pStyle w:val="tlZkladntextArial"/>
        <w:spacing w:before="120" w:after="120"/>
        <w:contextualSpacing/>
        <w:rPr>
          <w:rFonts w:cs="Arial"/>
          <w:b/>
          <w:szCs w:val="20"/>
        </w:rPr>
      </w:pPr>
    </w:p>
    <w:sectPr w:rsidR="00D24D98" w:rsidRPr="00B73A95" w:rsidSect="001B7BF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E2FF2" w14:textId="77777777" w:rsidR="00E67D12" w:rsidRDefault="00E67D12" w:rsidP="00D24D98">
      <w:r>
        <w:separator/>
      </w:r>
    </w:p>
  </w:endnote>
  <w:endnote w:type="continuationSeparator" w:id="0">
    <w:p w14:paraId="2C389ED7" w14:textId="77777777" w:rsidR="00E67D12" w:rsidRDefault="00E67D12" w:rsidP="00D24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4952" w14:textId="77777777" w:rsidR="00AA0755" w:rsidRDefault="00AA075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C8804" w14:textId="77777777" w:rsidR="00AA0755" w:rsidRDefault="00AA075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FF862" w14:textId="77777777" w:rsidR="00AA0755" w:rsidRDefault="00AA07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56641" w14:textId="77777777" w:rsidR="00E67D12" w:rsidRDefault="00E67D12" w:rsidP="00D24D98">
      <w:r>
        <w:separator/>
      </w:r>
    </w:p>
  </w:footnote>
  <w:footnote w:type="continuationSeparator" w:id="0">
    <w:p w14:paraId="758306E1" w14:textId="77777777" w:rsidR="00E67D12" w:rsidRDefault="00E67D12" w:rsidP="00D24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D286E" w14:textId="77777777" w:rsidR="00AA0755" w:rsidRDefault="00AA075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59DE" w14:textId="39919648" w:rsidR="00D24D98" w:rsidRPr="001B7BF5" w:rsidRDefault="00D24D98">
    <w:pPr>
      <w:pStyle w:val="Hlavika"/>
      <w:rPr>
        <w:rFonts w:ascii="Arial" w:hAnsi="Arial" w:cs="Arial"/>
        <w:b/>
        <w:sz w:val="20"/>
        <w:szCs w:val="20"/>
      </w:rPr>
    </w:pPr>
    <w:r w:rsidRPr="001B7BF5">
      <w:rPr>
        <w:rFonts w:ascii="Arial" w:hAnsi="Arial" w:cs="Arial"/>
        <w:b/>
        <w:sz w:val="20"/>
        <w:szCs w:val="20"/>
      </w:rPr>
      <w:t>Príloha č. 1</w:t>
    </w:r>
    <w:r w:rsidR="001B7BF5" w:rsidRPr="001B7BF5">
      <w:rPr>
        <w:rFonts w:ascii="Arial" w:hAnsi="Arial" w:cs="Arial"/>
        <w:b/>
        <w:sz w:val="20"/>
        <w:szCs w:val="20"/>
      </w:rPr>
      <w:t>: Daňové náležitosti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1B4AE" w14:textId="77777777" w:rsidR="00AA0755" w:rsidRDefault="00AA075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308F14E4"/>
    <w:multiLevelType w:val="multilevel"/>
    <w:tmpl w:val="C212AB54"/>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decimal"/>
      <w:lvlText w:val="%1.%2.%3."/>
      <w:lvlJc w:val="left"/>
      <w:pPr>
        <w:tabs>
          <w:tab w:val="num" w:pos="567"/>
        </w:tabs>
        <w:ind w:left="0"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8010C4D"/>
    <w:multiLevelType w:val="multilevel"/>
    <w:tmpl w:val="896C6E3A"/>
    <w:lvl w:ilvl="0">
      <w:start w:val="1"/>
      <w:numFmt w:val="upperRoman"/>
      <w:lvlText w:val="%1."/>
      <w:lvlJc w:val="left"/>
      <w:pPr>
        <w:ind w:left="414" w:hanging="414"/>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73207427"/>
    <w:multiLevelType w:val="hybridMultilevel"/>
    <w:tmpl w:val="59E8A09A"/>
    <w:lvl w:ilvl="0" w:tplc="8E5241B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D98"/>
    <w:rsid w:val="000241A9"/>
    <w:rsid w:val="0002713A"/>
    <w:rsid w:val="000573EE"/>
    <w:rsid w:val="000C7A5B"/>
    <w:rsid w:val="000E5688"/>
    <w:rsid w:val="00163F0D"/>
    <w:rsid w:val="00181660"/>
    <w:rsid w:val="001B7BF5"/>
    <w:rsid w:val="001F5BE0"/>
    <w:rsid w:val="00215C69"/>
    <w:rsid w:val="002576AE"/>
    <w:rsid w:val="002B23F2"/>
    <w:rsid w:val="002C1DF1"/>
    <w:rsid w:val="002E0B85"/>
    <w:rsid w:val="002E5EEF"/>
    <w:rsid w:val="00342979"/>
    <w:rsid w:val="00425591"/>
    <w:rsid w:val="00466CFA"/>
    <w:rsid w:val="004B07D0"/>
    <w:rsid w:val="004E05EC"/>
    <w:rsid w:val="0054056A"/>
    <w:rsid w:val="00552178"/>
    <w:rsid w:val="005744B0"/>
    <w:rsid w:val="005C01A0"/>
    <w:rsid w:val="005C1730"/>
    <w:rsid w:val="005F28F9"/>
    <w:rsid w:val="005F2C1F"/>
    <w:rsid w:val="006152C3"/>
    <w:rsid w:val="00661E2E"/>
    <w:rsid w:val="00662E1B"/>
    <w:rsid w:val="00663B4B"/>
    <w:rsid w:val="006A4860"/>
    <w:rsid w:val="006C3854"/>
    <w:rsid w:val="006E5A86"/>
    <w:rsid w:val="00704DBB"/>
    <w:rsid w:val="00765D01"/>
    <w:rsid w:val="007709FA"/>
    <w:rsid w:val="00787B43"/>
    <w:rsid w:val="008336B2"/>
    <w:rsid w:val="00874D7B"/>
    <w:rsid w:val="0089695C"/>
    <w:rsid w:val="008A068B"/>
    <w:rsid w:val="008C5FD1"/>
    <w:rsid w:val="008C70D0"/>
    <w:rsid w:val="008E38AD"/>
    <w:rsid w:val="008F154A"/>
    <w:rsid w:val="00945256"/>
    <w:rsid w:val="00945F7B"/>
    <w:rsid w:val="009602B9"/>
    <w:rsid w:val="00964E37"/>
    <w:rsid w:val="00973A1A"/>
    <w:rsid w:val="009D375B"/>
    <w:rsid w:val="00A37B35"/>
    <w:rsid w:val="00A51D22"/>
    <w:rsid w:val="00A5424B"/>
    <w:rsid w:val="00A74A18"/>
    <w:rsid w:val="00A74BDD"/>
    <w:rsid w:val="00AA0755"/>
    <w:rsid w:val="00AD595C"/>
    <w:rsid w:val="00AE47FD"/>
    <w:rsid w:val="00AF7FAD"/>
    <w:rsid w:val="00B73A95"/>
    <w:rsid w:val="00BA2452"/>
    <w:rsid w:val="00BC4648"/>
    <w:rsid w:val="00CD564D"/>
    <w:rsid w:val="00D01916"/>
    <w:rsid w:val="00D24D98"/>
    <w:rsid w:val="00D54566"/>
    <w:rsid w:val="00D718F5"/>
    <w:rsid w:val="00D967C3"/>
    <w:rsid w:val="00DD7092"/>
    <w:rsid w:val="00DE4207"/>
    <w:rsid w:val="00E21FBB"/>
    <w:rsid w:val="00E67D12"/>
    <w:rsid w:val="00E7214C"/>
    <w:rsid w:val="00E7604C"/>
    <w:rsid w:val="00EA5E28"/>
    <w:rsid w:val="00EB0C51"/>
    <w:rsid w:val="00EE33CF"/>
    <w:rsid w:val="00F24DFE"/>
    <w:rsid w:val="00F734DD"/>
    <w:rsid w:val="00F760E1"/>
    <w:rsid w:val="00F964B1"/>
    <w:rsid w:val="00FA1049"/>
    <w:rsid w:val="00FA68E3"/>
    <w:rsid w:val="00FD31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1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4D9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uiPriority w:val="9"/>
    <w:qFormat/>
    <w:rsid w:val="005744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24D98"/>
    <w:pPr>
      <w:keepNext/>
      <w:spacing w:before="240" w:after="60"/>
      <w:outlineLvl w:val="1"/>
    </w:pPr>
    <w:rPr>
      <w:rFonts w:ascii="Arial" w:hAnsi="Arial"/>
      <w:b/>
      <w:bCs/>
      <w:iCs/>
      <w:sz w:val="20"/>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24D98"/>
    <w:pPr>
      <w:tabs>
        <w:tab w:val="center" w:pos="4536"/>
        <w:tab w:val="right" w:pos="9072"/>
      </w:tabs>
    </w:pPr>
  </w:style>
  <w:style w:type="character" w:customStyle="1" w:styleId="HlavikaChar">
    <w:name w:val="Hlavička Char"/>
    <w:basedOn w:val="Predvolenpsmoodseku"/>
    <w:link w:val="Hlavika"/>
    <w:uiPriority w:val="99"/>
    <w:rsid w:val="00D24D98"/>
  </w:style>
  <w:style w:type="paragraph" w:styleId="Pta">
    <w:name w:val="footer"/>
    <w:basedOn w:val="Normlny"/>
    <w:link w:val="PtaChar"/>
    <w:uiPriority w:val="99"/>
    <w:unhideWhenUsed/>
    <w:rsid w:val="00D24D98"/>
    <w:pPr>
      <w:tabs>
        <w:tab w:val="center" w:pos="4536"/>
        <w:tab w:val="right" w:pos="9072"/>
      </w:tabs>
    </w:pPr>
  </w:style>
  <w:style w:type="character" w:customStyle="1" w:styleId="PtaChar">
    <w:name w:val="Päta Char"/>
    <w:basedOn w:val="Predvolenpsmoodseku"/>
    <w:link w:val="Pta"/>
    <w:uiPriority w:val="99"/>
    <w:rsid w:val="00D24D98"/>
  </w:style>
  <w:style w:type="character" w:customStyle="1" w:styleId="Nadpis2Char">
    <w:name w:val="Nadpis 2 Char"/>
    <w:basedOn w:val="Predvolenpsmoodseku"/>
    <w:link w:val="Nadpis2"/>
    <w:rsid w:val="00D24D98"/>
    <w:rPr>
      <w:rFonts w:ascii="Arial" w:eastAsia="Times New Roman" w:hAnsi="Arial" w:cs="Times New Roman"/>
      <w:b/>
      <w:bCs/>
      <w:iCs/>
      <w:sz w:val="20"/>
      <w:szCs w:val="28"/>
      <w:lang w:eastAsia="cs-CZ"/>
    </w:rPr>
  </w:style>
  <w:style w:type="paragraph" w:styleId="Zkladntext">
    <w:name w:val="Body Text"/>
    <w:basedOn w:val="Normlny"/>
    <w:link w:val="ZkladntextChar"/>
    <w:rsid w:val="00D24D98"/>
    <w:pPr>
      <w:jc w:val="both"/>
    </w:pPr>
    <w:rPr>
      <w:sz w:val="20"/>
    </w:rPr>
  </w:style>
  <w:style w:type="character" w:customStyle="1" w:styleId="ZkladntextChar">
    <w:name w:val="Základný text Char"/>
    <w:basedOn w:val="Predvolenpsmoodseku"/>
    <w:link w:val="Zkladntext"/>
    <w:rsid w:val="00D24D98"/>
    <w:rPr>
      <w:rFonts w:ascii="Times New Roman" w:eastAsia="Times New Roman" w:hAnsi="Times New Roman" w:cs="Times New Roman"/>
      <w:sz w:val="20"/>
      <w:szCs w:val="24"/>
      <w:lang w:eastAsia="cs-CZ"/>
    </w:rPr>
  </w:style>
  <w:style w:type="paragraph" w:customStyle="1" w:styleId="Odsekzoznamu1">
    <w:name w:val="Odsek zoznamu1"/>
    <w:basedOn w:val="Normlny"/>
    <w:rsid w:val="00D24D98"/>
    <w:pPr>
      <w:spacing w:after="200" w:line="276" w:lineRule="auto"/>
      <w:ind w:left="720"/>
      <w:contextualSpacing/>
    </w:pPr>
    <w:rPr>
      <w:rFonts w:ascii="Calibri" w:hAnsi="Calibri"/>
      <w:sz w:val="22"/>
      <w:szCs w:val="22"/>
      <w:lang w:eastAsia="en-US"/>
    </w:rPr>
  </w:style>
  <w:style w:type="paragraph" w:styleId="Odsekzoznamu">
    <w:name w:val="List Paragraph"/>
    <w:basedOn w:val="Normlny"/>
    <w:uiPriority w:val="34"/>
    <w:qFormat/>
    <w:rsid w:val="00D24D98"/>
    <w:pPr>
      <w:ind w:left="708"/>
    </w:pPr>
  </w:style>
  <w:style w:type="paragraph" w:styleId="Zarkazkladnhotextu">
    <w:name w:val="Body Text Indent"/>
    <w:basedOn w:val="Normlny"/>
    <w:link w:val="ZarkazkladnhotextuChar"/>
    <w:uiPriority w:val="99"/>
    <w:unhideWhenUsed/>
    <w:rsid w:val="00D24D98"/>
    <w:pPr>
      <w:spacing w:after="120"/>
      <w:ind w:left="283"/>
    </w:pPr>
    <w:rPr>
      <w:lang w:eastAsia="sk-SK"/>
    </w:rPr>
  </w:style>
  <w:style w:type="character" w:customStyle="1" w:styleId="ZarkazkladnhotextuChar">
    <w:name w:val="Zarážka základného textu Char"/>
    <w:basedOn w:val="Predvolenpsmoodseku"/>
    <w:link w:val="Zarkazkladnhotextu"/>
    <w:uiPriority w:val="99"/>
    <w:rsid w:val="00D24D98"/>
    <w:rPr>
      <w:rFonts w:ascii="Times New Roman" w:eastAsia="Times New Roman" w:hAnsi="Times New Roman" w:cs="Times New Roman"/>
      <w:sz w:val="24"/>
      <w:szCs w:val="24"/>
      <w:lang w:eastAsia="sk-SK"/>
    </w:rPr>
  </w:style>
  <w:style w:type="character" w:styleId="Odkaznakomentr">
    <w:name w:val="annotation reference"/>
    <w:uiPriority w:val="99"/>
    <w:semiHidden/>
    <w:rsid w:val="00D24D98"/>
    <w:rPr>
      <w:sz w:val="16"/>
      <w:szCs w:val="16"/>
    </w:rPr>
  </w:style>
  <w:style w:type="paragraph" w:styleId="Textkomentra">
    <w:name w:val="annotation text"/>
    <w:basedOn w:val="Normlny"/>
    <w:link w:val="TextkomentraChar"/>
    <w:uiPriority w:val="99"/>
    <w:semiHidden/>
    <w:rsid w:val="00D24D98"/>
    <w:rPr>
      <w:sz w:val="20"/>
      <w:szCs w:val="20"/>
    </w:rPr>
  </w:style>
  <w:style w:type="character" w:customStyle="1" w:styleId="TextkomentraChar">
    <w:name w:val="Text komentára Char"/>
    <w:basedOn w:val="Predvolenpsmoodseku"/>
    <w:link w:val="Textkomentra"/>
    <w:uiPriority w:val="99"/>
    <w:semiHidden/>
    <w:rsid w:val="00D24D98"/>
    <w:rPr>
      <w:rFonts w:ascii="Times New Roman" w:eastAsia="Times New Roman" w:hAnsi="Times New Roman" w:cs="Times New Roman"/>
      <w:sz w:val="20"/>
      <w:szCs w:val="20"/>
      <w:lang w:eastAsia="cs-CZ"/>
    </w:rPr>
  </w:style>
  <w:style w:type="paragraph" w:customStyle="1" w:styleId="tlZkladntextArial">
    <w:name w:val="Štýl Základný text + Arial"/>
    <w:basedOn w:val="Zkladntext"/>
    <w:rsid w:val="00D24D98"/>
    <w:rPr>
      <w:rFonts w:ascii="Arial" w:hAnsi="Arial"/>
      <w:sz w:val="16"/>
    </w:rPr>
  </w:style>
  <w:style w:type="paragraph" w:styleId="Textbubliny">
    <w:name w:val="Balloon Text"/>
    <w:basedOn w:val="Normlny"/>
    <w:link w:val="TextbublinyChar"/>
    <w:uiPriority w:val="99"/>
    <w:semiHidden/>
    <w:unhideWhenUsed/>
    <w:rsid w:val="00D24D98"/>
    <w:rPr>
      <w:rFonts w:ascii="Tahoma" w:hAnsi="Tahoma" w:cs="Tahoma"/>
      <w:sz w:val="16"/>
      <w:szCs w:val="16"/>
    </w:rPr>
  </w:style>
  <w:style w:type="character" w:customStyle="1" w:styleId="TextbublinyChar">
    <w:name w:val="Text bubliny Char"/>
    <w:basedOn w:val="Predvolenpsmoodseku"/>
    <w:link w:val="Textbubliny"/>
    <w:uiPriority w:val="99"/>
    <w:semiHidden/>
    <w:rsid w:val="00D24D98"/>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54056A"/>
    <w:rPr>
      <w:b/>
      <w:bCs/>
    </w:rPr>
  </w:style>
  <w:style w:type="character" w:customStyle="1" w:styleId="PredmetkomentraChar">
    <w:name w:val="Predmet komentára Char"/>
    <w:basedOn w:val="TextkomentraChar"/>
    <w:link w:val="Predmetkomentra"/>
    <w:uiPriority w:val="99"/>
    <w:semiHidden/>
    <w:rsid w:val="0054056A"/>
    <w:rPr>
      <w:rFonts w:ascii="Times New Roman" w:eastAsia="Times New Roman" w:hAnsi="Times New Roman" w:cs="Times New Roman"/>
      <w:b/>
      <w:bCs/>
      <w:sz w:val="20"/>
      <w:szCs w:val="20"/>
      <w:lang w:eastAsia="cs-CZ"/>
    </w:rPr>
  </w:style>
  <w:style w:type="character" w:customStyle="1" w:styleId="Nadpis1Char">
    <w:name w:val="Nadpis 1 Char"/>
    <w:basedOn w:val="Predvolenpsmoodseku"/>
    <w:link w:val="Nadpis1"/>
    <w:uiPriority w:val="9"/>
    <w:rsid w:val="005744B0"/>
    <w:rPr>
      <w:rFonts w:asciiTheme="majorHAnsi" w:eastAsiaTheme="majorEastAsia" w:hAnsiTheme="majorHAnsi" w:cstheme="majorBidi"/>
      <w:b/>
      <w:bCs/>
      <w:color w:val="365F91" w:themeColor="accent1" w:themeShade="BF"/>
      <w:sz w:val="28"/>
      <w:szCs w:val="28"/>
      <w:lang w:eastAsia="cs-CZ"/>
    </w:rPr>
  </w:style>
  <w:style w:type="character" w:styleId="Hypertextovprepojenie">
    <w:name w:val="Hyperlink"/>
    <w:basedOn w:val="Predvolenpsmoodseku"/>
    <w:uiPriority w:val="99"/>
    <w:unhideWhenUsed/>
    <w:rsid w:val="00A51D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h@spp-distribucia.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9B2D4-DF06-4F2E-AC8F-B3A6555E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2230</Words>
  <Characters>12716</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2025-01-17T11:06:00Z</dcterms:created>
  <dcterms:modified xsi:type="dcterms:W3CDTF">2025-01-17T11:06:00Z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2025-01-17T11:06:30Z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d5d1e7a9-32da-4528-bce3-2810ba622848</vt:lpwstr>
  </property>
  <property fmtid="{D5CDD505-2E9C-101B-9397-08002B2CF9AE}" pid="8" name="MSIP_Label_d890c794-246a-4c70-b857-2df127989a79_ContentBits">
    <vt:lpwstr>0</vt:lpwstr>
  </property>
</Properties>
</file>