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1A" w:rsidRPr="000D591A" w:rsidRDefault="000D591A" w:rsidP="000D591A">
      <w:pPr>
        <w:rPr>
          <w:rFonts w:asciiTheme="minorHAnsi" w:hAnsiTheme="minorHAnsi" w:cstheme="minorHAnsi"/>
          <w:b/>
          <w:sz w:val="28"/>
          <w:szCs w:val="28"/>
        </w:rPr>
      </w:pPr>
      <w:bookmarkStart w:id="0" w:name="_GoBack"/>
      <w:r w:rsidRPr="000D591A">
        <w:rPr>
          <w:rFonts w:asciiTheme="minorHAnsi" w:hAnsiTheme="minorHAnsi" w:cstheme="minorHAnsi"/>
          <w:b/>
          <w:sz w:val="28"/>
          <w:szCs w:val="28"/>
        </w:rPr>
        <w:t>Príloha č.1</w:t>
      </w:r>
      <w:bookmarkEnd w:id="0"/>
    </w:p>
    <w:p w:rsidR="004243EA" w:rsidRPr="000D591A" w:rsidRDefault="004243EA" w:rsidP="004243EA">
      <w:pPr>
        <w:jc w:val="center"/>
        <w:rPr>
          <w:rFonts w:asciiTheme="minorHAnsi" w:hAnsiTheme="minorHAnsi" w:cstheme="minorHAnsi"/>
          <w:b/>
          <w:sz w:val="28"/>
          <w:szCs w:val="28"/>
        </w:rPr>
      </w:pPr>
      <w:r w:rsidRPr="000D591A">
        <w:rPr>
          <w:rFonts w:asciiTheme="minorHAnsi" w:hAnsiTheme="minorHAnsi" w:cstheme="minorHAnsi"/>
          <w:b/>
          <w:sz w:val="28"/>
          <w:szCs w:val="28"/>
        </w:rPr>
        <w:t>Opis predmetu zákazky</w:t>
      </w:r>
    </w:p>
    <w:p w:rsidR="004243EA" w:rsidRPr="000D591A" w:rsidRDefault="004243EA" w:rsidP="004243EA">
      <w:pPr>
        <w:rPr>
          <w:rFonts w:asciiTheme="minorHAnsi" w:hAnsiTheme="minorHAnsi" w:cstheme="minorHAnsi"/>
        </w:rPr>
      </w:pPr>
    </w:p>
    <w:p w:rsidR="004243EA" w:rsidRPr="000D591A" w:rsidRDefault="004243EA" w:rsidP="004243EA">
      <w:pPr>
        <w:rPr>
          <w:rFonts w:asciiTheme="minorHAnsi" w:hAnsiTheme="minorHAnsi" w:cstheme="minorHAnsi"/>
        </w:rPr>
      </w:pP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Predmetom zákazky je poskytnutie služby, spočívajúcej v sprostredkovaní platby za stravovanie zamestnancov verejného obstarávateľa po dobu 24 mesiacov prostredníctvom elektronických stravovacích kariet u zmluvných partnerov úspešného uchádzača, t. j. v stravovacích zariadeniach, reštauráciách, zariadeniach rýchleho občerstvenia, potravinových reťazcoch, obchodoch s potravinami, akceptujúcich elektronické stravovacie karty na úhradu ceny stravovania.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Súčasťou predmetu zákazky je okrem dodania elektronických stravovacích kariet aj správa elektronických stravovacích kariet, aktivovanie a deaktivovanie elektronických stravovacích kariet v prípade straty alebo odcudzenia a pripisovanie (dobíjanie) stravných jednotiek jednotlivým stravovacím kartám podľa aktuálnych potrieb verejného obstarávateľa a v súlade s aktuálne platnými ustanoveniami Zákonníka práce.</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b/>
          <w:bCs/>
          <w:sz w:val="22"/>
          <w:szCs w:val="22"/>
          <w:lang w:eastAsia="en-US"/>
        </w:rPr>
        <w:t>Predpokladaný maximálny počet zamestnancov počas trvania Rámcovej dohody je 800</w:t>
      </w:r>
      <w:r w:rsidRPr="000D591A">
        <w:rPr>
          <w:rFonts w:asciiTheme="minorHAnsi" w:hAnsiTheme="minorHAnsi" w:cstheme="minorHAnsi"/>
          <w:sz w:val="22"/>
          <w:szCs w:val="22"/>
          <w:lang w:eastAsia="en-US"/>
        </w:rPr>
        <w:t>.</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b/>
          <w:bCs/>
          <w:sz w:val="22"/>
          <w:szCs w:val="22"/>
          <w:lang w:eastAsia="en-US"/>
        </w:rPr>
        <w:t>Nominálna hodnota stravnej jednotky je aktuálne 7,50 Eur</w:t>
      </w:r>
      <w:r w:rsidRPr="000D591A">
        <w:rPr>
          <w:rFonts w:asciiTheme="minorHAnsi" w:hAnsiTheme="minorHAnsi" w:cstheme="minorHAnsi"/>
          <w:sz w:val="22"/>
          <w:szCs w:val="22"/>
          <w:lang w:eastAsia="en-US"/>
        </w:rPr>
        <w:t>.</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Verejný obstarávateľ má právo požadovať zmenu nominálnej hodnoty stravnej jednotky počas trvania rámcovej dohody, uvedením zmenenej výšky nominálnej hodnoty v objednávke. Uchádzač (poskytovateľ) je povinný zmenu akceptovať. Výška provízie sa zmenou nominálnej hodnoty nemení. Úprava hodnoty stravnej jednotky pri zmene nominálnej hodnoty musí byť bezplatná a musí byť spracovaná s prihliadnutím na celkovú hodnotu zákazky, ktorá je výsledkom verejného obstarávania, a ktorá je maximálna</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Verejný obstarávateľ bude stravovacie karty objednávať podľa jeho aktuálnych potrieb, preto je počet kusov iba predpokladaný a úspešnému uchádzačovi nevzniká právny nárok na zaplatenie celej zmluvnej ceny alebo všetkých kusov stravovacích kariet . </w:t>
      </w: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numPr>
          <w:ilvl w:val="0"/>
          <w:numId w:val="4"/>
        </w:numPr>
        <w:spacing w:line="276" w:lineRule="auto"/>
        <w:ind w:left="284" w:hanging="284"/>
        <w:jc w:val="both"/>
        <w:rPr>
          <w:rFonts w:asciiTheme="minorHAnsi" w:hAnsiTheme="minorHAnsi" w:cstheme="minorHAnsi"/>
          <w:b/>
          <w:bCs/>
          <w:sz w:val="22"/>
          <w:szCs w:val="22"/>
          <w:lang w:eastAsia="en-US"/>
        </w:rPr>
      </w:pPr>
      <w:r w:rsidRPr="000D591A">
        <w:rPr>
          <w:rFonts w:asciiTheme="minorHAnsi" w:hAnsiTheme="minorHAnsi" w:cstheme="minorHAnsi"/>
          <w:b/>
          <w:bCs/>
          <w:sz w:val="22"/>
          <w:szCs w:val="22"/>
          <w:lang w:eastAsia="en-US"/>
        </w:rPr>
        <w:t>Definícia a požiadavky na elektronickú stravovaciu kartu</w:t>
      </w: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Elektronickou stravovacou kartou sa rozumie stravná poukážka vydaná v elektronickej forme, prostredníctvom ktorej je zabezpečené stravovanie zamestnancov verejného obstarávateľa.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Každý zamestnanec dostane jednu elektronickú stravovaciu kartu (ďalej iba „stravovacia karta“), ktorá sa bude na mesačnej báze dobíjať stravnými jednotkami. Stravovacia karta bude určená výlučne na úhradu stravy v určených stravovacích zariadeniach a na úhradu v prevádzkach a obchodoch poskytujúcich polotovary a suroviny slúžiace na individuálnu prípravu teplého jedla (predajne potravín), ktoré sú zmluvnými partnermi úspešného uchádzača (ďalej len „stravovacie zariadenia“).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Držiteľom karty bude zamestnanec verejného obstarávateľa (v ďalšom iba „držiteľ karty“). Poskytovanie predmetu zákazky musí byť v súlade s ustanovením § 152 ods. 2 zákona č. 311/2001 Z. z. Zákonníka práce v znení neskorších predpisov a zákona č. 377/2004 Z. z. o ochrane nefajčiarov a o zmene a doplnení niektorých zákonov v znení neskorších predpisov, platnými v čase jej nabitia. </w:t>
      </w: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numPr>
          <w:ilvl w:val="0"/>
          <w:numId w:val="4"/>
        </w:numPr>
        <w:spacing w:line="276" w:lineRule="auto"/>
        <w:ind w:left="284" w:hanging="284"/>
        <w:jc w:val="both"/>
        <w:rPr>
          <w:rFonts w:asciiTheme="minorHAnsi" w:hAnsiTheme="minorHAnsi" w:cstheme="minorHAnsi"/>
          <w:b/>
          <w:bCs/>
          <w:sz w:val="22"/>
          <w:szCs w:val="22"/>
          <w:lang w:eastAsia="en-US"/>
        </w:rPr>
      </w:pPr>
      <w:r w:rsidRPr="000D591A">
        <w:rPr>
          <w:rFonts w:asciiTheme="minorHAnsi" w:hAnsiTheme="minorHAnsi" w:cstheme="minorHAnsi"/>
          <w:b/>
          <w:bCs/>
          <w:sz w:val="22"/>
          <w:szCs w:val="22"/>
          <w:lang w:eastAsia="en-US"/>
        </w:rPr>
        <w:lastRenderedPageBreak/>
        <w:t xml:space="preserve">Minimálne požiadavky na stravovaciu kartu a spôsob zabezpečenia služby </w:t>
      </w:r>
    </w:p>
    <w:p w:rsidR="004243EA" w:rsidRPr="000D591A" w:rsidRDefault="004243EA" w:rsidP="004243EA">
      <w:pPr>
        <w:spacing w:line="276" w:lineRule="auto"/>
        <w:ind w:left="284" w:hanging="284"/>
        <w:jc w:val="both"/>
        <w:rPr>
          <w:rFonts w:asciiTheme="minorHAnsi" w:hAnsiTheme="minorHAnsi" w:cstheme="minorHAnsi"/>
          <w:sz w:val="22"/>
          <w:szCs w:val="22"/>
          <w:lang w:eastAsia="en-US"/>
        </w:rPr>
      </w:pP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Každá stravovacia karta musí byť vystavená na meno a osobné číslo držiteľa karty.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Každá stravovacia karta musí byť bezkontaktná.</w:t>
      </w:r>
    </w:p>
    <w:p w:rsidR="004243EA" w:rsidRPr="000D591A" w:rsidRDefault="004243EA" w:rsidP="004243EA">
      <w:pPr>
        <w:numPr>
          <w:ilvl w:val="0"/>
          <w:numId w:val="3"/>
        </w:numPr>
        <w:spacing w:line="276" w:lineRule="auto"/>
        <w:ind w:left="284" w:hanging="284"/>
        <w:jc w:val="both"/>
        <w:rPr>
          <w:rFonts w:asciiTheme="minorHAnsi" w:hAnsiTheme="minorHAnsi" w:cstheme="minorHAnsi"/>
          <w:b/>
          <w:bCs/>
          <w:sz w:val="22"/>
          <w:szCs w:val="22"/>
          <w:lang w:eastAsia="en-US"/>
        </w:rPr>
      </w:pPr>
      <w:r w:rsidRPr="000D591A">
        <w:rPr>
          <w:rFonts w:asciiTheme="minorHAnsi" w:hAnsiTheme="minorHAnsi" w:cstheme="minorHAnsi"/>
          <w:sz w:val="22"/>
          <w:szCs w:val="22"/>
          <w:lang w:eastAsia="en-US"/>
        </w:rPr>
        <w:t>Každá stravovacia karta musí obsahovať názov a logo poskytovateľa</w:t>
      </w:r>
      <w:r w:rsidRPr="000D591A">
        <w:rPr>
          <w:rFonts w:asciiTheme="minorHAnsi" w:hAnsiTheme="minorHAnsi" w:cstheme="minorHAnsi"/>
          <w:b/>
          <w:bCs/>
          <w:sz w:val="22"/>
          <w:szCs w:val="22"/>
          <w:lang w:eastAsia="en-US"/>
        </w:rPr>
        <w:t>.</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Každá stravovacia karta musí byť opatrená najmenej 3 osobitnými ochrannými prvkami proti falšovaniu a zneužitiu.</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Stravovacia karta nesmie umožňovať výber v hotovosti. </w:t>
      </w:r>
    </w:p>
    <w:p w:rsidR="004243EA" w:rsidRPr="000D591A" w:rsidRDefault="004243EA" w:rsidP="004243EA">
      <w:pPr>
        <w:numPr>
          <w:ilvl w:val="0"/>
          <w:numId w:val="3"/>
        </w:numPr>
        <w:spacing w:line="276" w:lineRule="auto"/>
        <w:ind w:left="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Poplatok za vydanie stravnej karty je 0,00 EUR.</w:t>
      </w:r>
    </w:p>
    <w:p w:rsidR="004243EA" w:rsidRPr="000D591A" w:rsidRDefault="004243EA" w:rsidP="004243EA">
      <w:pPr>
        <w:numPr>
          <w:ilvl w:val="0"/>
          <w:numId w:val="3"/>
        </w:numPr>
        <w:spacing w:line="276" w:lineRule="auto"/>
        <w:ind w:left="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Poplatok za doručenie stravnej karty je 0,00 EUR.</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Stravovacia karta musí obsahovať dátum </w:t>
      </w:r>
      <w:proofErr w:type="spellStart"/>
      <w:r w:rsidRPr="000D591A">
        <w:rPr>
          <w:rFonts w:asciiTheme="minorHAnsi" w:hAnsiTheme="minorHAnsi" w:cstheme="minorHAnsi"/>
          <w:sz w:val="22"/>
          <w:szCs w:val="22"/>
          <w:lang w:eastAsia="en-US"/>
        </w:rPr>
        <w:t>expirácie</w:t>
      </w:r>
      <w:proofErr w:type="spellEnd"/>
      <w:r w:rsidRPr="000D591A">
        <w:rPr>
          <w:rFonts w:asciiTheme="minorHAnsi" w:hAnsiTheme="minorHAnsi" w:cstheme="minorHAnsi"/>
          <w:sz w:val="22"/>
          <w:szCs w:val="22"/>
          <w:lang w:eastAsia="en-US"/>
        </w:rPr>
        <w:t xml:space="preserve"> (vyznačený rok a mesiac), pričom obstarávateľ požaduje zabezpečiť platnosť stravovacích kariet počas celého trvania dohody a aj počas 3 mesiacov po jej skončení.</w:t>
      </w:r>
    </w:p>
    <w:p w:rsidR="004243EA" w:rsidRPr="000D591A" w:rsidRDefault="004243EA" w:rsidP="004243EA">
      <w:pPr>
        <w:numPr>
          <w:ilvl w:val="0"/>
          <w:numId w:val="3"/>
        </w:numPr>
        <w:spacing w:line="276" w:lineRule="auto"/>
        <w:ind w:left="284" w:hanging="284"/>
        <w:jc w:val="both"/>
        <w:rPr>
          <w:rFonts w:asciiTheme="minorHAnsi" w:hAnsiTheme="minorHAnsi" w:cstheme="minorHAnsi"/>
          <w:b/>
          <w:bCs/>
          <w:sz w:val="22"/>
          <w:szCs w:val="22"/>
          <w:lang w:eastAsia="en-US"/>
        </w:rPr>
      </w:pPr>
      <w:r w:rsidRPr="000D591A">
        <w:rPr>
          <w:rFonts w:asciiTheme="minorHAnsi" w:hAnsiTheme="minorHAnsi" w:cstheme="minorHAnsi"/>
          <w:b/>
          <w:bCs/>
          <w:sz w:val="22"/>
          <w:szCs w:val="22"/>
          <w:lang w:eastAsia="en-US"/>
        </w:rPr>
        <w:t xml:space="preserve">Stravovacia karta musí umožňovať prenos finančného zostatku do nasledujúceho roka bez akýchkoľvek obmedzení v čerpaní prenesenej sumy.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Stravovacia karta musí byť bezodplatne prevedená do vlastníctva verejného obstarávateľa momentom dodania.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Použitie stravovacej karty musí byť viazané na znalosť osobného identifikačného kódu – PIN kódu, s možnosťou bezkontaktného použitia do hodnoty 20 Eur.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Stravovacia karta musí byť akceptovaná už pri platbe 0,01 Eur.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Stravovacia karta v prípade ceny, ktorá je vyššia ako zostatok na karte osobitne na stravovanie, zamestnancovi musia umožniť v hotovosti doplatiť skutočnú účtovanú cenu;</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Stravovacia karta musí umožňovať individuálne overenie zostatku hodnoty elektronických stravných jednotiek v eurách a to: </w:t>
      </w:r>
    </w:p>
    <w:p w:rsidR="004243EA" w:rsidRPr="000D591A" w:rsidRDefault="004243EA" w:rsidP="004243EA">
      <w:pPr>
        <w:spacing w:line="276" w:lineRule="auto"/>
        <w:ind w:left="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priamo na účtenke z POS terminálu,  </w:t>
      </w:r>
    </w:p>
    <w:p w:rsidR="004243EA" w:rsidRPr="000D591A" w:rsidRDefault="004243EA" w:rsidP="004243EA">
      <w:pPr>
        <w:spacing w:line="276" w:lineRule="auto"/>
        <w:ind w:left="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po každej transakcii sa zobrazí aktuálny zostatok účtu stravovacej karty.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V prípade straty stravovacej karty, jej zničenia alebo krádeže, musí existovať možnosť jej blokovania a obstarávateľ si vyhradzuje právo na jej bezodplatné znova vystavenie a dodanie ako náhradnej stravovacej karty spĺňajúcej požiadavky a to najneskôr do 3 dní pracovných dní odo nahlásenia straty, krádeže alebo zničenia elektronickej stravovacej karty. Poskytovateľ stravovacej karty musí zabezpečiť, aby elektronické stravovacie poukážky nevyužité do dátumu nahlásenia straty, krádeže alebo zničenia stravovacej karty, boli prenesené na novo vydanú elektronickú stravovaciu kartu nahrádzajúcu pôvodnú elektronickú stravovaciu kartu.</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K príslušným stravovacím kartám sa každý mesiac priradí príslušné množstvo stravných jednotiek objednaných podľa potrieb obstarávateľa.</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Priradenie hodnoty stravných jednotiek k príslušným stravovacím kartám musí byť zabezpečené do 4 hodín od odoslania objednávky a v odôvodnených prípadoch najneskôr do 24 (dvadsaťštyri) hodín od odoslania objednávky Poskytovateľovi keď Objednávateľ v objednávke, uvedie dlhšiu lehotu.</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 xml:space="preserve">Verejný obstarávateľ si vyhradzuje právo zmeniť výšku nominálnej hodnoty stravnej jednotky v závislosti od jeho ekonomických možností, od záťaže pracovného prostredia a v závislosti od zmien a doplnení zákona č. 283/2002 </w:t>
      </w:r>
      <w:proofErr w:type="spellStart"/>
      <w:r w:rsidRPr="000D591A">
        <w:rPr>
          <w:rFonts w:asciiTheme="minorHAnsi" w:hAnsiTheme="minorHAnsi" w:cstheme="minorHAnsi"/>
          <w:sz w:val="22"/>
          <w:szCs w:val="22"/>
          <w:lang w:eastAsia="en-US"/>
        </w:rPr>
        <w:t>Z.z</w:t>
      </w:r>
      <w:proofErr w:type="spellEnd"/>
      <w:r w:rsidRPr="000D591A">
        <w:rPr>
          <w:rFonts w:asciiTheme="minorHAnsi" w:hAnsiTheme="minorHAnsi" w:cstheme="minorHAnsi"/>
          <w:sz w:val="22"/>
          <w:szCs w:val="22"/>
          <w:lang w:eastAsia="en-US"/>
        </w:rPr>
        <w:t xml:space="preserve">. o cestovných náhradách a iných príslušných právnych predpisov. </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Trvanie zmluvy na dodanie predmetu zákazky je stanovené na obdobie 24 mesiacov.</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t>Obstarávateľ si vyhradzuje právo znížiť alebo zvýšiť počet požadovaných elektronických kariet v závislosti od jeho aktuálnej potreby.</w:t>
      </w:r>
    </w:p>
    <w:p w:rsidR="004243EA" w:rsidRPr="000D591A" w:rsidRDefault="004243EA" w:rsidP="004243EA">
      <w:pPr>
        <w:numPr>
          <w:ilvl w:val="0"/>
          <w:numId w:val="3"/>
        </w:numPr>
        <w:spacing w:line="276" w:lineRule="auto"/>
        <w:ind w:left="284" w:hanging="284"/>
        <w:jc w:val="both"/>
        <w:rPr>
          <w:rFonts w:asciiTheme="minorHAnsi" w:hAnsiTheme="minorHAnsi" w:cstheme="minorHAnsi"/>
          <w:sz w:val="22"/>
          <w:szCs w:val="22"/>
          <w:lang w:eastAsia="en-US"/>
        </w:rPr>
      </w:pPr>
      <w:r w:rsidRPr="000D591A">
        <w:rPr>
          <w:rFonts w:asciiTheme="minorHAnsi" w:hAnsiTheme="minorHAnsi" w:cstheme="minorHAnsi"/>
          <w:sz w:val="22"/>
          <w:szCs w:val="22"/>
          <w:lang w:eastAsia="en-US"/>
        </w:rPr>
        <w:lastRenderedPageBreak/>
        <w:t>Ku každej stravovacej karte poskytovateľ karty dodá manuál vo forme návodu na použitie stravovacej karty, prostredníctvom ktorého bude držiteľ karty oboznámený so spôsobom jej použitia, s označením prevádzok, ktoré akceptujú použitie stravovacej karty resp. disponujú vhodným platobným terminálom akceptujúcim platobnú kartu a je ňou možné platiť a s užívateľskou podporou (servis a ochrana) a s technickými prostriedkami s použitím ktorých môže kedykoľvek zistiť zostatok na karte.</w:t>
      </w:r>
    </w:p>
    <w:p w:rsidR="004243EA" w:rsidRPr="000D591A" w:rsidRDefault="004243EA" w:rsidP="004243EA">
      <w:pPr>
        <w:rPr>
          <w:rFonts w:asciiTheme="minorHAnsi" w:hAnsiTheme="minorHAnsi" w:cstheme="minorHAnsi"/>
        </w:rPr>
      </w:pPr>
    </w:p>
    <w:sectPr w:rsidR="004243EA" w:rsidRPr="000D591A" w:rsidSect="004705E6">
      <w:headerReference w:type="default" r:id="rId8"/>
      <w:footerReference w:type="even" r:id="rId9"/>
      <w:footerReference w:type="default" r:id="rId10"/>
      <w:headerReference w:type="first" r:id="rId11"/>
      <w:footerReference w:type="first" r:id="rId12"/>
      <w:pgSz w:w="11906" w:h="16838"/>
      <w:pgMar w:top="1134" w:right="1134" w:bottom="1134" w:left="1134" w:header="113"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0C" w:rsidRDefault="0095290C">
      <w:r>
        <w:separator/>
      </w:r>
    </w:p>
  </w:endnote>
  <w:endnote w:type="continuationSeparator" w:id="0">
    <w:p w:rsidR="0095290C" w:rsidRDefault="0095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65" w:rsidRDefault="004243E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2" w:rsidRPr="00B35135" w:rsidRDefault="004243EA" w:rsidP="00734D32">
    <w:pPr>
      <w:pStyle w:val="Pta"/>
      <w:jc w:val="center"/>
      <w:rPr>
        <w:color w:val="1F497D" w:themeColor="text2"/>
        <w:sz w:val="20"/>
        <w:szCs w:val="20"/>
      </w:rPr>
    </w:pPr>
    <w:r w:rsidRPr="00B35135">
      <w:rPr>
        <w:color w:val="1F497D" w:themeColor="text2"/>
        <w:sz w:val="20"/>
        <w:szCs w:val="20"/>
      </w:rPr>
      <w:t xml:space="preserve">Záchranná zdravotná služba Bratislava </w:t>
    </w:r>
    <w:r w:rsidRPr="00B35135">
      <w:rPr>
        <w:color w:val="1F497D" w:themeColor="text2"/>
        <w:sz w:val="20"/>
        <w:szCs w:val="20"/>
      </w:rPr>
      <w:sym w:font="Symbol" w:char="F0B7"/>
    </w:r>
    <w:r w:rsidRPr="00B35135">
      <w:rPr>
        <w:color w:val="1F497D" w:themeColor="text2"/>
        <w:sz w:val="20"/>
        <w:szCs w:val="20"/>
      </w:rPr>
      <w:t xml:space="preserve"> Antolská 11 </w:t>
    </w:r>
    <w:r w:rsidRPr="00B35135">
      <w:rPr>
        <w:color w:val="1F497D" w:themeColor="text2"/>
        <w:sz w:val="20"/>
        <w:szCs w:val="20"/>
      </w:rPr>
      <w:sym w:font="Symbol" w:char="F0B7"/>
    </w:r>
    <w:r w:rsidRPr="00B35135">
      <w:rPr>
        <w:color w:val="1F497D" w:themeColor="text2"/>
        <w:sz w:val="20"/>
        <w:szCs w:val="20"/>
      </w:rPr>
      <w:t xml:space="preserve"> </w:t>
    </w:r>
    <w:proofErr w:type="spellStart"/>
    <w:r w:rsidRPr="00B35135">
      <w:rPr>
        <w:color w:val="1F497D" w:themeColor="text2"/>
        <w:sz w:val="20"/>
        <w:szCs w:val="20"/>
      </w:rPr>
      <w:t>P.O.Box</w:t>
    </w:r>
    <w:proofErr w:type="spellEnd"/>
    <w:r w:rsidRPr="00B35135">
      <w:rPr>
        <w:color w:val="1F497D" w:themeColor="text2"/>
        <w:sz w:val="20"/>
        <w:szCs w:val="20"/>
      </w:rPr>
      <w:t xml:space="preserve"> 15 </w:t>
    </w:r>
    <w:r w:rsidRPr="00B35135">
      <w:rPr>
        <w:color w:val="1F497D" w:themeColor="text2"/>
        <w:sz w:val="20"/>
        <w:szCs w:val="20"/>
      </w:rPr>
      <w:sym w:font="Symbol" w:char="F0B7"/>
    </w:r>
    <w:r w:rsidRPr="00B35135">
      <w:rPr>
        <w:color w:val="1F497D" w:themeColor="text2"/>
        <w:sz w:val="20"/>
        <w:szCs w:val="20"/>
      </w:rPr>
      <w:t> 850 07  Bratislava 57</w:t>
    </w:r>
  </w:p>
  <w:p w:rsidR="00734D32" w:rsidRPr="00B35135" w:rsidRDefault="004243EA" w:rsidP="00734D32">
    <w:pPr>
      <w:pStyle w:val="Pta"/>
      <w:jc w:val="center"/>
      <w:rPr>
        <w:color w:val="1F497D" w:themeColor="text2"/>
        <w:sz w:val="20"/>
        <w:szCs w:val="20"/>
      </w:rPr>
    </w:pPr>
    <w:r w:rsidRPr="00B35135">
      <w:rPr>
        <w:color w:val="1F497D" w:themeColor="text2"/>
        <w:sz w:val="20"/>
        <w:szCs w:val="20"/>
      </w:rPr>
      <w:t xml:space="preserve">Telefón: 02 6820 6111 </w:t>
    </w:r>
    <w:r w:rsidRPr="00B35135">
      <w:rPr>
        <w:color w:val="1F497D" w:themeColor="text2"/>
        <w:sz w:val="20"/>
        <w:szCs w:val="20"/>
      </w:rPr>
      <w:sym w:font="Symbol" w:char="F0B7"/>
    </w:r>
    <w:r w:rsidRPr="00B35135">
      <w:rPr>
        <w:color w:val="1F497D" w:themeColor="text2"/>
        <w:sz w:val="20"/>
        <w:szCs w:val="20"/>
      </w:rPr>
      <w:t xml:space="preserve"> Fax: 02 6820 6144 </w:t>
    </w:r>
    <w:r w:rsidRPr="00B35135">
      <w:rPr>
        <w:color w:val="1F497D" w:themeColor="text2"/>
        <w:sz w:val="20"/>
        <w:szCs w:val="20"/>
      </w:rPr>
      <w:sym w:font="Symbol" w:char="F0B7"/>
    </w:r>
    <w:r w:rsidRPr="00B35135">
      <w:rPr>
        <w:color w:val="1F497D" w:themeColor="text2"/>
        <w:sz w:val="20"/>
        <w:szCs w:val="20"/>
      </w:rPr>
      <w:t xml:space="preserve"> e-mail: </w:t>
    </w:r>
    <w:proofErr w:type="spellStart"/>
    <w:r w:rsidRPr="00B35135">
      <w:rPr>
        <w:color w:val="1F497D" w:themeColor="text2"/>
        <w:sz w:val="20"/>
        <w:szCs w:val="20"/>
      </w:rPr>
      <w:t>zachrana@emergency-ba.sk</w:t>
    </w:r>
    <w:proofErr w:type="spellEnd"/>
    <w:r w:rsidRPr="00B35135">
      <w:rPr>
        <w:color w:val="1F497D" w:themeColor="text2"/>
        <w:sz w:val="20"/>
        <w:szCs w:val="20"/>
      </w:rPr>
      <w:t xml:space="preserve"> </w:t>
    </w:r>
    <w:r w:rsidRPr="00B35135">
      <w:rPr>
        <w:color w:val="1F497D" w:themeColor="text2"/>
        <w:sz w:val="20"/>
        <w:szCs w:val="20"/>
      </w:rPr>
      <w:sym w:font="Symbol" w:char="F0B7"/>
    </w:r>
    <w:r w:rsidRPr="00B35135">
      <w:rPr>
        <w:color w:val="1F497D" w:themeColor="text2"/>
        <w:sz w:val="20"/>
        <w:szCs w:val="20"/>
      </w:rPr>
      <w:t xml:space="preserve"> </w:t>
    </w:r>
    <w:proofErr w:type="spellStart"/>
    <w:r w:rsidRPr="00B35135">
      <w:rPr>
        <w:color w:val="1F497D" w:themeColor="text2"/>
        <w:sz w:val="20"/>
        <w:szCs w:val="20"/>
      </w:rPr>
      <w:t>www.emergency-ba.sk</w:t>
    </w:r>
    <w:proofErr w:type="spellEnd"/>
  </w:p>
  <w:p w:rsidR="00734D32" w:rsidRPr="00B35135" w:rsidRDefault="004243EA" w:rsidP="00734D32">
    <w:pPr>
      <w:pStyle w:val="Pta"/>
      <w:jc w:val="center"/>
      <w:rPr>
        <w:color w:val="1F497D" w:themeColor="text2"/>
      </w:rPr>
    </w:pPr>
    <w:r w:rsidRPr="00B35135">
      <w:rPr>
        <w:color w:val="1F497D" w:themeColor="text2"/>
        <w:sz w:val="20"/>
        <w:szCs w:val="20"/>
      </w:rPr>
      <w:t xml:space="preserve">Bankové spojenie: Štátna pokladnica </w:t>
    </w:r>
    <w:r w:rsidRPr="00B35135">
      <w:rPr>
        <w:color w:val="1F497D" w:themeColor="text2"/>
        <w:sz w:val="20"/>
        <w:szCs w:val="20"/>
      </w:rPr>
      <w:sym w:font="Symbol" w:char="F0B7"/>
    </w:r>
    <w:r w:rsidRPr="00B35135">
      <w:rPr>
        <w:color w:val="1F497D" w:themeColor="text2"/>
        <w:sz w:val="20"/>
        <w:szCs w:val="20"/>
      </w:rPr>
      <w:t xml:space="preserve"> číslo účtu: SK85 8180 0000 0070 0028 7955                                                     IČO: 17336210 </w:t>
    </w:r>
    <w:r w:rsidRPr="00B35135">
      <w:rPr>
        <w:color w:val="1F497D" w:themeColor="text2"/>
        <w:sz w:val="20"/>
        <w:szCs w:val="20"/>
      </w:rPr>
      <w:sym w:font="Symbol" w:char="F0B7"/>
    </w:r>
    <w:r w:rsidRPr="00B35135">
      <w:rPr>
        <w:color w:val="1F497D" w:themeColor="text2"/>
        <w:sz w:val="20"/>
        <w:szCs w:val="20"/>
      </w:rPr>
      <w:t xml:space="preserve"> DIČ: 2020845827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1F497D" w:themeColor="text2"/>
      </w:rPr>
      <w:id w:val="1541007175"/>
      <w:docPartObj>
        <w:docPartGallery w:val="Page Numbers (Bottom of Page)"/>
        <w:docPartUnique/>
      </w:docPartObj>
    </w:sdtPr>
    <w:sdtEndPr/>
    <w:sdtContent>
      <w:p w:rsidR="00A130F6" w:rsidRPr="00E663DE" w:rsidRDefault="004243EA" w:rsidP="00A130F6">
        <w:pPr>
          <w:pStyle w:val="Pta"/>
          <w:jc w:val="center"/>
          <w:rPr>
            <w:rFonts w:ascii="Arial" w:hAnsi="Arial" w:cs="Arial"/>
            <w:color w:val="1F497D" w:themeColor="text2"/>
            <w:sz w:val="16"/>
            <w:szCs w:val="16"/>
          </w:rPr>
        </w:pPr>
        <w:r w:rsidRPr="00E663DE">
          <w:rPr>
            <w:rFonts w:ascii="Arial" w:hAnsi="Arial" w:cs="Arial"/>
            <w:b/>
            <w:bCs/>
            <w:color w:val="1F497D" w:themeColor="text2"/>
            <w:sz w:val="16"/>
            <w:szCs w:val="16"/>
          </w:rPr>
          <w:t>Záchranná zdravotná služba Bratislava</w:t>
        </w:r>
      </w:p>
      <w:p w:rsidR="00A130F6" w:rsidRPr="00E663DE" w:rsidRDefault="004243EA" w:rsidP="00A130F6">
        <w:pPr>
          <w:jc w:val="center"/>
          <w:rPr>
            <w:rFonts w:ascii="Arial" w:hAnsi="Arial" w:cs="Arial"/>
            <w:color w:val="1F497D" w:themeColor="text2"/>
            <w:sz w:val="16"/>
            <w:szCs w:val="16"/>
          </w:rPr>
        </w:pPr>
        <w:r w:rsidRPr="00E663DE">
          <w:rPr>
            <w:rFonts w:ascii="Arial" w:hAnsi="Arial" w:cs="Arial"/>
            <w:color w:val="1F497D" w:themeColor="text2"/>
            <w:sz w:val="16"/>
            <w:szCs w:val="16"/>
          </w:rPr>
          <w:t xml:space="preserve">Antolská 11 </w:t>
        </w:r>
        <w:r w:rsidRPr="00E663DE">
          <w:rPr>
            <w:rFonts w:ascii="Arial" w:hAnsi="Arial" w:cs="Arial"/>
            <w:b/>
            <w:bCs/>
            <w:color w:val="DEB814"/>
            <w:sz w:val="16"/>
            <w:szCs w:val="16"/>
          </w:rPr>
          <w:t>|</w:t>
        </w:r>
        <w:r w:rsidRPr="00E663DE">
          <w:rPr>
            <w:rFonts w:ascii="Arial" w:hAnsi="Arial" w:cs="Arial"/>
            <w:color w:val="1F497D" w:themeColor="text2"/>
            <w:sz w:val="16"/>
            <w:szCs w:val="16"/>
          </w:rPr>
          <w:t xml:space="preserve"> </w:t>
        </w:r>
        <w:proofErr w:type="spellStart"/>
        <w:r w:rsidRPr="00E663DE">
          <w:rPr>
            <w:rFonts w:ascii="Arial" w:hAnsi="Arial" w:cs="Arial"/>
            <w:color w:val="1F497D" w:themeColor="text2"/>
            <w:sz w:val="16"/>
            <w:szCs w:val="16"/>
          </w:rPr>
          <w:t>P.O.Box</w:t>
        </w:r>
        <w:proofErr w:type="spellEnd"/>
        <w:r w:rsidRPr="00E663DE">
          <w:rPr>
            <w:rFonts w:ascii="Arial" w:hAnsi="Arial" w:cs="Arial"/>
            <w:color w:val="1F497D" w:themeColor="text2"/>
            <w:sz w:val="16"/>
            <w:szCs w:val="16"/>
          </w:rPr>
          <w:t xml:space="preserve"> 15 </w:t>
        </w:r>
        <w:r w:rsidRPr="00E663DE">
          <w:rPr>
            <w:rFonts w:ascii="Arial" w:hAnsi="Arial" w:cs="Arial"/>
            <w:b/>
            <w:bCs/>
            <w:color w:val="DEB814"/>
            <w:sz w:val="16"/>
            <w:szCs w:val="16"/>
          </w:rPr>
          <w:t>|</w:t>
        </w:r>
        <w:r w:rsidRPr="00E663DE">
          <w:rPr>
            <w:rFonts w:ascii="Arial" w:hAnsi="Arial" w:cs="Arial"/>
            <w:color w:val="1F497D" w:themeColor="text2"/>
            <w:sz w:val="16"/>
            <w:szCs w:val="16"/>
          </w:rPr>
          <w:t xml:space="preserve"> 850 07  Bratislava 57 </w:t>
        </w:r>
        <w:r w:rsidRPr="00E663DE">
          <w:rPr>
            <w:rFonts w:ascii="Arial" w:hAnsi="Arial" w:cs="Arial"/>
            <w:b/>
            <w:bCs/>
            <w:color w:val="DEB814"/>
            <w:sz w:val="16"/>
            <w:szCs w:val="16"/>
          </w:rPr>
          <w:t>|</w:t>
        </w:r>
        <w:r w:rsidRPr="00E663DE">
          <w:rPr>
            <w:rFonts w:ascii="Arial" w:hAnsi="Arial" w:cs="Arial"/>
            <w:color w:val="1F497D" w:themeColor="text2"/>
            <w:sz w:val="16"/>
            <w:szCs w:val="16"/>
          </w:rPr>
          <w:t> IČO: 17 336</w:t>
        </w:r>
        <w:r>
          <w:rPr>
            <w:rFonts w:ascii="Arial" w:hAnsi="Arial" w:cs="Arial"/>
            <w:color w:val="1F497D" w:themeColor="text2"/>
            <w:sz w:val="16"/>
            <w:szCs w:val="16"/>
          </w:rPr>
          <w:t> </w:t>
        </w:r>
        <w:r w:rsidRPr="00E663DE">
          <w:rPr>
            <w:rFonts w:ascii="Arial" w:hAnsi="Arial" w:cs="Arial"/>
            <w:color w:val="1F497D" w:themeColor="text2"/>
            <w:sz w:val="16"/>
            <w:szCs w:val="16"/>
          </w:rPr>
          <w:t xml:space="preserve">210 </w:t>
        </w:r>
        <w:r w:rsidRPr="00E663DE">
          <w:rPr>
            <w:rFonts w:ascii="Arial" w:hAnsi="Arial" w:cs="Arial"/>
            <w:b/>
            <w:bCs/>
            <w:color w:val="DEB814"/>
            <w:sz w:val="16"/>
            <w:szCs w:val="16"/>
          </w:rPr>
          <w:t>|</w:t>
        </w:r>
        <w:r w:rsidRPr="00E663DE">
          <w:rPr>
            <w:rFonts w:ascii="Arial" w:hAnsi="Arial" w:cs="Arial"/>
            <w:color w:val="1F497D" w:themeColor="text2"/>
            <w:sz w:val="16"/>
            <w:szCs w:val="16"/>
          </w:rPr>
          <w:t> DIČ: 2020845827</w:t>
        </w:r>
      </w:p>
      <w:p w:rsidR="00A130F6" w:rsidRDefault="004243EA" w:rsidP="00A130F6">
        <w:pPr>
          <w:jc w:val="center"/>
          <w:rPr>
            <w:rFonts w:ascii="Arial" w:hAnsi="Arial" w:cs="Arial"/>
            <w:color w:val="1F497D" w:themeColor="text2"/>
            <w:sz w:val="16"/>
            <w:szCs w:val="16"/>
          </w:rPr>
        </w:pPr>
        <w:r w:rsidRPr="00E663DE">
          <w:rPr>
            <w:rFonts w:ascii="Arial" w:hAnsi="Arial" w:cs="Arial"/>
            <w:color w:val="1F497D" w:themeColor="text2"/>
            <w:sz w:val="16"/>
            <w:szCs w:val="16"/>
          </w:rPr>
          <w:t xml:space="preserve">Bankové spojenie: Štátna pokladnica </w:t>
        </w:r>
        <w:r w:rsidRPr="00E663DE">
          <w:rPr>
            <w:rFonts w:ascii="Arial" w:hAnsi="Arial" w:cs="Arial"/>
            <w:b/>
            <w:bCs/>
            <w:color w:val="DEB814"/>
            <w:sz w:val="16"/>
            <w:szCs w:val="16"/>
          </w:rPr>
          <w:t>|</w:t>
        </w:r>
        <w:r w:rsidRPr="00E663DE">
          <w:rPr>
            <w:rFonts w:ascii="Arial" w:hAnsi="Arial" w:cs="Arial"/>
            <w:color w:val="1F497D" w:themeColor="text2"/>
            <w:sz w:val="16"/>
            <w:szCs w:val="16"/>
          </w:rPr>
          <w:t xml:space="preserve"> číslo účtu: SK85 8180 0000 0070 0028 7955</w:t>
        </w:r>
      </w:p>
      <w:p w:rsidR="00A130F6" w:rsidRDefault="004243EA" w:rsidP="00A130F6">
        <w:pPr>
          <w:jc w:val="center"/>
          <w:rPr>
            <w:rFonts w:ascii="Arial" w:hAnsi="Arial" w:cs="Arial"/>
            <w:color w:val="1F497D" w:themeColor="text2"/>
            <w:sz w:val="16"/>
            <w:szCs w:val="16"/>
          </w:rPr>
        </w:pPr>
        <w:r w:rsidRPr="00E663DE">
          <w:rPr>
            <w:rFonts w:ascii="Arial" w:hAnsi="Arial" w:cs="Arial"/>
            <w:color w:val="1F497D" w:themeColor="text2"/>
            <w:sz w:val="16"/>
            <w:szCs w:val="16"/>
          </w:rPr>
          <w:t>Telefón:</w:t>
        </w:r>
        <w:r>
          <w:rPr>
            <w:rFonts w:ascii="Arial" w:hAnsi="Arial" w:cs="Arial"/>
            <w:color w:val="1F497D" w:themeColor="text2"/>
            <w:sz w:val="16"/>
            <w:szCs w:val="16"/>
          </w:rPr>
          <w:t xml:space="preserve"> +421 </w:t>
        </w:r>
        <w:r w:rsidRPr="00E663DE">
          <w:rPr>
            <w:rFonts w:ascii="Arial" w:hAnsi="Arial" w:cs="Arial"/>
            <w:color w:val="1F497D" w:themeColor="text2"/>
            <w:sz w:val="16"/>
            <w:szCs w:val="16"/>
          </w:rPr>
          <w:t xml:space="preserve">2 6820 6111 </w:t>
        </w:r>
        <w:r w:rsidRPr="00E663DE">
          <w:rPr>
            <w:rFonts w:ascii="Arial" w:hAnsi="Arial" w:cs="Arial"/>
            <w:b/>
            <w:bCs/>
            <w:color w:val="DEB814"/>
            <w:sz w:val="16"/>
            <w:szCs w:val="16"/>
          </w:rPr>
          <w:t>|</w:t>
        </w:r>
        <w:r w:rsidRPr="00E663DE">
          <w:rPr>
            <w:rFonts w:ascii="Arial" w:hAnsi="Arial" w:cs="Arial"/>
            <w:color w:val="1F497D" w:themeColor="text2"/>
            <w:sz w:val="16"/>
            <w:szCs w:val="16"/>
          </w:rPr>
          <w:t xml:space="preserve"> zachrana@emergency-ba.sk</w:t>
        </w:r>
      </w:p>
      <w:p w:rsidR="00A130F6" w:rsidRPr="00F86D26" w:rsidRDefault="004243EA" w:rsidP="00A130F6">
        <w:pPr>
          <w:jc w:val="center"/>
          <w:rPr>
            <w:rFonts w:ascii="Arial" w:hAnsi="Arial" w:cs="Arial"/>
            <w:color w:val="1F497D" w:themeColor="text2"/>
            <w:sz w:val="16"/>
            <w:szCs w:val="16"/>
          </w:rPr>
        </w:pPr>
        <w:proofErr w:type="spellStart"/>
        <w:r w:rsidRPr="004F13DA">
          <w:rPr>
            <w:rFonts w:ascii="Arial" w:hAnsi="Arial" w:cs="Arial"/>
            <w:b/>
            <w:bCs/>
            <w:color w:val="1F497D" w:themeColor="text2"/>
            <w:sz w:val="16"/>
            <w:szCs w:val="16"/>
          </w:rPr>
          <w:t>www.emergency-ba.sk</w:t>
        </w:r>
        <w:proofErr w:type="spell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0C" w:rsidRDefault="0095290C">
      <w:r>
        <w:separator/>
      </w:r>
    </w:p>
  </w:footnote>
  <w:footnote w:type="continuationSeparator" w:id="0">
    <w:p w:rsidR="0095290C" w:rsidRDefault="00952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32" w:rsidRDefault="004243EA">
    <w:pPr>
      <w:pStyle w:val="Hlavika"/>
    </w:pPr>
    <w:r>
      <w:rPr>
        <w:rFonts w:ascii="Arial Narrow" w:hAnsi="Arial Narrow"/>
        <w:i/>
        <w:noProof/>
        <w:color w:val="333399"/>
        <w:sz w:val="16"/>
        <w:szCs w:val="16"/>
      </w:rPr>
      <w:drawing>
        <wp:inline distT="0" distB="0" distL="0" distR="0" wp14:anchorId="0EAF29AE" wp14:editId="70DEBCEB">
          <wp:extent cx="6076950" cy="1178539"/>
          <wp:effectExtent l="0" t="0" r="0" b="3175"/>
          <wp:docPr id="1239186018" name="Obrázok 1239186018"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6196722" cy="120176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65" w:rsidRPr="001A02A0" w:rsidRDefault="004243EA" w:rsidP="00B35135">
    <w:pPr>
      <w:pStyle w:val="Hlavika"/>
      <w:tabs>
        <w:tab w:val="clear" w:pos="4536"/>
        <w:tab w:val="clear" w:pos="9072"/>
      </w:tabs>
      <w:spacing w:before="100" w:beforeAutospacing="1" w:line="360" w:lineRule="auto"/>
      <w:jc w:val="center"/>
      <w:rPr>
        <w:rFonts w:ascii="Arial Narrow" w:hAnsi="Arial Narrow"/>
        <w:i/>
        <w:color w:val="333399"/>
        <w:sz w:val="16"/>
        <w:szCs w:val="16"/>
      </w:rPr>
    </w:pPr>
    <w:r>
      <w:rPr>
        <w:rFonts w:ascii="Arial Narrow" w:hAnsi="Arial Narrow"/>
        <w:i/>
        <w:noProof/>
        <w:color w:val="333399"/>
        <w:sz w:val="16"/>
        <w:szCs w:val="16"/>
      </w:rPr>
      <w:drawing>
        <wp:inline distT="0" distB="0" distL="0" distR="0" wp14:anchorId="1D9EF03D" wp14:editId="757309F5">
          <wp:extent cx="6076950" cy="1178539"/>
          <wp:effectExtent l="0" t="0" r="0" b="3175"/>
          <wp:docPr id="19372788" name="Obrázok 19372788"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6196722" cy="12017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E25"/>
    <w:multiLevelType w:val="hybridMultilevel"/>
    <w:tmpl w:val="1F86C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3519C9"/>
    <w:multiLevelType w:val="hybridMultilevel"/>
    <w:tmpl w:val="26501F80"/>
    <w:lvl w:ilvl="0" w:tplc="86E8151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A014A0F"/>
    <w:multiLevelType w:val="hybridMultilevel"/>
    <w:tmpl w:val="D12E5B5C"/>
    <w:lvl w:ilvl="0" w:tplc="A6A6C5C8">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A2B13B4"/>
    <w:multiLevelType w:val="hybridMultilevel"/>
    <w:tmpl w:val="B61CD2E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EA"/>
    <w:rsid w:val="000D591A"/>
    <w:rsid w:val="004243EA"/>
    <w:rsid w:val="00932D37"/>
    <w:rsid w:val="009529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243E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243EA"/>
    <w:pPr>
      <w:tabs>
        <w:tab w:val="center" w:pos="4536"/>
        <w:tab w:val="right" w:pos="9072"/>
      </w:tabs>
    </w:pPr>
  </w:style>
  <w:style w:type="character" w:customStyle="1" w:styleId="HlavikaChar">
    <w:name w:val="Hlavička Char"/>
    <w:basedOn w:val="Predvolenpsmoodseku"/>
    <w:link w:val="Hlavika"/>
    <w:rsid w:val="004243EA"/>
    <w:rPr>
      <w:rFonts w:ascii="Times New Roman" w:eastAsia="Times New Roman" w:hAnsi="Times New Roman" w:cs="Times New Roman"/>
      <w:sz w:val="24"/>
      <w:szCs w:val="24"/>
      <w:lang w:eastAsia="sk-SK"/>
    </w:rPr>
  </w:style>
  <w:style w:type="paragraph" w:styleId="Pta">
    <w:name w:val="footer"/>
    <w:basedOn w:val="Normlny"/>
    <w:link w:val="PtaChar"/>
    <w:rsid w:val="004243EA"/>
    <w:pPr>
      <w:tabs>
        <w:tab w:val="center" w:pos="4536"/>
        <w:tab w:val="right" w:pos="9072"/>
      </w:tabs>
    </w:pPr>
  </w:style>
  <w:style w:type="character" w:customStyle="1" w:styleId="PtaChar">
    <w:name w:val="Päta Char"/>
    <w:basedOn w:val="Predvolenpsmoodseku"/>
    <w:link w:val="Pta"/>
    <w:rsid w:val="004243EA"/>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4243EA"/>
    <w:pPr>
      <w:ind w:left="720"/>
      <w:contextualSpacing/>
    </w:pPr>
  </w:style>
  <w:style w:type="character" w:styleId="Hypertextovprepojenie">
    <w:name w:val="Hyperlink"/>
    <w:basedOn w:val="Predvolenpsmoodseku"/>
    <w:uiPriority w:val="99"/>
    <w:unhideWhenUsed/>
    <w:rsid w:val="004243EA"/>
    <w:rPr>
      <w:color w:val="0000FF"/>
      <w:u w:val="single"/>
    </w:rPr>
  </w:style>
  <w:style w:type="paragraph" w:styleId="Textbubliny">
    <w:name w:val="Balloon Text"/>
    <w:basedOn w:val="Normlny"/>
    <w:link w:val="TextbublinyChar"/>
    <w:uiPriority w:val="99"/>
    <w:semiHidden/>
    <w:unhideWhenUsed/>
    <w:rsid w:val="004243EA"/>
    <w:rPr>
      <w:rFonts w:ascii="Tahoma" w:hAnsi="Tahoma" w:cs="Tahoma"/>
      <w:sz w:val="16"/>
      <w:szCs w:val="16"/>
    </w:rPr>
  </w:style>
  <w:style w:type="character" w:customStyle="1" w:styleId="TextbublinyChar">
    <w:name w:val="Text bubliny Char"/>
    <w:basedOn w:val="Predvolenpsmoodseku"/>
    <w:link w:val="Textbubliny"/>
    <w:uiPriority w:val="99"/>
    <w:semiHidden/>
    <w:rsid w:val="004243EA"/>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243E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243EA"/>
    <w:pPr>
      <w:tabs>
        <w:tab w:val="center" w:pos="4536"/>
        <w:tab w:val="right" w:pos="9072"/>
      </w:tabs>
    </w:pPr>
  </w:style>
  <w:style w:type="character" w:customStyle="1" w:styleId="HlavikaChar">
    <w:name w:val="Hlavička Char"/>
    <w:basedOn w:val="Predvolenpsmoodseku"/>
    <w:link w:val="Hlavika"/>
    <w:rsid w:val="004243EA"/>
    <w:rPr>
      <w:rFonts w:ascii="Times New Roman" w:eastAsia="Times New Roman" w:hAnsi="Times New Roman" w:cs="Times New Roman"/>
      <w:sz w:val="24"/>
      <w:szCs w:val="24"/>
      <w:lang w:eastAsia="sk-SK"/>
    </w:rPr>
  </w:style>
  <w:style w:type="paragraph" w:styleId="Pta">
    <w:name w:val="footer"/>
    <w:basedOn w:val="Normlny"/>
    <w:link w:val="PtaChar"/>
    <w:rsid w:val="004243EA"/>
    <w:pPr>
      <w:tabs>
        <w:tab w:val="center" w:pos="4536"/>
        <w:tab w:val="right" w:pos="9072"/>
      </w:tabs>
    </w:pPr>
  </w:style>
  <w:style w:type="character" w:customStyle="1" w:styleId="PtaChar">
    <w:name w:val="Päta Char"/>
    <w:basedOn w:val="Predvolenpsmoodseku"/>
    <w:link w:val="Pta"/>
    <w:rsid w:val="004243EA"/>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4243EA"/>
    <w:pPr>
      <w:ind w:left="720"/>
      <w:contextualSpacing/>
    </w:pPr>
  </w:style>
  <w:style w:type="character" w:styleId="Hypertextovprepojenie">
    <w:name w:val="Hyperlink"/>
    <w:basedOn w:val="Predvolenpsmoodseku"/>
    <w:uiPriority w:val="99"/>
    <w:unhideWhenUsed/>
    <w:rsid w:val="004243EA"/>
    <w:rPr>
      <w:color w:val="0000FF"/>
      <w:u w:val="single"/>
    </w:rPr>
  </w:style>
  <w:style w:type="paragraph" w:styleId="Textbubliny">
    <w:name w:val="Balloon Text"/>
    <w:basedOn w:val="Normlny"/>
    <w:link w:val="TextbublinyChar"/>
    <w:uiPriority w:val="99"/>
    <w:semiHidden/>
    <w:unhideWhenUsed/>
    <w:rsid w:val="004243EA"/>
    <w:rPr>
      <w:rFonts w:ascii="Tahoma" w:hAnsi="Tahoma" w:cs="Tahoma"/>
      <w:sz w:val="16"/>
      <w:szCs w:val="16"/>
    </w:rPr>
  </w:style>
  <w:style w:type="character" w:customStyle="1" w:styleId="TextbublinyChar">
    <w:name w:val="Text bubliny Char"/>
    <w:basedOn w:val="Predvolenpsmoodseku"/>
    <w:link w:val="Textbubliny"/>
    <w:uiPriority w:val="99"/>
    <w:semiHidden/>
    <w:rsid w:val="004243EA"/>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Kanóc</dc:creator>
  <cp:lastModifiedBy>Alexander Kanóc</cp:lastModifiedBy>
  <cp:revision>2</cp:revision>
  <dcterms:created xsi:type="dcterms:W3CDTF">2024-12-04T06:31:00Z</dcterms:created>
  <dcterms:modified xsi:type="dcterms:W3CDTF">2025-01-22T20:40:00Z</dcterms:modified>
</cp:coreProperties>
</file>