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18E32" w14:textId="77777777" w:rsidR="00CC6583" w:rsidRPr="003749E8" w:rsidRDefault="00CC6583" w:rsidP="00CC6583">
      <w:pPr>
        <w:pStyle w:val="Default"/>
        <w:jc w:val="center"/>
      </w:pPr>
      <w:r w:rsidRPr="003749E8">
        <w:rPr>
          <w:b/>
          <w:bCs/>
        </w:rPr>
        <w:t>Metodický pokyn</w:t>
      </w:r>
    </w:p>
    <w:p w14:paraId="39E8E9F5" w14:textId="073B5FF7" w:rsidR="00CC6583" w:rsidRDefault="00CC6583" w:rsidP="00CC6583">
      <w:pPr>
        <w:pStyle w:val="Default"/>
        <w:jc w:val="center"/>
        <w:rPr>
          <w:b/>
          <w:bCs/>
        </w:rPr>
      </w:pPr>
      <w:r w:rsidRPr="003749E8">
        <w:rPr>
          <w:b/>
          <w:bCs/>
        </w:rPr>
        <w:t xml:space="preserve">Ministerstva dopravy a výstavby Slovenskej republiky č. </w:t>
      </w:r>
      <w:r w:rsidR="00526E8B">
        <w:rPr>
          <w:b/>
          <w:bCs/>
        </w:rPr>
        <w:t>19</w:t>
      </w:r>
      <w:r w:rsidRPr="003749E8">
        <w:rPr>
          <w:b/>
          <w:bCs/>
        </w:rPr>
        <w:t>/20</w:t>
      </w:r>
      <w:r>
        <w:rPr>
          <w:b/>
          <w:bCs/>
        </w:rPr>
        <w:t>22</w:t>
      </w:r>
      <w:r w:rsidRPr="003749E8">
        <w:rPr>
          <w:b/>
          <w:bCs/>
        </w:rPr>
        <w:t xml:space="preserve">, </w:t>
      </w:r>
      <w:r w:rsidR="00653666">
        <w:rPr>
          <w:b/>
          <w:bCs/>
        </w:rPr>
        <w:t>ktorým sa stanovuje mechanizmus</w:t>
      </w:r>
      <w:r w:rsidRPr="003749E8">
        <w:rPr>
          <w:b/>
          <w:bCs/>
        </w:rPr>
        <w:t xml:space="preserve"> ú</w:t>
      </w:r>
      <w:r>
        <w:rPr>
          <w:b/>
          <w:bCs/>
        </w:rPr>
        <w:t>pravy ceny v </w:t>
      </w:r>
      <w:r w:rsidRPr="003749E8">
        <w:rPr>
          <w:b/>
          <w:bCs/>
        </w:rPr>
        <w:t xml:space="preserve">dôsledku zmien nákladov </w:t>
      </w:r>
      <w:r w:rsidR="00AF5935">
        <w:rPr>
          <w:b/>
          <w:bCs/>
        </w:rPr>
        <w:t xml:space="preserve">pri projektoch opravy a údržby, </w:t>
      </w:r>
      <w:r w:rsidR="003A6ED0">
        <w:rPr>
          <w:b/>
          <w:bCs/>
        </w:rPr>
        <w:t>výstavby</w:t>
      </w:r>
      <w:r w:rsidR="00B80F52">
        <w:rPr>
          <w:b/>
          <w:bCs/>
        </w:rPr>
        <w:t xml:space="preserve">, </w:t>
      </w:r>
      <w:r w:rsidRPr="003749E8">
        <w:rPr>
          <w:b/>
          <w:bCs/>
        </w:rPr>
        <w:t>modernizáci</w:t>
      </w:r>
      <w:r w:rsidR="003F1ADE">
        <w:rPr>
          <w:b/>
          <w:bCs/>
        </w:rPr>
        <w:t>e</w:t>
      </w:r>
      <w:r w:rsidR="00B80F52">
        <w:rPr>
          <w:b/>
          <w:bCs/>
        </w:rPr>
        <w:t xml:space="preserve"> a rekonštrukcie</w:t>
      </w:r>
      <w:r w:rsidRPr="003749E8">
        <w:rPr>
          <w:b/>
          <w:bCs/>
        </w:rPr>
        <w:t xml:space="preserve"> </w:t>
      </w:r>
      <w:r w:rsidR="00390442">
        <w:rPr>
          <w:b/>
          <w:bCs/>
        </w:rPr>
        <w:t>inžinierskych stavieb</w:t>
      </w:r>
      <w:r w:rsidR="00BA5A18">
        <w:rPr>
          <w:b/>
          <w:bCs/>
        </w:rPr>
        <w:t xml:space="preserve"> a</w:t>
      </w:r>
      <w:r w:rsidR="00163936">
        <w:rPr>
          <w:b/>
          <w:bCs/>
        </w:rPr>
        <w:t> </w:t>
      </w:r>
      <w:r w:rsidR="00BA5A18">
        <w:rPr>
          <w:b/>
          <w:bCs/>
        </w:rPr>
        <w:t>budov</w:t>
      </w:r>
    </w:p>
    <w:p w14:paraId="1FA0159A" w14:textId="77777777" w:rsidR="00163936" w:rsidRPr="003749E8" w:rsidRDefault="00163936" w:rsidP="00CC6583">
      <w:pPr>
        <w:pStyle w:val="Default"/>
        <w:jc w:val="center"/>
      </w:pPr>
    </w:p>
    <w:p w14:paraId="7664BEAB" w14:textId="77777777" w:rsidR="00CC6583" w:rsidRDefault="00CC6583" w:rsidP="00032CAD">
      <w:pPr>
        <w:pStyle w:val="Default"/>
        <w:spacing w:before="160" w:after="160"/>
        <w:jc w:val="center"/>
        <w:rPr>
          <w:b/>
          <w:bCs/>
        </w:rPr>
      </w:pPr>
      <w:r w:rsidRPr="003749E8">
        <w:rPr>
          <w:b/>
          <w:bCs/>
        </w:rPr>
        <w:t>Článok 1</w:t>
      </w:r>
      <w:bookmarkStart w:id="0" w:name="_GoBack"/>
      <w:bookmarkEnd w:id="0"/>
    </w:p>
    <w:p w14:paraId="11F39697" w14:textId="52931EF7" w:rsidR="00CC6583" w:rsidRPr="00643F3F" w:rsidRDefault="003C0B84" w:rsidP="00CC6583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Ministerstvo dopravy a výstavby Slovenskej republiky (ďalej len „ministerstvo“) vydáva tento metodický pokyn s cieľom stanoviť transparentný mechanizmus 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úpravy cien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v</w:t>
      </w:r>
      <w:r w:rsidR="00002971">
        <w:rPr>
          <w:rFonts w:ascii="Times New Roman" w:hAnsi="Times New Roman"/>
          <w:sz w:val="24"/>
          <w:szCs w:val="24"/>
          <w:lang w:eastAsia="sk-SK"/>
        </w:rPr>
        <w:t> 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rámci zmluvných podmienok pri projektoch 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opravy a údržby,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výstavby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modernizácie </w:t>
      </w:r>
      <w:r w:rsidR="00002971">
        <w:rPr>
          <w:rFonts w:ascii="Times New Roman" w:hAnsi="Times New Roman"/>
          <w:sz w:val="24"/>
          <w:szCs w:val="24"/>
          <w:lang w:eastAsia="sk-SK"/>
        </w:rPr>
        <w:t>a rekonštrukcie inžinierskych stavieb</w:t>
      </w:r>
      <w:r w:rsidR="00002971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1"/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a budov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(ďalej len ,,stavb</w:t>
      </w:r>
      <w:r w:rsidR="00002971">
        <w:rPr>
          <w:rFonts w:ascii="Times New Roman" w:hAnsi="Times New Roman"/>
          <w:sz w:val="24"/>
          <w:szCs w:val="24"/>
          <w:lang w:eastAsia="sk-SK"/>
        </w:rPr>
        <w:t>a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“), zákaziek</w:t>
      </w:r>
      <w:r w:rsidR="00002971">
        <w:rPr>
          <w:rFonts w:ascii="Times New Roman" w:hAnsi="Times New Roman"/>
          <w:sz w:val="24"/>
          <w:szCs w:val="24"/>
          <w:lang w:eastAsia="sk-SK"/>
        </w:rPr>
        <w:t>, ktoré boli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zadan</w:t>
      </w:r>
      <w:r w:rsidR="00002971">
        <w:rPr>
          <w:rFonts w:ascii="Times New Roman" w:hAnsi="Times New Roman"/>
          <w:sz w:val="24"/>
          <w:szCs w:val="24"/>
          <w:lang w:eastAsia="sk-SK"/>
        </w:rPr>
        <w:t>é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podľa zákona č. 343/2015 Z. z. o verejnom obstarávaní a o zmene a doplnení niektorých zákonov v znení neskorších predpisov, u ktorých ešte </w:t>
      </w:r>
      <w:r w:rsidR="00002971">
        <w:rPr>
          <w:rFonts w:ascii="Times New Roman" w:hAnsi="Times New Roman"/>
          <w:sz w:val="24"/>
          <w:szCs w:val="24"/>
          <w:lang w:eastAsia="sk-SK"/>
        </w:rPr>
        <w:t>neuplynula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lehota na predkladanie ponúk</w:t>
      </w:r>
      <w:r w:rsidR="00002971">
        <w:rPr>
          <w:rFonts w:ascii="Times New Roman" w:hAnsi="Times New Roman"/>
          <w:sz w:val="24"/>
          <w:szCs w:val="24"/>
          <w:lang w:eastAsia="sk-SK"/>
        </w:rPr>
        <w:t>, a v prípade verejných obstarávaní (ďalej len „súťaž“), ktoré ešte len budú vyhlásené</w:t>
      </w:r>
      <w:r w:rsidR="00CC6583" w:rsidRPr="00643F3F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14:paraId="48E4EB0F" w14:textId="7117CCB5" w:rsidR="00CC6583" w:rsidRPr="00C0550D" w:rsidRDefault="003C0B84" w:rsidP="00CC6583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02971" w:rsidRPr="00643F3F">
        <w:rPr>
          <w:rFonts w:ascii="Times New Roman" w:hAnsi="Times New Roman" w:cs="Times New Roman"/>
          <w:sz w:val="24"/>
          <w:szCs w:val="24"/>
          <w:lang w:eastAsia="sk-SK"/>
        </w:rPr>
        <w:t>Metodický pokyn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 je určený </w:t>
      </w:r>
      <w:r w:rsidR="00002971">
        <w:rPr>
          <w:rFonts w:ascii="Times New Roman" w:hAnsi="Times New Roman" w:cs="Times New Roman"/>
          <w:sz w:val="24"/>
          <w:szCs w:val="24"/>
        </w:rPr>
        <w:t xml:space="preserve"> organizačným útvarom </w:t>
      </w:r>
      <w:r w:rsidR="003C37A4">
        <w:rPr>
          <w:rFonts w:ascii="Times New Roman" w:hAnsi="Times New Roman" w:cs="Times New Roman"/>
          <w:sz w:val="24"/>
          <w:szCs w:val="24"/>
        </w:rPr>
        <w:t>úradu</w:t>
      </w:r>
      <w:r w:rsidR="00002971">
        <w:rPr>
          <w:rFonts w:ascii="Times New Roman" w:hAnsi="Times New Roman" w:cs="Times New Roman"/>
          <w:sz w:val="24"/>
          <w:szCs w:val="24"/>
        </w:rPr>
        <w:t xml:space="preserve">, ktorým je ministerstvo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002971">
        <w:rPr>
          <w:rFonts w:ascii="Times New Roman" w:hAnsi="Times New Roman" w:cs="Times New Roman"/>
          <w:sz w:val="24"/>
          <w:szCs w:val="24"/>
        </w:rPr>
        <w:t xml:space="preserve">a </w:t>
      </w:r>
      <w:r w:rsidR="00002971" w:rsidRPr="00643F3F">
        <w:rPr>
          <w:rFonts w:ascii="Times New Roman" w:hAnsi="Times New Roman" w:cs="Times New Roman"/>
          <w:sz w:val="24"/>
          <w:szCs w:val="24"/>
        </w:rPr>
        <w:t>právnickým osobám v</w:t>
      </w:r>
      <w:r w:rsidR="00002971">
        <w:rPr>
          <w:rFonts w:ascii="Times New Roman" w:hAnsi="Times New Roman" w:cs="Times New Roman"/>
          <w:sz w:val="24"/>
          <w:szCs w:val="24"/>
        </w:rPr>
        <w:t xml:space="preserve"> zakladateľskej a zriaďovateľskej 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pôsobnosti ministerstva (rozpočtové organizácie, obchodné spoločnosti s majetkovou účasťou štátu a štátne podnikateľské organizácie), ktoré sú financované úplne alebo čiastočne z verejných </w:t>
      </w:r>
      <w:r w:rsidR="00002971">
        <w:rPr>
          <w:rFonts w:ascii="Times New Roman" w:hAnsi="Times New Roman" w:cs="Times New Roman"/>
          <w:sz w:val="24"/>
          <w:szCs w:val="24"/>
        </w:rPr>
        <w:t>prostriedkov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, a ktoré zabezpečujú prípravu a realizáciu dopravných stavieb financovaných </w:t>
      </w:r>
      <w:r w:rsidR="00002971">
        <w:rPr>
          <w:rFonts w:ascii="Times New Roman" w:hAnsi="Times New Roman" w:cs="Times New Roman"/>
          <w:sz w:val="24"/>
          <w:szCs w:val="24"/>
        </w:rPr>
        <w:t>z verejných prostriedkov</w:t>
      </w:r>
      <w:r w:rsidR="0000297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02971">
        <w:rPr>
          <w:rFonts w:ascii="Times New Roman" w:hAnsi="Times New Roman" w:cs="Times New Roman"/>
          <w:sz w:val="24"/>
          <w:szCs w:val="24"/>
        </w:rPr>
        <w:t>.</w:t>
      </w:r>
    </w:p>
    <w:p w14:paraId="3DF5F288" w14:textId="3CF08B59" w:rsidR="00FE79C0" w:rsidRPr="00032CAD" w:rsidRDefault="00FE79C0" w:rsidP="00032CAD">
      <w:pPr>
        <w:pStyle w:val="Default"/>
        <w:spacing w:before="160" w:after="160"/>
        <w:jc w:val="center"/>
        <w:rPr>
          <w:b/>
          <w:bCs/>
        </w:rPr>
      </w:pPr>
      <w:r w:rsidRPr="00032CAD">
        <w:rPr>
          <w:b/>
          <w:bCs/>
        </w:rPr>
        <w:t xml:space="preserve">Článok </w:t>
      </w:r>
      <w:r w:rsidR="00CC6583" w:rsidRPr="00032CAD">
        <w:rPr>
          <w:b/>
          <w:bCs/>
        </w:rPr>
        <w:t>2</w:t>
      </w:r>
    </w:p>
    <w:p w14:paraId="50F051F1" w14:textId="678EED8C" w:rsidR="000E136B" w:rsidRDefault="003C0B84" w:rsidP="000E136B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Podľa metodického pokynu sú verejní obstarávatelia a obstarávatelia (ďalej </w:t>
      </w:r>
      <w:r w:rsidR="00A24436">
        <w:rPr>
          <w:rFonts w:ascii="Times New Roman" w:hAnsi="Times New Roman" w:cs="Times New Roman"/>
          <w:sz w:val="24"/>
          <w:szCs w:val="24"/>
          <w:lang w:eastAsia="sk-SK"/>
        </w:rPr>
        <w:br/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len „obstarávateľ“)</w:t>
      </w:r>
      <w:r w:rsidR="000E136B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3"/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 povinní uplatňovať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 mechanizmus na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úpravu ceny v dôsledku zmien nákladov 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na realizáciu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(ďalej len „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mechanizmus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indexáci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“) pri všetkých obstarávaných stavbách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 v zmysle Článku 1, ods. 1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, bez ohľadu na predpokladanú dobu výstavby. </w:t>
      </w:r>
    </w:p>
    <w:p w14:paraId="5DE92FDB" w14:textId="27FD2572" w:rsidR="00C46151" w:rsidRPr="00C0550D" w:rsidRDefault="003C0B84" w:rsidP="00151F03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>K prvému uplat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neniu mechanizmu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indexácie </w:t>
      </w:r>
      <w:r w:rsidR="00FA35BD">
        <w:rPr>
          <w:rFonts w:ascii="Times New Roman" w:hAnsi="Times New Roman" w:cs="Times New Roman"/>
          <w:sz w:val="24"/>
          <w:szCs w:val="24"/>
          <w:lang w:eastAsia="sk-SK"/>
        </w:rPr>
        <w:t xml:space="preserve">dochádza 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najskôr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>po 2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 (dvoch)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kvartáloch nasledujúcich po kvartáli, </w:t>
      </w:r>
      <w:r w:rsidR="00151F03" w:rsidRPr="00151F03">
        <w:rPr>
          <w:rFonts w:ascii="Times New Roman" w:hAnsi="Times New Roman" w:cs="Times New Roman"/>
          <w:sz w:val="24"/>
          <w:szCs w:val="24"/>
          <w:lang w:eastAsia="sk-SK"/>
        </w:rPr>
        <w:t>v ktor</w:t>
      </w:r>
      <w:r w:rsidR="00151F03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="00151F03" w:rsidRPr="00151F03">
        <w:rPr>
          <w:rFonts w:ascii="Times New Roman" w:hAnsi="Times New Roman" w:cs="Times New Roman"/>
          <w:sz w:val="24"/>
          <w:szCs w:val="24"/>
          <w:lang w:eastAsia="sk-SK"/>
        </w:rPr>
        <w:t xml:space="preserve"> uplynula lehota na predkladanie ponúk </w:t>
      </w:r>
      <w:r w:rsidR="00A24436">
        <w:rPr>
          <w:rFonts w:ascii="Times New Roman" w:hAnsi="Times New Roman" w:cs="Times New Roman"/>
          <w:sz w:val="24"/>
          <w:szCs w:val="24"/>
          <w:lang w:eastAsia="sk-SK"/>
        </w:rPr>
        <w:br/>
      </w:r>
      <w:r w:rsidR="00151F03" w:rsidRPr="00151F03">
        <w:rPr>
          <w:rFonts w:ascii="Times New Roman" w:hAnsi="Times New Roman" w:cs="Times New Roman"/>
          <w:sz w:val="24"/>
          <w:szCs w:val="24"/>
          <w:lang w:eastAsia="sk-SK"/>
        </w:rPr>
        <w:t>do súťaže na zhotovenie stavby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14:paraId="424158D2" w14:textId="3858C23D" w:rsidR="00014970" w:rsidRPr="00C0550D" w:rsidRDefault="003C0B84" w:rsidP="0001497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418">
        <w:rPr>
          <w:rFonts w:ascii="Times New Roman" w:hAnsi="Times New Roman" w:cs="Times New Roman"/>
          <w:sz w:val="24"/>
          <w:szCs w:val="24"/>
        </w:rPr>
        <w:t>Základným p</w:t>
      </w:r>
      <w:r w:rsidR="00620418" w:rsidRPr="00C0550D">
        <w:rPr>
          <w:rFonts w:ascii="Times New Roman" w:hAnsi="Times New Roman" w:cs="Times New Roman"/>
          <w:sz w:val="24"/>
          <w:szCs w:val="24"/>
        </w:rPr>
        <w:t>redpokladom pre uplat</w:t>
      </w:r>
      <w:r w:rsidR="00620418">
        <w:rPr>
          <w:rFonts w:ascii="Times New Roman" w:hAnsi="Times New Roman" w:cs="Times New Roman"/>
          <w:sz w:val="24"/>
          <w:szCs w:val="24"/>
        </w:rPr>
        <w:t>nenie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 mechanizmu indexácie je </w:t>
      </w:r>
      <w:r w:rsidR="00620418">
        <w:rPr>
          <w:rFonts w:ascii="Times New Roman" w:hAnsi="Times New Roman" w:cs="Times New Roman"/>
          <w:sz w:val="24"/>
          <w:szCs w:val="24"/>
        </w:rPr>
        <w:t xml:space="preserve">pre zhotoviteľa stavby 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dodržiavanie </w:t>
      </w:r>
      <w:r w:rsidR="00620418">
        <w:rPr>
          <w:rFonts w:ascii="Times New Roman" w:hAnsi="Times New Roman" w:cs="Times New Roman"/>
          <w:sz w:val="24"/>
          <w:szCs w:val="24"/>
        </w:rPr>
        <w:t>zmluvne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 stanoveného a odsúhlaseného harmonogramu výstavby </w:t>
      </w:r>
      <w:r w:rsidR="00620418">
        <w:rPr>
          <w:rFonts w:ascii="Times New Roman" w:hAnsi="Times New Roman" w:cs="Times New Roman"/>
          <w:sz w:val="24"/>
          <w:szCs w:val="24"/>
        </w:rPr>
        <w:t xml:space="preserve">stavby 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vrátane lehôt výstavby. Pre aplikáciu mechanizmu indexácie </w:t>
      </w:r>
      <w:r w:rsidR="00620418">
        <w:rPr>
          <w:rFonts w:ascii="Times New Roman" w:hAnsi="Times New Roman" w:cs="Times New Roman"/>
          <w:sz w:val="24"/>
          <w:szCs w:val="24"/>
        </w:rPr>
        <w:t xml:space="preserve">je </w:t>
      </w:r>
      <w:r w:rsidR="00620418" w:rsidRPr="00C0550D">
        <w:rPr>
          <w:rFonts w:ascii="Times New Roman" w:hAnsi="Times New Roman" w:cs="Times New Roman"/>
          <w:sz w:val="24"/>
          <w:szCs w:val="24"/>
        </w:rPr>
        <w:t>rozhodujúcim obdob</w:t>
      </w:r>
      <w:r w:rsidR="00620418">
        <w:rPr>
          <w:rFonts w:ascii="Times New Roman" w:hAnsi="Times New Roman" w:cs="Times New Roman"/>
          <w:sz w:val="24"/>
          <w:szCs w:val="24"/>
        </w:rPr>
        <w:t>ím</w:t>
      </w:r>
      <w:r w:rsidR="00620418" w:rsidRPr="00C0550D">
        <w:rPr>
          <w:rFonts w:ascii="Times New Roman" w:hAnsi="Times New Roman" w:cs="Times New Roman"/>
          <w:sz w:val="24"/>
          <w:szCs w:val="24"/>
        </w:rPr>
        <w:t xml:space="preserve"> kvartál</w:t>
      </w:r>
      <w:r w:rsidR="00620418">
        <w:rPr>
          <w:rFonts w:ascii="Times New Roman" w:hAnsi="Times New Roman" w:cs="Times New Roman"/>
          <w:sz w:val="24"/>
          <w:szCs w:val="24"/>
        </w:rPr>
        <w:t>, pričom:</w:t>
      </w:r>
    </w:p>
    <w:p w14:paraId="5FF95584" w14:textId="40207839" w:rsidR="00014970" w:rsidRPr="00C0550D" w:rsidRDefault="00BA3AC4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>referenčn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C0550D">
        <w:rPr>
          <w:rFonts w:ascii="Times New Roman" w:hAnsi="Times New Roman" w:cs="Times New Roman"/>
          <w:sz w:val="24"/>
          <w:szCs w:val="24"/>
        </w:rPr>
        <w:t xml:space="preserve"> obdob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C0550D">
        <w:rPr>
          <w:rFonts w:ascii="Times New Roman" w:hAnsi="Times New Roman" w:cs="Times New Roman"/>
          <w:sz w:val="24"/>
          <w:szCs w:val="24"/>
        </w:rPr>
        <w:t xml:space="preserve"> (označené ako obdobie „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C0550D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C0550D">
        <w:rPr>
          <w:rFonts w:ascii="Times New Roman" w:hAnsi="Times New Roman" w:cs="Times New Roman"/>
          <w:sz w:val="24"/>
          <w:szCs w:val="24"/>
        </w:rPr>
        <w:t xml:space="preserve"> kvartál</w:t>
      </w:r>
      <w:r w:rsidR="003C37A4">
        <w:rPr>
          <w:rFonts w:ascii="Times New Roman" w:hAnsi="Times New Roman" w:cs="Times New Roman"/>
          <w:sz w:val="24"/>
          <w:szCs w:val="24"/>
        </w:rPr>
        <w:t>,</w:t>
      </w:r>
      <w:r w:rsidRPr="00C0550D">
        <w:rPr>
          <w:rFonts w:ascii="Times New Roman" w:hAnsi="Times New Roman" w:cs="Times New Roman"/>
          <w:sz w:val="24"/>
          <w:szCs w:val="24"/>
        </w:rPr>
        <w:t xml:space="preserve"> do ktoréh</w:t>
      </w:r>
      <w:r>
        <w:rPr>
          <w:rFonts w:ascii="Times New Roman" w:hAnsi="Times New Roman" w:cs="Times New Roman"/>
          <w:sz w:val="24"/>
          <w:szCs w:val="24"/>
        </w:rPr>
        <w:t xml:space="preserve">o spadá kalendárny deň, v ktorý uplynula lehota na predkladanie ponúk </w:t>
      </w:r>
      <w:r w:rsidRPr="00C0550D">
        <w:rPr>
          <w:rFonts w:ascii="Times New Roman" w:hAnsi="Times New Roman" w:cs="Times New Roman"/>
          <w:sz w:val="24"/>
          <w:szCs w:val="24"/>
        </w:rPr>
        <w:t xml:space="preserve">do súťaže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C0550D">
        <w:rPr>
          <w:rFonts w:ascii="Times New Roman" w:hAnsi="Times New Roman" w:cs="Times New Roman"/>
          <w:sz w:val="24"/>
          <w:szCs w:val="24"/>
        </w:rPr>
        <w:t>zhotovenie stavby</w:t>
      </w:r>
      <w:r w:rsidR="00014970" w:rsidRPr="00C0550D">
        <w:rPr>
          <w:rFonts w:ascii="Times New Roman" w:hAnsi="Times New Roman" w:cs="Times New Roman"/>
          <w:sz w:val="24"/>
          <w:szCs w:val="24"/>
        </w:rPr>
        <w:t>;</w:t>
      </w:r>
    </w:p>
    <w:p w14:paraId="7B529200" w14:textId="63DB29D2" w:rsidR="00067C5F" w:rsidRPr="00C0550D" w:rsidRDefault="00014970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>rozhodujúc</w:t>
      </w:r>
      <w:r w:rsidR="00A63E63">
        <w:rPr>
          <w:rFonts w:ascii="Times New Roman" w:hAnsi="Times New Roman" w:cs="Times New Roman"/>
          <w:sz w:val="24"/>
          <w:szCs w:val="24"/>
        </w:rPr>
        <w:t>im</w:t>
      </w:r>
      <w:r w:rsidRPr="00C0550D">
        <w:rPr>
          <w:rFonts w:ascii="Times New Roman" w:hAnsi="Times New Roman" w:cs="Times New Roman"/>
          <w:sz w:val="24"/>
          <w:szCs w:val="24"/>
        </w:rPr>
        <w:t xml:space="preserve"> obdob</w:t>
      </w:r>
      <w:r w:rsidR="00A63E63">
        <w:rPr>
          <w:rFonts w:ascii="Times New Roman" w:hAnsi="Times New Roman" w:cs="Times New Roman"/>
          <w:sz w:val="24"/>
          <w:szCs w:val="24"/>
        </w:rPr>
        <w:t>ím</w:t>
      </w:r>
      <w:r w:rsidR="00520C4D" w:rsidRPr="00C0550D">
        <w:rPr>
          <w:rFonts w:ascii="Times New Roman" w:hAnsi="Times New Roman" w:cs="Times New Roman"/>
          <w:sz w:val="24"/>
          <w:szCs w:val="24"/>
        </w:rPr>
        <w:t xml:space="preserve"> (označené ako obdobie „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="00520C4D" w:rsidRPr="00C0550D">
        <w:rPr>
          <w:rFonts w:ascii="Times New Roman" w:hAnsi="Times New Roman" w:cs="Times New Roman"/>
          <w:sz w:val="24"/>
          <w:szCs w:val="24"/>
        </w:rPr>
        <w:t>“)</w:t>
      </w:r>
      <w:r w:rsidRPr="00C0550D">
        <w:rPr>
          <w:rFonts w:ascii="Times New Roman" w:hAnsi="Times New Roman" w:cs="Times New Roman"/>
          <w:sz w:val="24"/>
          <w:szCs w:val="24"/>
        </w:rPr>
        <w:t xml:space="preserve">, </w:t>
      </w:r>
      <w:r w:rsidR="00C818FB" w:rsidRPr="00C0550D">
        <w:rPr>
          <w:rFonts w:ascii="Times New Roman" w:hAnsi="Times New Roman" w:cs="Times New Roman"/>
          <w:sz w:val="24"/>
          <w:szCs w:val="24"/>
        </w:rPr>
        <w:t>je obdobie</w:t>
      </w:r>
      <w:r w:rsidR="00843CCC">
        <w:rPr>
          <w:rFonts w:ascii="Times New Roman" w:hAnsi="Times New Roman" w:cs="Times New Roman"/>
          <w:sz w:val="24"/>
          <w:szCs w:val="24"/>
        </w:rPr>
        <w:t xml:space="preserve"> (kvartál)</w:t>
      </w:r>
      <w:r w:rsidR="00C818FB" w:rsidRPr="00C0550D">
        <w:rPr>
          <w:rFonts w:ascii="Times New Roman" w:hAnsi="Times New Roman" w:cs="Times New Roman"/>
          <w:sz w:val="24"/>
          <w:szCs w:val="24"/>
        </w:rPr>
        <w:t>, za ktoré</w:t>
      </w:r>
      <w:r w:rsidR="00A63E63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A63E63">
        <w:rPr>
          <w:rFonts w:ascii="Times New Roman" w:hAnsi="Times New Roman" w:cs="Times New Roman"/>
          <w:sz w:val="24"/>
          <w:szCs w:val="24"/>
        </w:rPr>
        <w:t>si</w:t>
      </w:r>
      <w:r w:rsidR="00C818FB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AF5935">
        <w:rPr>
          <w:rFonts w:ascii="Times New Roman" w:hAnsi="Times New Roman" w:cs="Times New Roman"/>
          <w:sz w:val="24"/>
          <w:szCs w:val="24"/>
        </w:rPr>
        <w:t xml:space="preserve">zhotoviteľ </w:t>
      </w:r>
      <w:r w:rsidR="00A63E63">
        <w:rPr>
          <w:rFonts w:ascii="Times New Roman" w:hAnsi="Times New Roman" w:cs="Times New Roman"/>
          <w:sz w:val="24"/>
          <w:szCs w:val="24"/>
        </w:rPr>
        <w:t>stavby</w:t>
      </w:r>
      <w:r w:rsidR="00C818FB" w:rsidRPr="00C0550D">
        <w:rPr>
          <w:rFonts w:ascii="Times New Roman" w:hAnsi="Times New Roman" w:cs="Times New Roman"/>
          <w:sz w:val="24"/>
          <w:szCs w:val="24"/>
        </w:rPr>
        <w:t xml:space="preserve"> uplatňuje indexáciu.</w:t>
      </w:r>
    </w:p>
    <w:p w14:paraId="29B7FD2B" w14:textId="354FBD6A" w:rsidR="00703195" w:rsidRPr="00C0550D" w:rsidRDefault="003C0B84" w:rsidP="00703195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3195" w:rsidRPr="00C0550D">
        <w:rPr>
          <w:rFonts w:ascii="Times New Roman" w:hAnsi="Times New Roman" w:cs="Times New Roman"/>
          <w:sz w:val="24"/>
          <w:szCs w:val="24"/>
        </w:rPr>
        <w:t>V</w:t>
      </w:r>
      <w:r w:rsidR="00067C5F" w:rsidRPr="00C0550D">
        <w:rPr>
          <w:rFonts w:ascii="Times New Roman" w:hAnsi="Times New Roman" w:cs="Times New Roman"/>
          <w:sz w:val="24"/>
          <w:szCs w:val="24"/>
        </w:rPr>
        <w:t> </w:t>
      </w:r>
      <w:r w:rsidR="00703195" w:rsidRPr="00C0550D">
        <w:rPr>
          <w:rFonts w:ascii="Times New Roman" w:hAnsi="Times New Roman" w:cs="Times New Roman"/>
          <w:sz w:val="24"/>
          <w:szCs w:val="24"/>
        </w:rPr>
        <w:t>prípade</w:t>
      </w:r>
      <w:r w:rsidR="00067C5F" w:rsidRPr="00C0550D">
        <w:rPr>
          <w:rFonts w:ascii="Times New Roman" w:hAnsi="Times New Roman" w:cs="Times New Roman"/>
          <w:sz w:val="24"/>
          <w:szCs w:val="24"/>
        </w:rPr>
        <w:t>,</w:t>
      </w:r>
      <w:r w:rsidR="00703195" w:rsidRPr="00C0550D">
        <w:rPr>
          <w:rFonts w:ascii="Times New Roman" w:hAnsi="Times New Roman" w:cs="Times New Roman"/>
          <w:sz w:val="24"/>
          <w:szCs w:val="24"/>
        </w:rPr>
        <w:t xml:space="preserve"> ak pri </w:t>
      </w:r>
      <w:r w:rsidR="001D5755">
        <w:rPr>
          <w:rFonts w:ascii="Times New Roman" w:hAnsi="Times New Roman" w:cs="Times New Roman"/>
          <w:sz w:val="24"/>
          <w:szCs w:val="24"/>
        </w:rPr>
        <w:t xml:space="preserve">realizácii </w:t>
      </w:r>
      <w:r w:rsidR="00703195" w:rsidRPr="00C0550D">
        <w:rPr>
          <w:rFonts w:ascii="Times New Roman" w:hAnsi="Times New Roman" w:cs="Times New Roman"/>
          <w:sz w:val="24"/>
          <w:szCs w:val="24"/>
        </w:rPr>
        <w:t>stavb</w:t>
      </w:r>
      <w:r w:rsidR="001D5755">
        <w:rPr>
          <w:rFonts w:ascii="Times New Roman" w:hAnsi="Times New Roman" w:cs="Times New Roman"/>
          <w:sz w:val="24"/>
          <w:szCs w:val="24"/>
        </w:rPr>
        <w:t>y</w:t>
      </w:r>
      <w:r w:rsidR="00703195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1D5755">
        <w:rPr>
          <w:rFonts w:ascii="Times New Roman" w:hAnsi="Times New Roman" w:cs="Times New Roman"/>
          <w:sz w:val="24"/>
          <w:szCs w:val="24"/>
        </w:rPr>
        <w:t xml:space="preserve">nedôjde </w:t>
      </w:r>
      <w:r w:rsidR="00006CC2">
        <w:rPr>
          <w:rFonts w:ascii="Times New Roman" w:hAnsi="Times New Roman" w:cs="Times New Roman"/>
          <w:sz w:val="24"/>
          <w:szCs w:val="24"/>
        </w:rPr>
        <w:t xml:space="preserve">k </w:t>
      </w:r>
      <w:r w:rsidR="00006CC2" w:rsidRPr="00C0550D">
        <w:rPr>
          <w:rFonts w:ascii="Times New Roman" w:hAnsi="Times New Roman" w:cs="Times New Roman"/>
          <w:sz w:val="24"/>
          <w:szCs w:val="24"/>
        </w:rPr>
        <w:t>predĺženi</w:t>
      </w:r>
      <w:r w:rsidR="00006CC2">
        <w:rPr>
          <w:rFonts w:ascii="Times New Roman" w:hAnsi="Times New Roman" w:cs="Times New Roman"/>
          <w:sz w:val="24"/>
          <w:szCs w:val="24"/>
        </w:rPr>
        <w:t>u</w:t>
      </w:r>
      <w:r w:rsidR="00006CC2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703195" w:rsidRPr="00C0550D">
        <w:rPr>
          <w:rFonts w:ascii="Times New Roman" w:hAnsi="Times New Roman" w:cs="Times New Roman"/>
          <w:sz w:val="24"/>
          <w:szCs w:val="24"/>
        </w:rPr>
        <w:t>lehoty</w:t>
      </w:r>
      <w:r w:rsidR="00067C5F" w:rsidRPr="00C0550D">
        <w:rPr>
          <w:rFonts w:ascii="Times New Roman" w:hAnsi="Times New Roman" w:cs="Times New Roman"/>
          <w:sz w:val="24"/>
          <w:szCs w:val="24"/>
        </w:rPr>
        <w:t xml:space="preserve"> výstavby,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067C5F" w:rsidRPr="00C0550D">
        <w:rPr>
          <w:rFonts w:ascii="Times New Roman" w:hAnsi="Times New Roman" w:cs="Times New Roman"/>
          <w:sz w:val="24"/>
          <w:szCs w:val="24"/>
        </w:rPr>
        <w:t xml:space="preserve">pre mechanizmus indexácie sa použije referenčné obdobie a rozhodujúce obdobie </w:t>
      </w:r>
      <w:r w:rsidR="00F9465D" w:rsidRPr="00C0550D">
        <w:rPr>
          <w:rFonts w:ascii="Times New Roman" w:hAnsi="Times New Roman" w:cs="Times New Roman"/>
          <w:sz w:val="24"/>
          <w:szCs w:val="24"/>
        </w:rPr>
        <w:t xml:space="preserve">podľa </w:t>
      </w:r>
      <w:r w:rsidR="003D74CD">
        <w:rPr>
          <w:rFonts w:ascii="Times New Roman" w:hAnsi="Times New Roman" w:cs="Times New Roman"/>
          <w:sz w:val="24"/>
          <w:szCs w:val="24"/>
        </w:rPr>
        <w:t>Č</w:t>
      </w:r>
      <w:r w:rsidR="00A97C7A" w:rsidRPr="00C0550D">
        <w:rPr>
          <w:rFonts w:ascii="Times New Roman" w:hAnsi="Times New Roman" w:cs="Times New Roman"/>
          <w:sz w:val="24"/>
          <w:szCs w:val="24"/>
        </w:rPr>
        <w:t xml:space="preserve">lánku </w:t>
      </w:r>
      <w:r w:rsidR="00C55CF2">
        <w:rPr>
          <w:rFonts w:ascii="Times New Roman" w:hAnsi="Times New Roman" w:cs="Times New Roman"/>
          <w:sz w:val="24"/>
          <w:szCs w:val="24"/>
        </w:rPr>
        <w:t>2</w:t>
      </w:r>
      <w:r w:rsidR="00A97C7A" w:rsidRPr="00C0550D">
        <w:rPr>
          <w:rFonts w:ascii="Times New Roman" w:hAnsi="Times New Roman" w:cs="Times New Roman"/>
          <w:sz w:val="24"/>
          <w:szCs w:val="24"/>
        </w:rPr>
        <w:t>, ods</w:t>
      </w:r>
      <w:r w:rsidR="00C818FB" w:rsidRPr="00C0550D">
        <w:rPr>
          <w:rFonts w:ascii="Times New Roman" w:hAnsi="Times New Roman" w:cs="Times New Roman"/>
          <w:sz w:val="24"/>
          <w:szCs w:val="24"/>
        </w:rPr>
        <w:t>.</w:t>
      </w:r>
      <w:r w:rsidR="00F9465D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032CAD">
        <w:rPr>
          <w:rFonts w:ascii="Times New Roman" w:hAnsi="Times New Roman" w:cs="Times New Roman"/>
          <w:sz w:val="24"/>
          <w:szCs w:val="24"/>
        </w:rPr>
        <w:t>3</w:t>
      </w:r>
      <w:r w:rsidR="00032CAD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AA5C15" w:rsidRPr="00C0550D">
        <w:rPr>
          <w:rFonts w:ascii="Times New Roman" w:hAnsi="Times New Roman" w:cs="Times New Roman"/>
          <w:sz w:val="24"/>
          <w:szCs w:val="24"/>
        </w:rPr>
        <w:t>tohto metodického pokynu</w:t>
      </w:r>
      <w:r w:rsidR="00F9465D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12781525" w14:textId="659A2631" w:rsidR="00F9465D" w:rsidRPr="00C0550D" w:rsidRDefault="003C0B84" w:rsidP="00703195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V prípade, ak pri </w:t>
      </w:r>
      <w:r w:rsidR="003D74CD">
        <w:rPr>
          <w:rFonts w:ascii="Times New Roman" w:hAnsi="Times New Roman" w:cs="Times New Roman"/>
          <w:sz w:val="24"/>
          <w:szCs w:val="24"/>
        </w:rPr>
        <w:t xml:space="preserve">realizácii </w:t>
      </w:r>
      <w:r w:rsidR="003D74CD" w:rsidRPr="00C0550D">
        <w:rPr>
          <w:rFonts w:ascii="Times New Roman" w:hAnsi="Times New Roman" w:cs="Times New Roman"/>
          <w:sz w:val="24"/>
          <w:szCs w:val="24"/>
        </w:rPr>
        <w:t>stavb</w:t>
      </w:r>
      <w:r w:rsidR="003D74CD">
        <w:rPr>
          <w:rFonts w:ascii="Times New Roman" w:hAnsi="Times New Roman" w:cs="Times New Roman"/>
          <w:sz w:val="24"/>
          <w:szCs w:val="24"/>
        </w:rPr>
        <w:t>y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3D74CD">
        <w:rPr>
          <w:rFonts w:ascii="Times New Roman" w:hAnsi="Times New Roman" w:cs="Times New Roman"/>
          <w:sz w:val="24"/>
          <w:szCs w:val="24"/>
        </w:rPr>
        <w:t xml:space="preserve">dôjde </w:t>
      </w:r>
      <w:r w:rsidR="003D74CD" w:rsidRPr="00C0550D">
        <w:rPr>
          <w:rFonts w:ascii="Times New Roman" w:hAnsi="Times New Roman" w:cs="Times New Roman"/>
          <w:sz w:val="24"/>
          <w:szCs w:val="24"/>
        </w:rPr>
        <w:t>k predĺženiu lehoty výstavby alebo zmene harmonogramu</w:t>
      </w:r>
      <w:r w:rsidR="003D74CD">
        <w:rPr>
          <w:rFonts w:ascii="Times New Roman" w:hAnsi="Times New Roman" w:cs="Times New Roman"/>
          <w:sz w:val="24"/>
          <w:szCs w:val="24"/>
        </w:rPr>
        <w:t xml:space="preserve"> v čase podpisu zmluvy o dielo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, na základe udalostí, ktoré preukázateľne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3D74CD">
        <w:rPr>
          <w:rFonts w:ascii="Times New Roman" w:hAnsi="Times New Roman" w:cs="Times New Roman"/>
          <w:sz w:val="24"/>
          <w:szCs w:val="24"/>
        </w:rPr>
        <w:t xml:space="preserve">zo strany zhotoviteľa </w:t>
      </w:r>
      <w:r w:rsidR="003D74CD" w:rsidRPr="00C0550D">
        <w:rPr>
          <w:rFonts w:ascii="Times New Roman" w:hAnsi="Times New Roman" w:cs="Times New Roman"/>
          <w:sz w:val="24"/>
          <w:szCs w:val="24"/>
        </w:rPr>
        <w:t>nebolo možné vopred predpokladať</w:t>
      </w:r>
      <w:r w:rsidR="003D74CD">
        <w:rPr>
          <w:rFonts w:ascii="Times New Roman" w:hAnsi="Times New Roman" w:cs="Times New Roman"/>
          <w:sz w:val="24"/>
          <w:szCs w:val="24"/>
        </w:rPr>
        <w:t xml:space="preserve"> a zároveň zhotoviteľ vykonal všetky adekvátne úkony k zabráneniu predĺženia lehoty výstavby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, pre mechanizmus indexácie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sa použije referenčné obdobie a rozhodujúce obdobie podľa </w:t>
      </w:r>
      <w:r w:rsidR="003D74CD">
        <w:rPr>
          <w:rFonts w:ascii="Times New Roman" w:hAnsi="Times New Roman" w:cs="Times New Roman"/>
          <w:sz w:val="24"/>
          <w:szCs w:val="24"/>
        </w:rPr>
        <w:t>Č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lánku </w:t>
      </w:r>
      <w:r w:rsidR="003D74CD">
        <w:rPr>
          <w:rFonts w:ascii="Times New Roman" w:hAnsi="Times New Roman" w:cs="Times New Roman"/>
          <w:sz w:val="24"/>
          <w:szCs w:val="24"/>
        </w:rPr>
        <w:t>2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, ods. </w:t>
      </w:r>
      <w:r w:rsidR="003D74CD">
        <w:rPr>
          <w:rFonts w:ascii="Times New Roman" w:hAnsi="Times New Roman" w:cs="Times New Roman"/>
          <w:sz w:val="24"/>
          <w:szCs w:val="24"/>
        </w:rPr>
        <w:t>3</w:t>
      </w:r>
      <w:r w:rsidR="003D74CD" w:rsidRPr="00C0550D">
        <w:rPr>
          <w:rFonts w:ascii="Times New Roman" w:hAnsi="Times New Roman" w:cs="Times New Roman"/>
          <w:sz w:val="24"/>
          <w:szCs w:val="24"/>
        </w:rPr>
        <w:t xml:space="preserve"> tohto metodického pokynu</w:t>
      </w:r>
      <w:r w:rsidR="00A97C7A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23CFDA99" w14:textId="1D15FF63" w:rsidR="00A97C7A" w:rsidRPr="00C0550D" w:rsidRDefault="003C0B84" w:rsidP="005D76D9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16A">
        <w:rPr>
          <w:rFonts w:ascii="Times New Roman" w:hAnsi="Times New Roman" w:cs="Times New Roman"/>
          <w:sz w:val="24"/>
          <w:szCs w:val="24"/>
        </w:rPr>
        <w:t>V prípade, a</w:t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k pri </w:t>
      </w:r>
      <w:r w:rsidR="005D76D9">
        <w:rPr>
          <w:rFonts w:ascii="Times New Roman" w:hAnsi="Times New Roman" w:cs="Times New Roman"/>
          <w:sz w:val="24"/>
          <w:szCs w:val="24"/>
        </w:rPr>
        <w:t xml:space="preserve">realizácii stavby </w:t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dôjde k predĺženiu </w:t>
      </w:r>
      <w:r w:rsidR="00BA116A">
        <w:rPr>
          <w:rFonts w:ascii="Times New Roman" w:hAnsi="Times New Roman" w:cs="Times New Roman"/>
          <w:sz w:val="24"/>
          <w:szCs w:val="24"/>
        </w:rPr>
        <w:t xml:space="preserve">zmluvnej </w:t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lehoty výstavby </w:t>
      </w:r>
      <w:r w:rsidR="00204288">
        <w:rPr>
          <w:rFonts w:ascii="Times New Roman" w:hAnsi="Times New Roman" w:cs="Times New Roman"/>
          <w:sz w:val="24"/>
          <w:szCs w:val="24"/>
        </w:rPr>
        <w:br/>
      </w:r>
      <w:r w:rsidR="005D76D9" w:rsidRPr="005D76D9">
        <w:rPr>
          <w:rFonts w:ascii="Times New Roman" w:hAnsi="Times New Roman" w:cs="Times New Roman"/>
          <w:sz w:val="24"/>
          <w:szCs w:val="24"/>
        </w:rPr>
        <w:t xml:space="preserve">z dôvodov na strane zhotoviteľa, pre mechanizmus indexácie za práce </w:t>
      </w:r>
      <w:r w:rsidR="005D76D9">
        <w:rPr>
          <w:rFonts w:ascii="Times New Roman" w:hAnsi="Times New Roman" w:cs="Times New Roman"/>
          <w:sz w:val="24"/>
          <w:szCs w:val="24"/>
        </w:rPr>
        <w:t xml:space="preserve">realizované </w:t>
      </w:r>
      <w:r w:rsidR="005D76D9" w:rsidRPr="005D76D9">
        <w:rPr>
          <w:rFonts w:ascii="Times New Roman" w:hAnsi="Times New Roman" w:cs="Times New Roman"/>
          <w:sz w:val="24"/>
          <w:szCs w:val="24"/>
        </w:rPr>
        <w:t>po pôvodnej lehote výs</w:t>
      </w:r>
      <w:r w:rsidR="00BA116A">
        <w:rPr>
          <w:rFonts w:ascii="Times New Roman" w:hAnsi="Times New Roman" w:cs="Times New Roman"/>
          <w:sz w:val="24"/>
          <w:szCs w:val="24"/>
        </w:rPr>
        <w:t>tavby bude rozhodujúcim obdobím</w:t>
      </w:r>
      <w:r w:rsidR="005D76D9">
        <w:rPr>
          <w:rFonts w:ascii="Times New Roman" w:hAnsi="Times New Roman" w:cs="Times New Roman"/>
          <w:sz w:val="24"/>
          <w:szCs w:val="24"/>
        </w:rPr>
        <w:t xml:space="preserve"> kvartál </w:t>
      </w:r>
      <w:r w:rsidR="005D76D9" w:rsidRPr="005D76D9">
        <w:rPr>
          <w:rFonts w:ascii="Times New Roman" w:hAnsi="Times New Roman" w:cs="Times New Roman"/>
          <w:sz w:val="24"/>
          <w:szCs w:val="24"/>
        </w:rPr>
        <w:t>pôvodnej lehoty výstavby</w:t>
      </w:r>
      <w:r w:rsidR="00520C4D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7E297D25" w14:textId="12B5EB48" w:rsidR="003304F9" w:rsidRPr="00C0550D" w:rsidRDefault="003C0B84" w:rsidP="009E33DD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51">
        <w:rPr>
          <w:rFonts w:ascii="Times New Roman" w:hAnsi="Times New Roman" w:cs="Times New Roman"/>
          <w:sz w:val="24"/>
          <w:szCs w:val="24"/>
        </w:rPr>
        <w:t xml:space="preserve">V stanovenom </w:t>
      </w:r>
      <w:r w:rsidR="003304F9" w:rsidRPr="00C0550D">
        <w:rPr>
          <w:rFonts w:ascii="Times New Roman" w:hAnsi="Times New Roman" w:cs="Times New Roman"/>
          <w:sz w:val="24"/>
          <w:szCs w:val="24"/>
        </w:rPr>
        <w:t>vzorc</w:t>
      </w:r>
      <w:r w:rsidR="00B21851">
        <w:rPr>
          <w:rFonts w:ascii="Times New Roman" w:hAnsi="Times New Roman" w:cs="Times New Roman"/>
          <w:sz w:val="24"/>
          <w:szCs w:val="24"/>
        </w:rPr>
        <w:t>i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pre výpočet indexácie</w:t>
      </w:r>
      <w:r w:rsidR="00666E62">
        <w:rPr>
          <w:rFonts w:ascii="Times New Roman" w:hAnsi="Times New Roman" w:cs="Times New Roman"/>
          <w:sz w:val="24"/>
          <w:szCs w:val="24"/>
        </w:rPr>
        <w:t>,</w:t>
      </w:r>
      <w:r w:rsidR="002F5E7E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323ED0">
        <w:rPr>
          <w:rFonts w:ascii="Times New Roman" w:hAnsi="Times New Roman" w:cs="Times New Roman"/>
          <w:sz w:val="24"/>
          <w:szCs w:val="24"/>
        </w:rPr>
        <w:t>0</w:t>
      </w:r>
      <w:r w:rsidR="002F5E7E">
        <w:rPr>
          <w:rFonts w:ascii="Times New Roman" w:hAnsi="Times New Roman" w:cs="Times New Roman"/>
          <w:sz w:val="24"/>
          <w:szCs w:val="24"/>
        </w:rPr>
        <w:t xml:space="preserve"> tohto článku,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je fixná časť nákladov</w:t>
      </w:r>
      <w:r w:rsidR="00F735E9">
        <w:rPr>
          <w:rFonts w:ascii="Times New Roman" w:hAnsi="Times New Roman" w:cs="Times New Roman"/>
          <w:sz w:val="24"/>
          <w:szCs w:val="24"/>
        </w:rPr>
        <w:t xml:space="preserve"> </w:t>
      </w:r>
      <w:r w:rsidR="00666E62">
        <w:rPr>
          <w:rFonts w:ascii="Times New Roman" w:hAnsi="Times New Roman" w:cs="Times New Roman"/>
          <w:sz w:val="24"/>
          <w:szCs w:val="24"/>
        </w:rPr>
        <w:t>realizovanej stavby</w:t>
      </w:r>
      <w:r w:rsidR="003304F9" w:rsidRPr="00C0550D">
        <w:rPr>
          <w:rFonts w:ascii="Times New Roman" w:hAnsi="Times New Roman" w:cs="Times New Roman"/>
          <w:sz w:val="24"/>
          <w:szCs w:val="24"/>
        </w:rPr>
        <w:t>, ktoré nepodliehajú indexácii, stanovená vo výške 1</w:t>
      </w:r>
      <w:r w:rsidR="00666E62">
        <w:rPr>
          <w:rFonts w:ascii="Times New Roman" w:hAnsi="Times New Roman" w:cs="Times New Roman"/>
          <w:sz w:val="24"/>
          <w:szCs w:val="24"/>
        </w:rPr>
        <w:t>0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%</w:t>
      </w:r>
      <w:r w:rsidR="000048FA" w:rsidRPr="00C0550D">
        <w:rPr>
          <w:rFonts w:ascii="Times New Roman" w:hAnsi="Times New Roman" w:cs="Times New Roman"/>
          <w:sz w:val="24"/>
          <w:szCs w:val="24"/>
        </w:rPr>
        <w:t xml:space="preserve"> a</w:t>
      </w:r>
      <w:r w:rsidR="000E3958" w:rsidRPr="00C0550D">
        <w:rPr>
          <w:rFonts w:ascii="Times New Roman" w:hAnsi="Times New Roman" w:cs="Times New Roman"/>
          <w:sz w:val="24"/>
          <w:szCs w:val="24"/>
        </w:rPr>
        <w:t> </w:t>
      </w:r>
      <w:r w:rsidR="000048FA" w:rsidRPr="00C0550D">
        <w:rPr>
          <w:rFonts w:ascii="Times New Roman" w:hAnsi="Times New Roman" w:cs="Times New Roman"/>
          <w:sz w:val="24"/>
          <w:szCs w:val="24"/>
        </w:rPr>
        <w:t>hodnota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nákladov</w:t>
      </w:r>
      <w:r w:rsidR="000048FA" w:rsidRPr="00C0550D">
        <w:rPr>
          <w:rFonts w:ascii="Times New Roman" w:hAnsi="Times New Roman" w:cs="Times New Roman"/>
          <w:sz w:val="24"/>
          <w:szCs w:val="24"/>
        </w:rPr>
        <w:t>, ktorá podlieha indexácii</w:t>
      </w:r>
      <w:r w:rsidR="005D7535">
        <w:rPr>
          <w:rFonts w:ascii="Times New Roman" w:hAnsi="Times New Roman" w:cs="Times New Roman"/>
          <w:sz w:val="24"/>
          <w:szCs w:val="24"/>
        </w:rPr>
        <w:t>,</w:t>
      </w:r>
      <w:r w:rsidR="000048FA" w:rsidRPr="00C0550D">
        <w:rPr>
          <w:rFonts w:ascii="Times New Roman" w:hAnsi="Times New Roman" w:cs="Times New Roman"/>
          <w:sz w:val="24"/>
          <w:szCs w:val="24"/>
        </w:rPr>
        <w:t xml:space="preserve"> je stanovená vo výške </w:t>
      </w:r>
      <w:r w:rsidR="00666E62">
        <w:rPr>
          <w:rFonts w:ascii="Times New Roman" w:hAnsi="Times New Roman" w:cs="Times New Roman"/>
          <w:sz w:val="24"/>
          <w:szCs w:val="24"/>
        </w:rPr>
        <w:t xml:space="preserve">90 </w:t>
      </w:r>
      <w:r w:rsidR="000048FA" w:rsidRPr="00C0550D">
        <w:rPr>
          <w:rFonts w:ascii="Times New Roman" w:hAnsi="Times New Roman" w:cs="Times New Roman"/>
          <w:sz w:val="24"/>
          <w:szCs w:val="24"/>
        </w:rPr>
        <w:t>%</w:t>
      </w:r>
      <w:r w:rsidR="002F5BF0">
        <w:rPr>
          <w:rFonts w:ascii="Times New Roman" w:hAnsi="Times New Roman" w:cs="Times New Roman"/>
          <w:sz w:val="24"/>
          <w:szCs w:val="24"/>
        </w:rPr>
        <w:t xml:space="preserve"> z celkovej </w:t>
      </w:r>
      <w:r w:rsidR="00F735E9">
        <w:rPr>
          <w:rFonts w:ascii="Times New Roman" w:hAnsi="Times New Roman" w:cs="Times New Roman"/>
          <w:sz w:val="24"/>
          <w:szCs w:val="24"/>
        </w:rPr>
        <w:t xml:space="preserve">realizovanej </w:t>
      </w:r>
      <w:r w:rsidR="00666E62">
        <w:rPr>
          <w:rFonts w:ascii="Times New Roman" w:hAnsi="Times New Roman" w:cs="Times New Roman"/>
          <w:sz w:val="24"/>
          <w:szCs w:val="24"/>
        </w:rPr>
        <w:t>stavby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. Zdrojmi vstupov pre výpočet </w:t>
      </w:r>
      <w:r w:rsidR="00D20D43">
        <w:rPr>
          <w:rFonts w:ascii="Times New Roman" w:hAnsi="Times New Roman" w:cs="Times New Roman"/>
          <w:sz w:val="24"/>
          <w:szCs w:val="24"/>
        </w:rPr>
        <w:t>násobiteľa úpravy (</w:t>
      </w:r>
      <w:r w:rsidR="000E3958" w:rsidRPr="00C0550D">
        <w:rPr>
          <w:rFonts w:ascii="Times New Roman" w:hAnsi="Times New Roman" w:cs="Times New Roman"/>
          <w:sz w:val="24"/>
          <w:szCs w:val="24"/>
        </w:rPr>
        <w:t>koeficientu zmeny</w:t>
      </w:r>
      <w:r w:rsidR="00D20D43">
        <w:rPr>
          <w:rFonts w:ascii="Times New Roman" w:hAnsi="Times New Roman" w:cs="Times New Roman"/>
          <w:sz w:val="24"/>
          <w:szCs w:val="24"/>
        </w:rPr>
        <w:t>)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pre </w:t>
      </w:r>
      <w:r w:rsidR="00D20D43">
        <w:rPr>
          <w:rFonts w:ascii="Times New Roman" w:hAnsi="Times New Roman" w:cs="Times New Roman"/>
          <w:sz w:val="24"/>
          <w:szCs w:val="24"/>
        </w:rPr>
        <w:t>mechanizmus indexácie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E76E28">
        <w:rPr>
          <w:rFonts w:ascii="Times New Roman" w:hAnsi="Times New Roman" w:cs="Times New Roman"/>
          <w:sz w:val="24"/>
          <w:szCs w:val="24"/>
        </w:rPr>
        <w:t>sú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ukazovate</w:t>
      </w:r>
      <w:r w:rsidR="00E76E28">
        <w:rPr>
          <w:rFonts w:ascii="Times New Roman" w:hAnsi="Times New Roman" w:cs="Times New Roman"/>
          <w:sz w:val="24"/>
          <w:szCs w:val="24"/>
        </w:rPr>
        <w:t>le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491936" w:rsidRPr="00491936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690AC6">
        <w:rPr>
          <w:rFonts w:ascii="Times New Roman" w:hAnsi="Times New Roman" w:cs="Times New Roman"/>
          <w:sz w:val="24"/>
          <w:szCs w:val="24"/>
        </w:rPr>
        <w:t xml:space="preserve">, </w:t>
      </w:r>
      <w:r w:rsidR="00666E62" w:rsidRPr="00666E62">
        <w:rPr>
          <w:rFonts w:ascii="Times New Roman" w:hAnsi="Times New Roman" w:cs="Times New Roman"/>
          <w:sz w:val="24"/>
          <w:szCs w:val="24"/>
        </w:rPr>
        <w:t>Priemerné ceny pohonných látok v SR - mesačne [sp0202ms]</w:t>
      </w:r>
      <w:r w:rsidR="00666E62">
        <w:rPr>
          <w:rFonts w:ascii="Times New Roman" w:hAnsi="Times New Roman" w:cs="Times New Roman"/>
          <w:sz w:val="24"/>
          <w:szCs w:val="24"/>
        </w:rPr>
        <w:t>,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666E62">
        <w:rPr>
          <w:rFonts w:ascii="Times New Roman" w:hAnsi="Times New Roman" w:cs="Times New Roman"/>
          <w:sz w:val="24"/>
          <w:szCs w:val="24"/>
        </w:rPr>
        <w:t>a</w:t>
      </w:r>
      <w:r w:rsidR="009E33DD">
        <w:rPr>
          <w:rFonts w:ascii="Times New Roman" w:hAnsi="Times New Roman" w:cs="Times New Roman"/>
          <w:sz w:val="24"/>
          <w:szCs w:val="24"/>
        </w:rPr>
        <w:t xml:space="preserve">  </w:t>
      </w:r>
      <w:r w:rsidR="00491936" w:rsidRPr="00491936">
        <w:rPr>
          <w:rFonts w:ascii="Times New Roman" w:hAnsi="Times New Roman" w:cs="Times New Roman"/>
          <w:sz w:val="24"/>
          <w:szCs w:val="24"/>
        </w:rPr>
        <w:t>Indexy cien stavebných prác a materiálov (2015=100) - štvrťročne [sp2063qs]</w:t>
      </w:r>
      <w:r w:rsidR="00666E62">
        <w:rPr>
          <w:rFonts w:ascii="Times New Roman" w:hAnsi="Times New Roman" w:cs="Times New Roman"/>
          <w:sz w:val="24"/>
          <w:szCs w:val="24"/>
        </w:rPr>
        <w:t xml:space="preserve">, ktoré sú </w:t>
      </w:r>
      <w:r w:rsidR="003304F9" w:rsidRPr="00C0550D">
        <w:rPr>
          <w:rFonts w:ascii="Times New Roman" w:hAnsi="Times New Roman" w:cs="Times New Roman"/>
          <w:sz w:val="24"/>
          <w:szCs w:val="24"/>
        </w:rPr>
        <w:t>publikovan</w:t>
      </w:r>
      <w:r w:rsidR="00666E62">
        <w:rPr>
          <w:rFonts w:ascii="Times New Roman" w:hAnsi="Times New Roman" w:cs="Times New Roman"/>
          <w:sz w:val="24"/>
          <w:szCs w:val="24"/>
        </w:rPr>
        <w:t>é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Štatistickým úradom Slovenskej republiky na jeho </w:t>
      </w:r>
      <w:r w:rsidR="002F5BF0">
        <w:rPr>
          <w:rFonts w:ascii="Times New Roman" w:hAnsi="Times New Roman" w:cs="Times New Roman"/>
          <w:sz w:val="24"/>
          <w:szCs w:val="24"/>
        </w:rPr>
        <w:t>webovom sídle</w:t>
      </w:r>
      <w:r w:rsidR="003304F9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2F5BF0" w:rsidRPr="00CB0A4E">
        <w:rPr>
          <w:rFonts w:ascii="Times New Roman" w:hAnsi="Times New Roman" w:cs="Times New Roman"/>
          <w:sz w:val="24"/>
          <w:szCs w:val="24"/>
        </w:rPr>
        <w:t>www.statistics.sk</w:t>
      </w:r>
      <w:r w:rsidR="003304F9" w:rsidRPr="00C0550D">
        <w:rPr>
          <w:rFonts w:ascii="Times New Roman" w:hAnsi="Times New Roman" w:cs="Times New Roman"/>
          <w:sz w:val="24"/>
          <w:szCs w:val="24"/>
        </w:rPr>
        <w:t>.</w:t>
      </w:r>
    </w:p>
    <w:p w14:paraId="18B2F4F2" w14:textId="5E97F470" w:rsidR="003304F9" w:rsidRPr="00C0550D" w:rsidRDefault="003C0B84" w:rsidP="00323ED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1B7">
        <w:rPr>
          <w:rFonts w:ascii="Times New Roman" w:hAnsi="Times New Roman" w:cs="Times New Roman"/>
          <w:sz w:val="24"/>
          <w:szCs w:val="24"/>
        </w:rPr>
        <w:t xml:space="preserve">Vykazované mesačné hodnoty ukazovateľov </w:t>
      </w:r>
      <w:r w:rsidR="00491936" w:rsidRPr="00491936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491936">
        <w:rPr>
          <w:rFonts w:ascii="Times New Roman" w:hAnsi="Times New Roman" w:cs="Times New Roman"/>
          <w:sz w:val="24"/>
          <w:szCs w:val="24"/>
        </w:rPr>
        <w:t xml:space="preserve"> – Spotrebiteľské ceny úhrnom</w:t>
      </w:r>
      <w:r w:rsidR="00690AC6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1361B7">
        <w:rPr>
          <w:rFonts w:ascii="Times New Roman" w:hAnsi="Times New Roman" w:cs="Times New Roman"/>
          <w:sz w:val="24"/>
          <w:szCs w:val="24"/>
        </w:rPr>
        <w:t xml:space="preserve">a </w:t>
      </w:r>
      <w:r w:rsidR="001361B7" w:rsidRPr="001361B7">
        <w:rPr>
          <w:rFonts w:ascii="Times New Roman" w:hAnsi="Times New Roman" w:cs="Times New Roman"/>
          <w:sz w:val="24"/>
          <w:szCs w:val="24"/>
        </w:rPr>
        <w:t>Priemerné ceny pohonných látok v SR - mesačne [sp0202ms]</w:t>
      </w:r>
      <w:r w:rsidR="001361B7">
        <w:rPr>
          <w:rFonts w:ascii="Times New Roman" w:hAnsi="Times New Roman" w:cs="Times New Roman"/>
          <w:sz w:val="24"/>
          <w:szCs w:val="24"/>
        </w:rPr>
        <w:t xml:space="preserve"> </w:t>
      </w:r>
      <w:r w:rsidR="00AF6946">
        <w:rPr>
          <w:rFonts w:ascii="Times New Roman" w:hAnsi="Times New Roman" w:cs="Times New Roman"/>
          <w:sz w:val="24"/>
          <w:szCs w:val="24"/>
        </w:rPr>
        <w:t xml:space="preserve">– Motorová nafta, </w:t>
      </w:r>
      <w:r w:rsidR="00690AC6">
        <w:rPr>
          <w:rFonts w:ascii="Times New Roman" w:hAnsi="Times New Roman" w:cs="Times New Roman"/>
          <w:sz w:val="24"/>
          <w:szCs w:val="24"/>
        </w:rPr>
        <w:t xml:space="preserve">je potrebné previesť na obdobie kvartál pre obdobia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90AC6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690AC6">
        <w:rPr>
          <w:rFonts w:ascii="Times New Roman" w:hAnsi="Times New Roman" w:cs="Times New Roman"/>
          <w:sz w:val="24"/>
          <w:szCs w:val="24"/>
        </w:rPr>
        <w:t xml:space="preserve"> tak, že sa vypočíta aritmetický priemer vykazovaných </w:t>
      </w:r>
      <w:r w:rsidR="001361B7">
        <w:rPr>
          <w:rFonts w:ascii="Times New Roman" w:hAnsi="Times New Roman" w:cs="Times New Roman"/>
          <w:sz w:val="24"/>
          <w:szCs w:val="24"/>
        </w:rPr>
        <w:t xml:space="preserve">hodnôt </w:t>
      </w:r>
      <w:r w:rsidR="00690AC6">
        <w:rPr>
          <w:rFonts w:ascii="Times New Roman" w:hAnsi="Times New Roman" w:cs="Times New Roman"/>
          <w:sz w:val="24"/>
          <w:szCs w:val="24"/>
        </w:rPr>
        <w:t xml:space="preserve">za 3 relevantné mesiace prislúchajúce k obdobiu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690AC6">
        <w:rPr>
          <w:rFonts w:ascii="Times New Roman" w:eastAsiaTheme="minorEastAsia" w:hAnsi="Times New Roman" w:cs="Times New Roman"/>
          <w:sz w:val="24"/>
          <w:szCs w:val="24"/>
        </w:rPr>
        <w:t xml:space="preserve"> a 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690AC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23ED0">
        <w:rPr>
          <w:rFonts w:ascii="Times New Roman" w:eastAsiaTheme="minorEastAsia" w:hAnsi="Times New Roman" w:cs="Times New Roman"/>
          <w:sz w:val="24"/>
          <w:szCs w:val="24"/>
        </w:rPr>
        <w:t xml:space="preserve">Vypočítané aritmetické priemery sa matematicky zaokrúhľujú na 3 desatinné 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>miesta</w:t>
      </w:r>
      <w:r w:rsidR="00323ED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E33DD">
        <w:rPr>
          <w:rFonts w:ascii="Times New Roman" w:eastAsiaTheme="minorEastAsia" w:hAnsi="Times New Roman" w:cs="Times New Roman"/>
          <w:sz w:val="24"/>
          <w:szCs w:val="24"/>
        </w:rPr>
        <w:t>Hodnota použitá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eastAsiaTheme="minorEastAsia" w:hAnsi="Times New Roman" w:cs="Times New Roman"/>
          <w:sz w:val="24"/>
          <w:szCs w:val="24"/>
        </w:rPr>
        <w:br/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>z ukazovateľa</w:t>
      </w:r>
      <w:r w:rsidR="009E33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7348" w:rsidRPr="00B17348">
        <w:rPr>
          <w:rFonts w:ascii="Times New Roman" w:eastAsiaTheme="minorEastAsia" w:hAnsi="Times New Roman" w:cs="Times New Roman"/>
          <w:sz w:val="24"/>
          <w:szCs w:val="24"/>
        </w:rPr>
        <w:t>Indexy cien stavebných prác a materiálov (2015=100) - štvrťročne [sp2063qs]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 xml:space="preserve"> – Indexy stavebných materiálov (výrobné ceny) je už uvádzaná </w:t>
      </w:r>
      <w:r w:rsidR="001A4439">
        <w:rPr>
          <w:rFonts w:ascii="Times New Roman" w:hAnsi="Times New Roman" w:cs="Times New Roman"/>
          <w:sz w:val="24"/>
          <w:szCs w:val="24"/>
        </w:rPr>
        <w:t xml:space="preserve">za štvrťrok </w:t>
      </w:r>
      <w:r w:rsidR="00B17348">
        <w:rPr>
          <w:rFonts w:ascii="Times New Roman" w:hAnsi="Times New Roman" w:cs="Times New Roman"/>
          <w:sz w:val="24"/>
          <w:szCs w:val="24"/>
        </w:rPr>
        <w:t xml:space="preserve">a </w:t>
      </w:r>
      <w:r w:rsidR="000A4EAD">
        <w:rPr>
          <w:rFonts w:ascii="Times New Roman" w:hAnsi="Times New Roman" w:cs="Times New Roman"/>
          <w:sz w:val="24"/>
          <w:szCs w:val="24"/>
        </w:rPr>
        <w:t xml:space="preserve">má povahu indexu k bázickému obdobiu </w:t>
      </w:r>
      <w:r w:rsidR="00B51D45">
        <w:rPr>
          <w:rFonts w:ascii="Times New Roman" w:hAnsi="Times New Roman" w:cs="Times New Roman"/>
          <w:sz w:val="24"/>
          <w:szCs w:val="24"/>
        </w:rPr>
        <w:t xml:space="preserve">priemer roka </w:t>
      </w:r>
      <w:r w:rsidR="000A4EAD">
        <w:rPr>
          <w:rFonts w:ascii="Times New Roman" w:hAnsi="Times New Roman" w:cs="Times New Roman"/>
          <w:sz w:val="24"/>
          <w:szCs w:val="24"/>
        </w:rPr>
        <w:t>2015, t.</w:t>
      </w:r>
      <w:r w:rsidR="005D7535">
        <w:rPr>
          <w:rFonts w:ascii="Times New Roman" w:hAnsi="Times New Roman" w:cs="Times New Roman"/>
          <w:sz w:val="24"/>
          <w:szCs w:val="24"/>
        </w:rPr>
        <w:t> </w:t>
      </w:r>
      <w:r w:rsidR="000A4EAD">
        <w:rPr>
          <w:rFonts w:ascii="Times New Roman" w:hAnsi="Times New Roman" w:cs="Times New Roman"/>
          <w:sz w:val="24"/>
          <w:szCs w:val="24"/>
        </w:rPr>
        <w:t xml:space="preserve">j. index </w:t>
      </w:r>
      <w:r w:rsidR="00B51D45">
        <w:rPr>
          <w:rFonts w:ascii="Times New Roman" w:hAnsi="Times New Roman" w:cs="Times New Roman"/>
          <w:sz w:val="24"/>
          <w:szCs w:val="24"/>
        </w:rPr>
        <w:t xml:space="preserve">priemer </w:t>
      </w:r>
      <w:r w:rsidR="000A4EAD">
        <w:rPr>
          <w:rFonts w:ascii="Times New Roman" w:hAnsi="Times New Roman" w:cs="Times New Roman"/>
          <w:sz w:val="24"/>
          <w:szCs w:val="24"/>
        </w:rPr>
        <w:t>2015=100</w:t>
      </w:r>
      <w:r w:rsidR="00B17348">
        <w:rPr>
          <w:rFonts w:ascii="Times New Roman" w:hAnsi="Times New Roman" w:cs="Times New Roman"/>
          <w:sz w:val="24"/>
          <w:szCs w:val="24"/>
        </w:rPr>
        <w:t>.</w:t>
      </w:r>
      <w:r w:rsidR="00151F03">
        <w:rPr>
          <w:rFonts w:ascii="Times New Roman" w:hAnsi="Times New Roman" w:cs="Times New Roman"/>
          <w:sz w:val="24"/>
          <w:szCs w:val="24"/>
        </w:rPr>
        <w:t xml:space="preserve"> </w:t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 xml:space="preserve">Podiely každého </w:t>
      </w:r>
      <w:r w:rsidR="00A24436">
        <w:rPr>
          <w:rFonts w:ascii="Times New Roman" w:eastAsiaTheme="minorEastAsia" w:hAnsi="Times New Roman" w:cs="Times New Roman"/>
          <w:sz w:val="24"/>
          <w:szCs w:val="24"/>
        </w:rPr>
        <w:br/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>z 3 (troch) ukazovateľ</w:t>
      </w:r>
      <w:r w:rsidR="00D20D43">
        <w:rPr>
          <w:rFonts w:ascii="Times New Roman" w:eastAsiaTheme="minorEastAsia" w:hAnsi="Times New Roman" w:cs="Times New Roman"/>
          <w:sz w:val="24"/>
          <w:szCs w:val="24"/>
        </w:rPr>
        <w:t>ov</w:t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 xml:space="preserve"> sa matematicky zaokrúhľujú na 3 desatinné </w:t>
      </w:r>
      <w:r w:rsidR="00B17348">
        <w:rPr>
          <w:rFonts w:ascii="Times New Roman" w:eastAsiaTheme="minorEastAsia" w:hAnsi="Times New Roman" w:cs="Times New Roman"/>
          <w:sz w:val="24"/>
          <w:szCs w:val="24"/>
        </w:rPr>
        <w:t>miesta</w:t>
      </w:r>
      <w:r w:rsidR="00DE73F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2BFADB" w14:textId="57562742" w:rsidR="000E3958" w:rsidRPr="00C0550D" w:rsidRDefault="005D7535" w:rsidP="00323ED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CAD">
        <w:rPr>
          <w:rFonts w:ascii="Times New Roman" w:hAnsi="Times New Roman" w:cs="Times New Roman"/>
          <w:sz w:val="24"/>
          <w:szCs w:val="24"/>
        </w:rPr>
        <w:t xml:space="preserve">Výsledná 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AB37A4">
        <w:rPr>
          <w:rFonts w:ascii="Times New Roman" w:hAnsi="Times New Roman" w:cs="Times New Roman"/>
          <w:sz w:val="24"/>
          <w:szCs w:val="24"/>
        </w:rPr>
        <w:t xml:space="preserve">násobiteľa </w:t>
      </w:r>
      <w:r w:rsidR="00D20D43">
        <w:rPr>
          <w:rFonts w:ascii="Times New Roman" w:hAnsi="Times New Roman" w:cs="Times New Roman"/>
          <w:sz w:val="24"/>
          <w:szCs w:val="24"/>
        </w:rPr>
        <w:t xml:space="preserve">úpravy </w:t>
      </w:r>
      <w:r w:rsidR="000E3958" w:rsidRPr="00C0550D">
        <w:rPr>
          <w:rFonts w:ascii="Times New Roman" w:hAnsi="Times New Roman" w:cs="Times New Roman"/>
          <w:sz w:val="24"/>
          <w:szCs w:val="24"/>
        </w:rPr>
        <w:t>môže dosahovať hodnoty</w:t>
      </w:r>
      <w:r w:rsidR="006B1C4A" w:rsidRPr="00C0550D">
        <w:rPr>
          <w:rFonts w:ascii="Times New Roman" w:hAnsi="Times New Roman" w:cs="Times New Roman"/>
          <w:sz w:val="24"/>
          <w:szCs w:val="24"/>
        </w:rPr>
        <w:t>:</w:t>
      </w:r>
    </w:p>
    <w:p w14:paraId="7C439585" w14:textId="0BFDEE96" w:rsidR="000E3958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6B1C4A" w:rsidRPr="00C0550D">
        <w:rPr>
          <w:rFonts w:ascii="Times New Roman" w:hAnsi="Times New Roman" w:cs="Times New Roman"/>
          <w:sz w:val="24"/>
          <w:szCs w:val="24"/>
        </w:rPr>
        <w:t>násobiteľa úpravy (</w:t>
      </w:r>
      <w:r w:rsidRPr="00C0550D">
        <w:rPr>
          <w:rFonts w:ascii="Times New Roman" w:hAnsi="Times New Roman" w:cs="Times New Roman"/>
          <w:sz w:val="24"/>
          <w:szCs w:val="24"/>
        </w:rPr>
        <w:t>koeficientu</w:t>
      </w:r>
      <w:r w:rsidR="006B1C4A" w:rsidRPr="00C0550D">
        <w:rPr>
          <w:rFonts w:ascii="Times New Roman" w:hAnsi="Times New Roman" w:cs="Times New Roman"/>
          <w:sz w:val="24"/>
          <w:szCs w:val="24"/>
        </w:rPr>
        <w:t xml:space="preserve">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väčšia ako číslo 1 </w:t>
      </w:r>
      <w:r w:rsidR="000D7961">
        <w:rPr>
          <w:rFonts w:ascii="Times New Roman" w:hAnsi="Times New Roman" w:cs="Times New Roman"/>
          <w:sz w:val="24"/>
          <w:szCs w:val="24"/>
        </w:rPr>
        <w:t>znamená</w:t>
      </w:r>
      <w:r w:rsidR="000D7961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Pr="00C0550D">
        <w:rPr>
          <w:rFonts w:ascii="Times New Roman" w:hAnsi="Times New Roman" w:cs="Times New Roman"/>
          <w:sz w:val="24"/>
          <w:szCs w:val="24"/>
        </w:rPr>
        <w:t xml:space="preserve">dodatočné finančné nároky. </w:t>
      </w:r>
    </w:p>
    <w:p w14:paraId="47CC1A15" w14:textId="65DF8B37" w:rsidR="000E3958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6B1C4A" w:rsidRPr="00C0550D">
        <w:rPr>
          <w:rFonts w:ascii="Times New Roman" w:hAnsi="Times New Roman" w:cs="Times New Roman"/>
          <w:sz w:val="24"/>
          <w:szCs w:val="24"/>
        </w:rPr>
        <w:t>násobiteľa úpravy (koeficientu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nižšia ako číslo 1 znamená </w:t>
      </w:r>
      <w:r w:rsidR="000D7961">
        <w:rPr>
          <w:rFonts w:ascii="Times New Roman" w:hAnsi="Times New Roman" w:cs="Times New Roman"/>
          <w:sz w:val="24"/>
          <w:szCs w:val="24"/>
        </w:rPr>
        <w:t xml:space="preserve">zníženie </w:t>
      </w:r>
      <w:r w:rsidR="001B74C7">
        <w:rPr>
          <w:rFonts w:ascii="Times New Roman" w:hAnsi="Times New Roman" w:cs="Times New Roman"/>
          <w:sz w:val="24"/>
          <w:szCs w:val="24"/>
        </w:rPr>
        <w:t xml:space="preserve">finančných </w:t>
      </w:r>
      <w:r w:rsidR="000D7961">
        <w:rPr>
          <w:rFonts w:ascii="Times New Roman" w:hAnsi="Times New Roman" w:cs="Times New Roman"/>
          <w:sz w:val="24"/>
          <w:szCs w:val="24"/>
        </w:rPr>
        <w:t>nárok</w:t>
      </w:r>
      <w:r w:rsidR="001B74C7">
        <w:rPr>
          <w:rFonts w:ascii="Times New Roman" w:hAnsi="Times New Roman" w:cs="Times New Roman"/>
          <w:sz w:val="24"/>
          <w:szCs w:val="24"/>
        </w:rPr>
        <w:t>ov</w:t>
      </w:r>
      <w:r w:rsidRPr="00C0550D">
        <w:rPr>
          <w:rFonts w:ascii="Times New Roman" w:hAnsi="Times New Roman" w:cs="Times New Roman"/>
          <w:sz w:val="24"/>
          <w:szCs w:val="24"/>
        </w:rPr>
        <w:t>.</w:t>
      </w:r>
    </w:p>
    <w:p w14:paraId="7C1180C0" w14:textId="4BECA9DA" w:rsidR="00BE060C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A94DBA" w:rsidRPr="00C0550D">
        <w:rPr>
          <w:rFonts w:ascii="Times New Roman" w:hAnsi="Times New Roman" w:cs="Times New Roman"/>
          <w:sz w:val="24"/>
          <w:szCs w:val="24"/>
        </w:rPr>
        <w:t>násobiteľa úpravy (koeficientu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rovná číslu 1 je hodnotou bez zmeny</w:t>
      </w:r>
      <w:r w:rsidR="00BE060C" w:rsidRPr="00C0550D">
        <w:rPr>
          <w:rFonts w:ascii="Times New Roman" w:hAnsi="Times New Roman" w:cs="Times New Roman"/>
          <w:sz w:val="24"/>
          <w:szCs w:val="24"/>
        </w:rPr>
        <w:t xml:space="preserve"> vo finančných nárokoch.</w:t>
      </w:r>
    </w:p>
    <w:p w14:paraId="46853FE2" w14:textId="77777777" w:rsidR="002F5E7E" w:rsidRDefault="002F5E7E" w:rsidP="00C0550D">
      <w:pPr>
        <w:pStyle w:val="Odsekzoznamu"/>
        <w:spacing w:before="160" w:line="240" w:lineRule="auto"/>
        <w:ind w:left="851"/>
        <w:jc w:val="both"/>
        <w:rPr>
          <w:rFonts w:ascii="Times New Roman" w:hAnsi="Times New Roman" w:cs="Times New Roman"/>
        </w:rPr>
      </w:pPr>
    </w:p>
    <w:p w14:paraId="00F09DF1" w14:textId="692C6B97" w:rsidR="003304F9" w:rsidRDefault="003304F9" w:rsidP="00323ED0">
      <w:pPr>
        <w:pStyle w:val="Odsekzoznamu"/>
        <w:numPr>
          <w:ilvl w:val="0"/>
          <w:numId w:val="4"/>
        </w:numPr>
        <w:spacing w:before="160" w:line="240" w:lineRule="auto"/>
        <w:ind w:left="-142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>Vzorec pre výpočet indexácie je nasledovný:</w:t>
      </w:r>
    </w:p>
    <w:p w14:paraId="602228EA" w14:textId="77777777" w:rsidR="00163936" w:rsidRPr="00C0550D" w:rsidRDefault="00163936" w:rsidP="00163936">
      <w:pPr>
        <w:pStyle w:val="Odsekzoznamu"/>
        <w:spacing w:before="16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EF1ACB9" w14:textId="746C7521" w:rsidR="00101795" w:rsidRPr="00AB37A4" w:rsidRDefault="00974E9F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=0,10+0,20*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HICP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HICP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+0,08*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+0,62*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CMI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CMI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</m:oMath>
      </m:oMathPara>
    </w:p>
    <w:p w14:paraId="7C73974F" w14:textId="77777777" w:rsidR="005D7535" w:rsidRDefault="005D7535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87C1DEB" w14:textId="41EEAD1A" w:rsidR="00734F5E" w:rsidRPr="00651122" w:rsidRDefault="00734F5E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1122">
        <w:rPr>
          <w:rFonts w:ascii="Times New Roman" w:eastAsiaTheme="minorEastAsia" w:hAnsi="Times New Roman" w:cs="Times New Roman"/>
          <w:sz w:val="24"/>
          <w:szCs w:val="24"/>
        </w:rPr>
        <w:t>Kde:</w:t>
      </w:r>
    </w:p>
    <w:p w14:paraId="2C94A753" w14:textId="0FA80425" w:rsidR="00101795" w:rsidRPr="00E02D02" w:rsidRDefault="00974E9F" w:rsidP="00144539">
      <w:pPr>
        <w:tabs>
          <w:tab w:val="left" w:pos="1134"/>
        </w:tabs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101795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101795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226942" w:rsidRPr="00E02D0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>násobiteľ úpravy (koeficient zmeny), ktorý bude použitý pre odhadnutú zmluvnú hodnotu vykonanú za obdobie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“, pričom týmto obdobím je </w:t>
      </w:r>
      <w:r w:rsidR="00033035" w:rsidRPr="00E02D02">
        <w:rPr>
          <w:rFonts w:ascii="Times New Roman" w:eastAsiaTheme="minorEastAsia" w:hAnsi="Times New Roman" w:cs="Times New Roman"/>
          <w:sz w:val="24"/>
          <w:szCs w:val="24"/>
        </w:rPr>
        <w:t>kvartál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. Hodnota násobiteľa úpravy sa zaokrúhľuje </w:t>
      </w:r>
      <w:r w:rsidR="00D20D43">
        <w:rPr>
          <w:rFonts w:ascii="Times New Roman" w:eastAsiaTheme="minorEastAsia" w:hAnsi="Times New Roman" w:cs="Times New Roman"/>
          <w:sz w:val="24"/>
          <w:szCs w:val="24"/>
        </w:rPr>
        <w:t xml:space="preserve">matematicky 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na 3 desatinné </w:t>
      </w:r>
      <w:r w:rsidR="00D54E92">
        <w:rPr>
          <w:rFonts w:ascii="Times New Roman" w:eastAsiaTheme="minorEastAsia" w:hAnsi="Times New Roman" w:cs="Times New Roman"/>
          <w:sz w:val="24"/>
          <w:szCs w:val="24"/>
        </w:rPr>
        <w:t>miesta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7AEAD61D" w14:textId="6812ACE5" w:rsidR="00E02D02" w:rsidRPr="00E02D02" w:rsidRDefault="00E02D02" w:rsidP="00144539">
      <w:pPr>
        <w:tabs>
          <w:tab w:val="left" w:pos="1134"/>
        </w:tabs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E02D02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eastAsiaTheme="minorEastAsia" w:hAnsi="Times New Roman" w:cs="Times New Roman"/>
          <w:sz w:val="24"/>
          <w:szCs w:val="24"/>
        </w:rPr>
        <w:tab/>
      </w:r>
      <w:r w:rsidR="00D20D43" w:rsidRPr="0045151B">
        <w:rPr>
          <w:rFonts w:ascii="Times New Roman" w:eastAsiaTheme="minorEastAsia" w:hAnsi="Times New Roman" w:cs="Times New Roman"/>
          <w:sz w:val="24"/>
          <w:szCs w:val="24"/>
        </w:rPr>
        <w:t>ukončený kvartál (koncový) je rozhodujúce obdobie, za ktoré uchádzač uplatňuje indexáciu</w:t>
      </w:r>
      <w:r w:rsidRPr="00E02D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BD78D8F" w14:textId="404D59DB" w:rsidR="00E02D02" w:rsidRPr="00E02D02" w:rsidRDefault="00974E9F" w:rsidP="00E02D02">
      <w:pPr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ab/>
      </w:r>
      <w:r w:rsidR="005C27DD" w:rsidRPr="0045151B">
        <w:rPr>
          <w:rFonts w:ascii="Times New Roman" w:eastAsiaTheme="minorEastAsia" w:hAnsi="Times New Roman" w:cs="Times New Roman"/>
          <w:sz w:val="24"/>
          <w:szCs w:val="24"/>
        </w:rPr>
        <w:t xml:space="preserve">referenčné obdobie, kvartál do ktorého spadá kalendárny deň, </w:t>
      </w:r>
      <w:r w:rsidR="005C27DD" w:rsidRPr="00B7352A">
        <w:rPr>
          <w:rFonts w:ascii="Times New Roman" w:eastAsiaTheme="minorEastAsia" w:hAnsi="Times New Roman" w:cs="Times New Roman"/>
          <w:sz w:val="24"/>
          <w:szCs w:val="24"/>
        </w:rPr>
        <w:t>v ktorý uplynula lehota na predkladanie ponúk do súťaže na zhotovenie stavby</w:t>
      </w:r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E3E4A8" w14:textId="47768DFE" w:rsidR="00734F5E" w:rsidRPr="00E02D02" w:rsidRDefault="00AD64B0" w:rsidP="0022694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0,10</m:t>
        </m:r>
      </m:oMath>
      <w:r w:rsidR="00734F5E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7F1533" w:rsidRPr="00E02D02">
        <w:rPr>
          <w:rFonts w:ascii="Times New Roman" w:hAnsi="Times New Roman" w:cs="Times New Roman"/>
          <w:sz w:val="24"/>
          <w:szCs w:val="24"/>
        </w:rPr>
        <w:t>:</w:t>
      </w:r>
      <w:r w:rsidR="00734F5E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226942" w:rsidRPr="00E02D02">
        <w:rPr>
          <w:rFonts w:ascii="Times New Roman" w:hAnsi="Times New Roman" w:cs="Times New Roman"/>
          <w:sz w:val="24"/>
          <w:szCs w:val="24"/>
        </w:rPr>
        <w:tab/>
      </w:r>
      <w:r w:rsidR="00734F5E" w:rsidRPr="00E02D02">
        <w:rPr>
          <w:rFonts w:ascii="Times New Roman" w:hAnsi="Times New Roman" w:cs="Times New Roman"/>
          <w:sz w:val="24"/>
          <w:szCs w:val="24"/>
        </w:rPr>
        <w:t>pevný koeficient 1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0 </w:t>
      </w:r>
      <w:r w:rsidR="00734F5E" w:rsidRPr="00E02D02">
        <w:rPr>
          <w:rFonts w:ascii="Times New Roman" w:hAnsi="Times New Roman" w:cs="Times New Roman"/>
          <w:sz w:val="24"/>
          <w:szCs w:val="24"/>
        </w:rPr>
        <w:t>%, ktorý reprezentuje časť nákladov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na stavebné činnosti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651122" w:rsidRPr="00E02D02">
        <w:rPr>
          <w:rFonts w:ascii="Times New Roman" w:hAnsi="Times New Roman" w:cs="Times New Roman"/>
          <w:sz w:val="24"/>
          <w:szCs w:val="24"/>
        </w:rPr>
        <w:t>a stavby</w:t>
      </w:r>
      <w:r w:rsidR="00734F5E" w:rsidRPr="00E02D02">
        <w:rPr>
          <w:rFonts w:ascii="Times New Roman" w:hAnsi="Times New Roman" w:cs="Times New Roman"/>
          <w:sz w:val="24"/>
          <w:szCs w:val="24"/>
        </w:rPr>
        <w:t>, ktoré nepodliehajú indexácii.</w:t>
      </w:r>
    </w:p>
    <w:p w14:paraId="50D95FB2" w14:textId="1BF6A15B" w:rsidR="00651122" w:rsidRPr="00E02D02" w:rsidRDefault="00651122" w:rsidP="00226942">
      <w:pPr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0,20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 xml:space="preserve">koeficient 20 %, ktorý predstavuje časť nákladov za realizované stavebné činnosti a stavby, ktoré podliehajú </w:t>
      </w:r>
      <w:r w:rsidR="00674590">
        <w:rPr>
          <w:rFonts w:ascii="Times New Roman" w:hAnsi="Times New Roman" w:cs="Times New Roman"/>
          <w:sz w:val="24"/>
          <w:szCs w:val="24"/>
        </w:rPr>
        <w:t>indexácii</w:t>
      </w:r>
      <w:r w:rsidR="005D3424">
        <w:rPr>
          <w:rFonts w:ascii="Times New Roman" w:hAnsi="Times New Roman" w:cs="Times New Roman"/>
          <w:sz w:val="24"/>
          <w:szCs w:val="24"/>
        </w:rPr>
        <w:t>,</w:t>
      </w:r>
      <w:r w:rsidR="00674590">
        <w:rPr>
          <w:rFonts w:ascii="Times New Roman" w:hAnsi="Times New Roman" w:cs="Times New Roman"/>
          <w:sz w:val="24"/>
          <w:szCs w:val="24"/>
        </w:rPr>
        <w:t xml:space="preserve"> </w:t>
      </w:r>
      <w:r w:rsidRPr="00E02D02">
        <w:rPr>
          <w:rFonts w:ascii="Times New Roman" w:hAnsi="Times New Roman" w:cs="Times New Roman"/>
          <w:sz w:val="24"/>
          <w:szCs w:val="24"/>
        </w:rPr>
        <w:t>a reprezentuje zmenu osobných nákladov resp. nákladov na pracovnú silu.</w:t>
      </w:r>
    </w:p>
    <w:p w14:paraId="2C9F7E81" w14:textId="1CB5FF02" w:rsidR="00651122" w:rsidRPr="00E02D02" w:rsidRDefault="00831D23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HICP</m:t>
        </m:r>
      </m:oMath>
      <w:r w:rsidR="00651122"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  <w:t xml:space="preserve">ukazovateľ </w:t>
      </w:r>
      <w:r w:rsidR="00B17348" w:rsidRPr="00B17348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B17348">
        <w:rPr>
          <w:rFonts w:ascii="Times New Roman" w:hAnsi="Times New Roman" w:cs="Times New Roman"/>
          <w:sz w:val="24"/>
          <w:szCs w:val="24"/>
        </w:rPr>
        <w:t xml:space="preserve"> – Spotrebiteľské ceny úhrnom–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(</w:t>
      </w:r>
      <w:r w:rsidR="00B17348" w:rsidRPr="00B17348">
        <w:rPr>
          <w:rFonts w:ascii="Times New Roman" w:hAnsi="Times New Roman" w:cs="Times New Roman"/>
          <w:sz w:val="24"/>
          <w:szCs w:val="24"/>
        </w:rPr>
        <w:t>Harmonized indices of consumer prices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) na Slovensku publikovaný Štatistickým úradom Slovenskej republiky na jeho internetovej stránke </w:t>
      </w:r>
      <w:r w:rsidR="00B17348" w:rsidRPr="00CB0A4E">
        <w:rPr>
          <w:rFonts w:ascii="Times New Roman" w:hAnsi="Times New Roman" w:cs="Times New Roman"/>
          <w:sz w:val="24"/>
          <w:szCs w:val="24"/>
        </w:rPr>
        <w:t>www.statistics</w:t>
      </w:r>
      <w:r w:rsidR="00651122" w:rsidRPr="00E02D02">
        <w:rPr>
          <w:rFonts w:ascii="Times New Roman" w:hAnsi="Times New Roman" w:cs="Times New Roman"/>
          <w:sz w:val="24"/>
          <w:szCs w:val="24"/>
        </w:rPr>
        <w:t>.sk.</w:t>
      </w:r>
    </w:p>
    <w:p w14:paraId="7DC4E603" w14:textId="277AD166" w:rsidR="00651122" w:rsidRPr="00E02D02" w:rsidRDefault="00974E9F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HICP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651122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  <w:t xml:space="preserve">hodnota ukazovateľa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Harmonizované indexy spotrebiteľských cien (priemer roka 2015=100) </w:t>
      </w:r>
      <w:r w:rsidR="00B17348">
        <w:rPr>
          <w:rFonts w:ascii="Times New Roman" w:hAnsi="Times New Roman" w:cs="Times New Roman"/>
          <w:sz w:val="24"/>
          <w:szCs w:val="24"/>
        </w:rPr>
        <w:t>–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 mesačne [sp0017ms]</w:t>
      </w:r>
      <w:r w:rsidR="00B17348">
        <w:rPr>
          <w:rFonts w:ascii="Times New Roman" w:hAnsi="Times New Roman" w:cs="Times New Roman"/>
          <w:sz w:val="24"/>
          <w:szCs w:val="24"/>
        </w:rPr>
        <w:t xml:space="preserve"> – Spotrebiteľské ceny úhrnom</w:t>
      </w:r>
      <w:r w:rsidR="00C23956">
        <w:rPr>
          <w:rFonts w:ascii="Times New Roman" w:hAnsi="Times New Roman" w:cs="Times New Roman"/>
          <w:sz w:val="24"/>
          <w:szCs w:val="24"/>
        </w:rPr>
        <w:t xml:space="preserve"> </w:t>
      </w:r>
      <w:r w:rsidR="00B17348">
        <w:rPr>
          <w:rFonts w:ascii="Times New Roman" w:hAnsi="Times New Roman" w:cs="Times New Roman"/>
          <w:sz w:val="24"/>
          <w:szCs w:val="24"/>
        </w:rPr>
        <w:t>–</w:t>
      </w:r>
      <w:r w:rsidR="00E02D02">
        <w:rPr>
          <w:rFonts w:ascii="Times New Roman" w:hAnsi="Times New Roman" w:cs="Times New Roman"/>
          <w:sz w:val="24"/>
          <w:szCs w:val="24"/>
        </w:rPr>
        <w:t xml:space="preserve"> prepočítaná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651122" w:rsidRPr="00E02D02">
        <w:rPr>
          <w:rFonts w:ascii="Times New Roman" w:hAnsi="Times New Roman" w:cs="Times New Roman"/>
          <w:sz w:val="24"/>
          <w:szCs w:val="24"/>
        </w:rPr>
        <w:t>za kvartál</w:t>
      </w:r>
      <w:r w:rsidR="0052596E">
        <w:rPr>
          <w:rFonts w:ascii="Times New Roman" w:hAnsi="Times New Roman" w:cs="Times New Roman"/>
          <w:sz w:val="24"/>
          <w:szCs w:val="24"/>
        </w:rPr>
        <w:t>,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v</w:t>
      </w:r>
      <w:r w:rsidR="00B17348">
        <w:rPr>
          <w:rFonts w:ascii="Times New Roman" w:hAnsi="Times New Roman" w:cs="Times New Roman"/>
          <w:sz w:val="24"/>
          <w:szCs w:val="24"/>
        </w:rPr>
        <w:t> </w:t>
      </w:r>
      <w:r w:rsidR="00651122" w:rsidRPr="00E02D02">
        <w:rPr>
          <w:rFonts w:ascii="Times New Roman" w:hAnsi="Times New Roman" w:cs="Times New Roman"/>
          <w:sz w:val="24"/>
          <w:szCs w:val="24"/>
        </w:rPr>
        <w:t>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8E1257">
        <w:rPr>
          <w:rFonts w:ascii="Times New Roman" w:hAnsi="Times New Roman" w:cs="Times New Roman"/>
          <w:sz w:val="24"/>
          <w:szCs w:val="24"/>
        </w:rPr>
        <w:t>“.</w:t>
      </w:r>
    </w:p>
    <w:p w14:paraId="05B9086A" w14:textId="51FB333B" w:rsidR="00651122" w:rsidRPr="00E02D02" w:rsidRDefault="00974E9F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HICP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651122"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</w:r>
      <w:r w:rsidR="00E02D02" w:rsidRPr="00E02D02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Harmonizované indexy spotrebiteľských cien (priemer roka 2015=100) </w:t>
      </w:r>
      <w:r w:rsidR="00B17348">
        <w:rPr>
          <w:rFonts w:ascii="Times New Roman" w:hAnsi="Times New Roman" w:cs="Times New Roman"/>
          <w:sz w:val="24"/>
          <w:szCs w:val="24"/>
        </w:rPr>
        <w:t>–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 mesačne [sp0017ms]</w:t>
      </w:r>
      <w:r w:rsidR="00B17348">
        <w:rPr>
          <w:rFonts w:ascii="Times New Roman" w:hAnsi="Times New Roman" w:cs="Times New Roman"/>
          <w:sz w:val="24"/>
          <w:szCs w:val="24"/>
        </w:rPr>
        <w:t xml:space="preserve"> – Spotrebiteľské ceny úhrnom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E02D02" w:rsidRPr="00E02D02">
        <w:rPr>
          <w:rFonts w:ascii="Times New Roman" w:hAnsi="Times New Roman" w:cs="Times New Roman"/>
          <w:sz w:val="24"/>
          <w:szCs w:val="24"/>
        </w:rPr>
        <w:t xml:space="preserve"> za referenčné obdobie (kvartál)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E02D02" w:rsidRPr="00E02D02">
        <w:rPr>
          <w:rFonts w:ascii="Times New Roman" w:hAnsi="Times New Roman" w:cs="Times New Roman"/>
          <w:sz w:val="24"/>
          <w:szCs w:val="24"/>
        </w:rPr>
        <w:t>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02D02" w:rsidRPr="00E02D02">
        <w:rPr>
          <w:rFonts w:ascii="Times New Roman" w:hAnsi="Times New Roman" w:cs="Times New Roman"/>
          <w:sz w:val="24"/>
          <w:szCs w:val="24"/>
        </w:rPr>
        <w:t>“</w:t>
      </w:r>
      <w:r w:rsidR="00651122" w:rsidRPr="00E02D02">
        <w:rPr>
          <w:rFonts w:ascii="Times New Roman" w:hAnsi="Times New Roman" w:cs="Times New Roman"/>
          <w:sz w:val="24"/>
          <w:szCs w:val="24"/>
        </w:rPr>
        <w:t>, t.</w:t>
      </w:r>
      <w:r w:rsidR="005D3424">
        <w:rPr>
          <w:rFonts w:ascii="Times New Roman" w:hAnsi="Times New Roman" w:cs="Times New Roman"/>
          <w:sz w:val="24"/>
          <w:szCs w:val="24"/>
        </w:rPr>
        <w:t> </w:t>
      </w:r>
      <w:r w:rsidR="00651122" w:rsidRPr="00E02D02">
        <w:rPr>
          <w:rFonts w:ascii="Times New Roman" w:hAnsi="Times New Roman" w:cs="Times New Roman"/>
          <w:sz w:val="24"/>
          <w:szCs w:val="24"/>
        </w:rPr>
        <w:t>j. kvartál</w:t>
      </w:r>
      <w:r w:rsidR="005D3424">
        <w:rPr>
          <w:rFonts w:ascii="Times New Roman" w:hAnsi="Times New Roman" w:cs="Times New Roman"/>
          <w:sz w:val="24"/>
          <w:szCs w:val="24"/>
        </w:rPr>
        <w:t>,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8E1257">
        <w:rPr>
          <w:rFonts w:ascii="Times New Roman" w:hAnsi="Times New Roman" w:cs="Times New Roman"/>
          <w:sz w:val="24"/>
          <w:szCs w:val="24"/>
        </w:rPr>
        <w:t>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8E1257">
        <w:rPr>
          <w:rFonts w:ascii="Times New Roman" w:hAnsi="Times New Roman" w:cs="Times New Roman"/>
          <w:sz w:val="24"/>
          <w:szCs w:val="24"/>
        </w:rPr>
        <w:t xml:space="preserve">ktorý uplynula lehota na predkladanie ponúk </w:t>
      </w:r>
      <w:r w:rsidR="008E1257" w:rsidRPr="00C0550D">
        <w:rPr>
          <w:rFonts w:ascii="Times New Roman" w:hAnsi="Times New Roman" w:cs="Times New Roman"/>
          <w:sz w:val="24"/>
          <w:szCs w:val="24"/>
        </w:rPr>
        <w:t xml:space="preserve">do súťaže </w:t>
      </w:r>
      <w:r w:rsidR="008E1257">
        <w:rPr>
          <w:rFonts w:ascii="Times New Roman" w:hAnsi="Times New Roman" w:cs="Times New Roman"/>
          <w:sz w:val="24"/>
          <w:szCs w:val="24"/>
        </w:rPr>
        <w:t xml:space="preserve">na </w:t>
      </w:r>
      <w:r w:rsidR="008E1257" w:rsidRPr="00C0550D">
        <w:rPr>
          <w:rFonts w:ascii="Times New Roman" w:hAnsi="Times New Roman" w:cs="Times New Roman"/>
          <w:sz w:val="24"/>
          <w:szCs w:val="24"/>
        </w:rPr>
        <w:t>zhotovenie stavby</w:t>
      </w:r>
      <w:r w:rsidR="00651122" w:rsidRPr="00E02D02">
        <w:rPr>
          <w:rFonts w:ascii="Times New Roman" w:hAnsi="Times New Roman" w:cs="Times New Roman"/>
          <w:sz w:val="24"/>
          <w:szCs w:val="24"/>
        </w:rPr>
        <w:t>.</w:t>
      </w:r>
    </w:p>
    <w:p w14:paraId="1A754BD4" w14:textId="58677EA9" w:rsidR="00E02D02" w:rsidRPr="00E02D02" w:rsidRDefault="00E02D02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0,08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>koeficient 8 %, ktorý predstavuje časť nákladov za realizované stavebné činnosti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>stavby, ktoré podliehajú cenovej úprave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>reprezentuje zmenu cien pohonných hmôt (motorovej nafty).</w:t>
      </w:r>
    </w:p>
    <w:p w14:paraId="22EDF8B6" w14:textId="191744DB" w:rsidR="00E02D02" w:rsidRPr="00E02D02" w:rsidRDefault="00E02D02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>ukazovateľ Priemerné ceny pohonných látok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 xml:space="preserve">SR </w:t>
      </w:r>
      <w:r w:rsidR="0052596E">
        <w:rPr>
          <w:rFonts w:ascii="Times New Roman" w:hAnsi="Times New Roman" w:cs="Times New Roman"/>
          <w:sz w:val="24"/>
          <w:szCs w:val="24"/>
        </w:rPr>
        <w:t>(</w:t>
      </w:r>
      <w:r w:rsidR="0052596E" w:rsidRPr="00E02D02">
        <w:rPr>
          <w:rFonts w:ascii="Times New Roman" w:hAnsi="Times New Roman" w:cs="Times New Roman"/>
          <w:sz w:val="24"/>
          <w:szCs w:val="24"/>
        </w:rPr>
        <w:t>Motorová nafta</w:t>
      </w:r>
      <w:r w:rsidR="0052596E">
        <w:rPr>
          <w:rFonts w:ascii="Times New Roman" w:hAnsi="Times New Roman" w:cs="Times New Roman"/>
          <w:sz w:val="24"/>
          <w:szCs w:val="24"/>
        </w:rPr>
        <w:t xml:space="preserve">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Pr="00E02D02">
        <w:rPr>
          <w:rFonts w:ascii="Times New Roman" w:hAnsi="Times New Roman" w:cs="Times New Roman"/>
          <w:sz w:val="24"/>
          <w:szCs w:val="24"/>
        </w:rPr>
        <w:t xml:space="preserve"> mesačne [sp0202ms] </w:t>
      </w:r>
      <w:r w:rsidR="0052596E">
        <w:rPr>
          <w:rFonts w:ascii="Times New Roman" w:hAnsi="Times New Roman" w:cs="Times New Roman"/>
          <w:sz w:val="24"/>
          <w:szCs w:val="24"/>
        </w:rPr>
        <w:t xml:space="preserve">prepočítaný </w:t>
      </w:r>
      <w:r w:rsidRPr="00E02D02">
        <w:rPr>
          <w:rFonts w:ascii="Times New Roman" w:hAnsi="Times New Roman" w:cs="Times New Roman"/>
          <w:sz w:val="24"/>
          <w:szCs w:val="24"/>
        </w:rPr>
        <w:t xml:space="preserve">za kvartál, publikovaný Štatistickým úradom </w:t>
      </w:r>
      <w:r w:rsidR="005D3424" w:rsidRPr="00E02D02">
        <w:rPr>
          <w:rFonts w:ascii="Times New Roman" w:hAnsi="Times New Roman" w:cs="Times New Roman"/>
          <w:sz w:val="24"/>
          <w:szCs w:val="24"/>
        </w:rPr>
        <w:t>Slovenskej republiky</w:t>
      </w:r>
      <w:r w:rsidRPr="00E02D02">
        <w:rPr>
          <w:rFonts w:ascii="Times New Roman" w:hAnsi="Times New Roman" w:cs="Times New Roman"/>
          <w:sz w:val="24"/>
          <w:szCs w:val="24"/>
        </w:rPr>
        <w:t xml:space="preserve"> na jeho internetovej stránke </w:t>
      </w:r>
      <w:r w:rsidR="00D54E92" w:rsidRPr="00CB0A4E">
        <w:rPr>
          <w:rFonts w:ascii="Times New Roman" w:hAnsi="Times New Roman" w:cs="Times New Roman"/>
          <w:sz w:val="24"/>
          <w:szCs w:val="24"/>
        </w:rPr>
        <w:t>www.statistics</w:t>
      </w:r>
      <w:r w:rsidRPr="00E02D02">
        <w:rPr>
          <w:rFonts w:ascii="Times New Roman" w:hAnsi="Times New Roman" w:cs="Times New Roman"/>
          <w:sz w:val="24"/>
          <w:szCs w:val="24"/>
        </w:rPr>
        <w:t>.sk.</w:t>
      </w:r>
    </w:p>
    <w:p w14:paraId="455CB92C" w14:textId="72D81C2D" w:rsidR="00E02D02" w:rsidRPr="0052596E" w:rsidRDefault="00974E9F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E02D02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E02D02" w:rsidRPr="0052596E">
        <w:rPr>
          <w:rFonts w:ascii="Times New Roman" w:hAnsi="Times New Roman" w:cs="Times New Roman"/>
          <w:sz w:val="24"/>
          <w:szCs w:val="24"/>
        </w:rPr>
        <w:tab/>
        <w:t xml:space="preserve">hodnota ukazovateľa </w:t>
      </w:r>
      <w:r w:rsidR="0052596E" w:rsidRPr="0052596E">
        <w:rPr>
          <w:rFonts w:ascii="Times New Roman" w:hAnsi="Times New Roman" w:cs="Times New Roman"/>
          <w:sz w:val="24"/>
          <w:szCs w:val="24"/>
        </w:rPr>
        <w:t>Priemerné ceny pohonných látok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SR (Motorová nafta)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 mesačne [sp0202ms]</w:t>
      </w:r>
      <w:r w:rsidR="00E02D02" w:rsidRPr="0052596E">
        <w:rPr>
          <w:rFonts w:ascii="Times New Roman" w:hAnsi="Times New Roman" w:cs="Times New Roman"/>
          <w:sz w:val="24"/>
          <w:szCs w:val="24"/>
        </w:rPr>
        <w:t xml:space="preserve"> prepočítaná za kvartál</w:t>
      </w:r>
      <w:r w:rsidR="0052596E" w:rsidRPr="0052596E">
        <w:rPr>
          <w:rFonts w:ascii="Times New Roman" w:hAnsi="Times New Roman" w:cs="Times New Roman"/>
          <w:sz w:val="24"/>
          <w:szCs w:val="24"/>
        </w:rPr>
        <w:t>,</w:t>
      </w:r>
      <w:r w:rsidR="00E02D02" w:rsidRPr="0052596E">
        <w:rPr>
          <w:rFonts w:ascii="Times New Roman" w:hAnsi="Times New Roman" w:cs="Times New Roman"/>
          <w:sz w:val="24"/>
          <w:szCs w:val="24"/>
        </w:rPr>
        <w:t xml:space="preserve">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E02D02" w:rsidRPr="0052596E">
        <w:rPr>
          <w:rFonts w:ascii="Times New Roman" w:hAnsi="Times New Roman" w:cs="Times New Roman"/>
          <w:sz w:val="24"/>
          <w:szCs w:val="24"/>
        </w:rPr>
        <w:t>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E02D02" w:rsidRPr="0052596E">
        <w:rPr>
          <w:rFonts w:ascii="Times New Roman" w:hAnsi="Times New Roman" w:cs="Times New Roman"/>
          <w:sz w:val="24"/>
          <w:szCs w:val="24"/>
        </w:rPr>
        <w:t>“</w:t>
      </w:r>
    </w:p>
    <w:p w14:paraId="1138B91C" w14:textId="60C54FA6" w:rsidR="00E02D02" w:rsidRPr="0052596E" w:rsidRDefault="00974E9F" w:rsidP="00E02D0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E02D02" w:rsidRPr="0052596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02D02" w:rsidRPr="0052596E">
        <w:rPr>
          <w:rFonts w:ascii="Times New Roman" w:hAnsi="Times New Roman" w:cs="Times New Roman"/>
          <w:sz w:val="24"/>
          <w:szCs w:val="24"/>
        </w:rPr>
        <w:t xml:space="preserve">: </w:t>
      </w:r>
      <w:r w:rsidR="00E02D02" w:rsidRPr="0052596E">
        <w:rPr>
          <w:rFonts w:ascii="Times New Roman" w:hAnsi="Times New Roman" w:cs="Times New Roman"/>
          <w:sz w:val="24"/>
          <w:szCs w:val="24"/>
        </w:rPr>
        <w:tab/>
      </w:r>
      <w:r w:rsidR="0052596E" w:rsidRPr="0052596E">
        <w:rPr>
          <w:rFonts w:ascii="Times New Roman" w:hAnsi="Times New Roman" w:cs="Times New Roman"/>
          <w:sz w:val="24"/>
          <w:szCs w:val="24"/>
        </w:rPr>
        <w:t>hodnota ukazovateľa Priemerné ceny pohonných látok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SR (Motorová nafta)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 mesačne [sp0202ms] prepočítaná za kvartál,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52596E" w:rsidRPr="0052596E">
        <w:rPr>
          <w:rFonts w:ascii="Times New Roman" w:hAnsi="Times New Roman" w:cs="Times New Roman"/>
          <w:sz w:val="24"/>
          <w:szCs w:val="24"/>
        </w:rPr>
        <w:t>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“, </w:t>
      </w:r>
      <w:r w:rsidR="00643EC1" w:rsidRPr="00E02D02">
        <w:rPr>
          <w:rFonts w:ascii="Times New Roman" w:hAnsi="Times New Roman" w:cs="Times New Roman"/>
          <w:sz w:val="24"/>
          <w:szCs w:val="24"/>
        </w:rPr>
        <w:t>t.</w:t>
      </w:r>
      <w:r w:rsidR="005D3424">
        <w:rPr>
          <w:rFonts w:ascii="Times New Roman" w:hAnsi="Times New Roman" w:cs="Times New Roman"/>
          <w:sz w:val="24"/>
          <w:szCs w:val="24"/>
        </w:rPr>
        <w:t> </w:t>
      </w:r>
      <w:r w:rsidR="00643EC1" w:rsidRPr="00E02D02">
        <w:rPr>
          <w:rFonts w:ascii="Times New Roman" w:hAnsi="Times New Roman" w:cs="Times New Roman"/>
          <w:sz w:val="24"/>
          <w:szCs w:val="24"/>
        </w:rPr>
        <w:t>j. kvartál</w:t>
      </w:r>
      <w:r w:rsidR="005D3424">
        <w:rPr>
          <w:rFonts w:ascii="Times New Roman" w:hAnsi="Times New Roman" w:cs="Times New Roman"/>
          <w:sz w:val="24"/>
          <w:szCs w:val="24"/>
        </w:rPr>
        <w:t>,</w:t>
      </w:r>
      <w:r w:rsidR="00643EC1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643EC1">
        <w:rPr>
          <w:rFonts w:ascii="Times New Roman" w:hAnsi="Times New Roman" w:cs="Times New Roman"/>
          <w:sz w:val="24"/>
          <w:szCs w:val="24"/>
        </w:rPr>
        <w:t>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643EC1">
        <w:rPr>
          <w:rFonts w:ascii="Times New Roman" w:hAnsi="Times New Roman" w:cs="Times New Roman"/>
          <w:sz w:val="24"/>
          <w:szCs w:val="24"/>
        </w:rPr>
        <w:t xml:space="preserve">ktorý uplynula lehota na predkladanie ponúk </w:t>
      </w:r>
      <w:r w:rsidR="00643EC1" w:rsidRPr="00C0550D">
        <w:rPr>
          <w:rFonts w:ascii="Times New Roman" w:hAnsi="Times New Roman" w:cs="Times New Roman"/>
          <w:sz w:val="24"/>
          <w:szCs w:val="24"/>
        </w:rPr>
        <w:t xml:space="preserve">do súťaže </w:t>
      </w:r>
      <w:r w:rsidR="00643EC1">
        <w:rPr>
          <w:rFonts w:ascii="Times New Roman" w:hAnsi="Times New Roman" w:cs="Times New Roman"/>
          <w:sz w:val="24"/>
          <w:szCs w:val="24"/>
        </w:rPr>
        <w:t xml:space="preserve">na </w:t>
      </w:r>
      <w:r w:rsidR="00643EC1" w:rsidRPr="00C0550D">
        <w:rPr>
          <w:rFonts w:ascii="Times New Roman" w:hAnsi="Times New Roman" w:cs="Times New Roman"/>
          <w:sz w:val="24"/>
          <w:szCs w:val="24"/>
        </w:rPr>
        <w:t>zhotovenie stavby</w:t>
      </w:r>
      <w:r w:rsidR="00E02D02" w:rsidRPr="0052596E">
        <w:rPr>
          <w:rFonts w:ascii="Times New Roman" w:hAnsi="Times New Roman" w:cs="Times New Roman"/>
          <w:sz w:val="24"/>
          <w:szCs w:val="24"/>
        </w:rPr>
        <w:t>.</w:t>
      </w:r>
    </w:p>
    <w:p w14:paraId="3225F146" w14:textId="4C1CD64F" w:rsidR="0052596E" w:rsidRPr="0052596E" w:rsidRDefault="0052596E" w:rsidP="0052596E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0,62</m:t>
        </m:r>
      </m:oMath>
      <w:r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Pr="0052596E">
        <w:rPr>
          <w:rFonts w:ascii="Times New Roman" w:hAnsi="Times New Roman" w:cs="Times New Roman"/>
          <w:sz w:val="24"/>
          <w:szCs w:val="24"/>
        </w:rPr>
        <w:tab/>
        <w:t>koeficient</w:t>
      </w:r>
      <w:r>
        <w:rPr>
          <w:rFonts w:ascii="Times New Roman" w:hAnsi="Times New Roman" w:cs="Times New Roman"/>
          <w:sz w:val="24"/>
          <w:szCs w:val="24"/>
        </w:rPr>
        <w:t xml:space="preserve"> 62 %</w:t>
      </w:r>
      <w:r w:rsidRPr="0052596E">
        <w:rPr>
          <w:rFonts w:ascii="Times New Roman" w:hAnsi="Times New Roman" w:cs="Times New Roman"/>
          <w:sz w:val="24"/>
          <w:szCs w:val="24"/>
        </w:rPr>
        <w:t xml:space="preserve">, ktorý predstavuje časť nákladov </w:t>
      </w:r>
      <w:r w:rsidRPr="00E02D02">
        <w:rPr>
          <w:rFonts w:ascii="Times New Roman" w:hAnsi="Times New Roman" w:cs="Times New Roman"/>
          <w:sz w:val="24"/>
          <w:szCs w:val="24"/>
        </w:rPr>
        <w:t>za realizované stavebné činnosti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E02D02">
        <w:rPr>
          <w:rFonts w:ascii="Times New Roman" w:hAnsi="Times New Roman" w:cs="Times New Roman"/>
          <w:sz w:val="24"/>
          <w:szCs w:val="24"/>
        </w:rPr>
        <w:t>stavby, ktoré podliehajú cenovej úprave</w:t>
      </w:r>
      <w:r w:rsidRPr="0052596E">
        <w:rPr>
          <w:rFonts w:ascii="Times New Roman" w:hAnsi="Times New Roman" w:cs="Times New Roman"/>
          <w:sz w:val="24"/>
          <w:szCs w:val="24"/>
        </w:rPr>
        <w:t xml:space="preserve">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52596E">
        <w:rPr>
          <w:rFonts w:ascii="Times New Roman" w:hAnsi="Times New Roman" w:cs="Times New Roman"/>
          <w:sz w:val="24"/>
          <w:szCs w:val="24"/>
        </w:rPr>
        <w:t>reprezentuje zmenu nákladov cien materiálov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52596E">
        <w:rPr>
          <w:rFonts w:ascii="Times New Roman" w:hAnsi="Times New Roman" w:cs="Times New Roman"/>
          <w:sz w:val="24"/>
          <w:szCs w:val="24"/>
        </w:rPr>
        <w:t>výrobkov spotrebovávaných v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52596E">
        <w:rPr>
          <w:rFonts w:ascii="Times New Roman" w:hAnsi="Times New Roman" w:cs="Times New Roman"/>
          <w:sz w:val="24"/>
          <w:szCs w:val="24"/>
        </w:rPr>
        <w:t>stavebníctve</w:t>
      </w:r>
      <w:r>
        <w:rPr>
          <w:rFonts w:ascii="Times New Roman" w:hAnsi="Times New Roman" w:cs="Times New Roman"/>
          <w:sz w:val="24"/>
          <w:szCs w:val="24"/>
        </w:rPr>
        <w:t xml:space="preserve"> SR</w:t>
      </w:r>
      <w:r w:rsidRPr="0052596E">
        <w:rPr>
          <w:rFonts w:ascii="Times New Roman" w:hAnsi="Times New Roman" w:cs="Times New Roman"/>
          <w:sz w:val="24"/>
          <w:szCs w:val="24"/>
        </w:rPr>
        <w:t>.</w:t>
      </w:r>
    </w:p>
    <w:p w14:paraId="74A5E9A9" w14:textId="5816179C" w:rsidR="0052596E" w:rsidRPr="0052596E" w:rsidRDefault="0052596E" w:rsidP="0052596E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CMI</m:t>
        </m:r>
      </m:oMath>
      <w:r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Pr="0052596E">
        <w:rPr>
          <w:rFonts w:ascii="Times New Roman" w:hAnsi="Times New Roman" w:cs="Times New Roman"/>
          <w:sz w:val="24"/>
          <w:szCs w:val="24"/>
        </w:rPr>
        <w:tab/>
        <w:t xml:space="preserve">ukazovateľ </w:t>
      </w:r>
      <w:r w:rsidR="00D54E92" w:rsidRPr="00D54E92">
        <w:rPr>
          <w:rFonts w:ascii="Times New Roman" w:hAnsi="Times New Roman" w:cs="Times New Roman"/>
          <w:sz w:val="24"/>
          <w:szCs w:val="24"/>
        </w:rPr>
        <w:t>Indexy cien stavebných prác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materiálov (2015=100)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 štvrťročne [sp2063qs]</w:t>
      </w:r>
      <w:r w:rsidR="00D54E92">
        <w:rPr>
          <w:rFonts w:ascii="Times New Roman" w:hAnsi="Times New Roman" w:cs="Times New Roman"/>
          <w:sz w:val="24"/>
          <w:szCs w:val="24"/>
        </w:rPr>
        <w:t xml:space="preserve"> – Indexy stavebných materiálov (výrobné ceny)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96E">
        <w:rPr>
          <w:rFonts w:ascii="Times New Roman" w:hAnsi="Times New Roman" w:cs="Times New Roman"/>
          <w:sz w:val="24"/>
          <w:szCs w:val="24"/>
        </w:rPr>
        <w:t>(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Price indices </w:t>
      </w:r>
      <w:r w:rsidR="00204288">
        <w:rPr>
          <w:rFonts w:ascii="Times New Roman" w:hAnsi="Times New Roman" w:cs="Times New Roman"/>
          <w:sz w:val="24"/>
          <w:szCs w:val="24"/>
        </w:rPr>
        <w:br/>
      </w:r>
      <w:r w:rsidR="00D54E92" w:rsidRPr="00D54E92">
        <w:rPr>
          <w:rFonts w:ascii="Times New Roman" w:hAnsi="Times New Roman" w:cs="Times New Roman"/>
          <w:sz w:val="24"/>
          <w:szCs w:val="24"/>
        </w:rPr>
        <w:t>of constructions works and materials</w:t>
      </w:r>
      <w:r w:rsidR="001A4439">
        <w:rPr>
          <w:rFonts w:ascii="Times New Roman" w:hAnsi="Times New Roman" w:cs="Times New Roman"/>
          <w:sz w:val="24"/>
          <w:szCs w:val="24"/>
        </w:rPr>
        <w:t xml:space="preserve">) </w:t>
      </w:r>
      <w:r w:rsidR="001A4439" w:rsidRPr="001A4439">
        <w:rPr>
          <w:rFonts w:ascii="Times New Roman" w:hAnsi="Times New Roman" w:cs="Times New Roman"/>
          <w:sz w:val="24"/>
          <w:szCs w:val="24"/>
        </w:rPr>
        <w:t>za</w:t>
      </w:r>
      <w:r w:rsidR="001A4439">
        <w:rPr>
          <w:rFonts w:ascii="Times New Roman" w:hAnsi="Times New Roman" w:cs="Times New Roman"/>
          <w:sz w:val="24"/>
          <w:szCs w:val="24"/>
        </w:rPr>
        <w:t xml:space="preserve"> štvrťrok,</w:t>
      </w:r>
      <w:r w:rsidRPr="0052596E">
        <w:rPr>
          <w:rFonts w:ascii="Times New Roman" w:hAnsi="Times New Roman" w:cs="Times New Roman"/>
          <w:sz w:val="24"/>
          <w:szCs w:val="24"/>
        </w:rPr>
        <w:t xml:space="preserve"> </w:t>
      </w:r>
      <w:r w:rsidR="00D54E92">
        <w:rPr>
          <w:rFonts w:ascii="Times New Roman" w:hAnsi="Times New Roman" w:cs="Times New Roman"/>
          <w:sz w:val="24"/>
          <w:szCs w:val="24"/>
        </w:rPr>
        <w:t xml:space="preserve">ktorý </w:t>
      </w:r>
      <w:r w:rsidR="001A4439">
        <w:rPr>
          <w:rFonts w:ascii="Times New Roman" w:hAnsi="Times New Roman" w:cs="Times New Roman"/>
          <w:sz w:val="24"/>
          <w:szCs w:val="24"/>
        </w:rPr>
        <w:t xml:space="preserve">je </w:t>
      </w:r>
      <w:r w:rsidR="00D54E92" w:rsidRPr="0052596E">
        <w:rPr>
          <w:rFonts w:ascii="Times New Roman" w:hAnsi="Times New Roman" w:cs="Times New Roman"/>
          <w:sz w:val="24"/>
          <w:szCs w:val="24"/>
        </w:rPr>
        <w:t>publikovan</w:t>
      </w:r>
      <w:r w:rsidR="00D54E92">
        <w:rPr>
          <w:rFonts w:ascii="Times New Roman" w:hAnsi="Times New Roman" w:cs="Times New Roman"/>
          <w:sz w:val="24"/>
          <w:szCs w:val="24"/>
        </w:rPr>
        <w:t>ý</w:t>
      </w:r>
      <w:r w:rsidR="00D54E92" w:rsidRPr="0052596E">
        <w:rPr>
          <w:rFonts w:ascii="Times New Roman" w:hAnsi="Times New Roman" w:cs="Times New Roman"/>
          <w:sz w:val="24"/>
          <w:szCs w:val="24"/>
        </w:rPr>
        <w:t xml:space="preserve"> </w:t>
      </w:r>
      <w:r w:rsidRPr="0052596E">
        <w:rPr>
          <w:rFonts w:ascii="Times New Roman" w:hAnsi="Times New Roman" w:cs="Times New Roman"/>
          <w:sz w:val="24"/>
          <w:szCs w:val="24"/>
        </w:rPr>
        <w:t>Štatistickým úradom Slovenskej republiky na jeho internetovej stránke www.statistics.sk.</w:t>
      </w:r>
    </w:p>
    <w:p w14:paraId="399E4E36" w14:textId="582D7619" w:rsidR="001A4439" w:rsidRPr="0052596E" w:rsidRDefault="00974E9F" w:rsidP="001A4439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CMI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52596E" w:rsidRPr="0052596E">
        <w:rPr>
          <w:rFonts w:ascii="Times New Roman" w:hAnsi="Times New Roman" w:cs="Times New Roman"/>
          <w:sz w:val="24"/>
          <w:szCs w:val="24"/>
        </w:rPr>
        <w:tab/>
      </w:r>
      <w:r w:rsidR="0052596E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D54E92" w:rsidRPr="00D54E92">
        <w:rPr>
          <w:rFonts w:ascii="Times New Roman" w:hAnsi="Times New Roman" w:cs="Times New Roman"/>
          <w:sz w:val="24"/>
          <w:szCs w:val="24"/>
        </w:rPr>
        <w:t>Indexy cien stavebných prác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materiálov (2015=100)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 štvrťročne [sp2063qs]</w:t>
      </w:r>
      <w:r w:rsidR="00D54E92">
        <w:rPr>
          <w:rFonts w:ascii="Times New Roman" w:hAnsi="Times New Roman" w:cs="Times New Roman"/>
          <w:sz w:val="24"/>
          <w:szCs w:val="24"/>
        </w:rPr>
        <w:t xml:space="preserve"> – Indexy stavebných materiálov (výrobné ceny)</w:t>
      </w:r>
      <w:r w:rsidR="00793F07">
        <w:rPr>
          <w:rFonts w:ascii="Times New Roman" w:hAnsi="Times New Roman" w:cs="Times New Roman"/>
          <w:sz w:val="24"/>
          <w:szCs w:val="24"/>
        </w:rPr>
        <w:t xml:space="preserve"> </w:t>
      </w:r>
      <w:r w:rsidR="001A4439" w:rsidRPr="0052596E">
        <w:rPr>
          <w:rFonts w:ascii="Times New Roman" w:hAnsi="Times New Roman" w:cs="Times New Roman"/>
          <w:sz w:val="24"/>
          <w:szCs w:val="24"/>
        </w:rPr>
        <w:t>v 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A4439" w:rsidRPr="0052596E">
        <w:rPr>
          <w:rFonts w:ascii="Times New Roman" w:hAnsi="Times New Roman" w:cs="Times New Roman"/>
          <w:sz w:val="24"/>
          <w:szCs w:val="24"/>
        </w:rPr>
        <w:t>“</w:t>
      </w:r>
      <w:r w:rsidR="00D54E92">
        <w:rPr>
          <w:rFonts w:ascii="Times New Roman" w:hAnsi="Times New Roman" w:cs="Times New Roman"/>
          <w:sz w:val="24"/>
          <w:szCs w:val="24"/>
        </w:rPr>
        <w:t>.</w:t>
      </w:r>
    </w:p>
    <w:p w14:paraId="11E48055" w14:textId="7083D607" w:rsidR="0052596E" w:rsidRPr="0052596E" w:rsidRDefault="00974E9F" w:rsidP="0052596E">
      <w:pPr>
        <w:spacing w:before="16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eastAsia="sk-SK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CMI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52596E" w:rsidRPr="0052596E">
        <w:rPr>
          <w:rFonts w:ascii="Times New Roman" w:hAnsi="Times New Roman" w:cs="Times New Roman"/>
          <w:sz w:val="24"/>
          <w:szCs w:val="24"/>
        </w:rPr>
        <w:tab/>
      </w:r>
      <w:r w:rsidR="001A4439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D54E92" w:rsidRPr="00D54E92">
        <w:rPr>
          <w:rFonts w:ascii="Times New Roman" w:hAnsi="Times New Roman" w:cs="Times New Roman"/>
          <w:sz w:val="24"/>
          <w:szCs w:val="24"/>
        </w:rPr>
        <w:t>Indexy cien stavebných prác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materiálov (2015=100) </w:t>
      </w:r>
      <w:r w:rsidR="00D54E92">
        <w:rPr>
          <w:rFonts w:ascii="Times New Roman" w:hAnsi="Times New Roman" w:cs="Times New Roman"/>
          <w:sz w:val="24"/>
          <w:szCs w:val="24"/>
        </w:rPr>
        <w:t>–</w:t>
      </w:r>
      <w:r w:rsidR="00D54E92" w:rsidRPr="00D54E92">
        <w:rPr>
          <w:rFonts w:ascii="Times New Roman" w:hAnsi="Times New Roman" w:cs="Times New Roman"/>
          <w:sz w:val="24"/>
          <w:szCs w:val="24"/>
        </w:rPr>
        <w:t xml:space="preserve"> štvrťročne [sp2063qs]</w:t>
      </w:r>
      <w:r w:rsidR="00D54E92">
        <w:rPr>
          <w:rFonts w:ascii="Times New Roman" w:hAnsi="Times New Roman" w:cs="Times New Roman"/>
          <w:sz w:val="24"/>
          <w:szCs w:val="24"/>
        </w:rPr>
        <w:t xml:space="preserve"> – Indexy stavebných materiálov (výrobné ceny)</w:t>
      </w:r>
      <w:r w:rsidR="00793F07">
        <w:rPr>
          <w:rFonts w:ascii="Times New Roman" w:hAnsi="Times New Roman" w:cs="Times New Roman"/>
          <w:sz w:val="24"/>
          <w:szCs w:val="24"/>
        </w:rPr>
        <w:t xml:space="preserve"> </w:t>
      </w:r>
      <w:r w:rsidR="001A4439" w:rsidRPr="00E02D02">
        <w:rPr>
          <w:rFonts w:ascii="Times New Roman" w:hAnsi="Times New Roman" w:cs="Times New Roman"/>
          <w:sz w:val="24"/>
          <w:szCs w:val="24"/>
        </w:rPr>
        <w:t>v 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A4439" w:rsidRPr="00E02D02">
        <w:rPr>
          <w:rFonts w:ascii="Times New Roman" w:hAnsi="Times New Roman" w:cs="Times New Roman"/>
          <w:sz w:val="24"/>
          <w:szCs w:val="24"/>
        </w:rPr>
        <w:t>“</w:t>
      </w:r>
      <w:r w:rsidR="00D54E92">
        <w:rPr>
          <w:rFonts w:ascii="Times New Roman" w:hAnsi="Times New Roman" w:cs="Times New Roman"/>
          <w:sz w:val="24"/>
          <w:szCs w:val="24"/>
        </w:rPr>
        <w:t>.</w:t>
      </w:r>
    </w:p>
    <w:p w14:paraId="2E59B844" w14:textId="77777777" w:rsidR="000D7961" w:rsidRPr="00651122" w:rsidRDefault="000D7961" w:rsidP="00163936">
      <w:pPr>
        <w:pStyle w:val="Default"/>
        <w:spacing w:before="160" w:after="160"/>
        <w:jc w:val="center"/>
        <w:rPr>
          <w:b/>
          <w:bCs/>
        </w:rPr>
      </w:pPr>
      <w:r w:rsidRPr="00651122">
        <w:rPr>
          <w:b/>
          <w:bCs/>
        </w:rPr>
        <w:t>Článok 3</w:t>
      </w:r>
    </w:p>
    <w:p w14:paraId="444C0270" w14:textId="77777777" w:rsidR="000D7961" w:rsidRPr="00651122" w:rsidRDefault="000D7961" w:rsidP="000D7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Tento Metodický pokyn nadobúda účinnosť dňa .... 2022.</w:t>
      </w:r>
    </w:p>
    <w:p w14:paraId="18B63A96" w14:textId="18D76D16" w:rsidR="000D7961" w:rsidRPr="00651122" w:rsidRDefault="000D7961" w:rsidP="00163936">
      <w:pPr>
        <w:pStyle w:val="Default"/>
        <w:spacing w:before="160" w:after="160"/>
        <w:jc w:val="center"/>
        <w:rPr>
          <w:b/>
          <w:bCs/>
        </w:rPr>
      </w:pPr>
      <w:r w:rsidRPr="00651122">
        <w:rPr>
          <w:b/>
          <w:bCs/>
        </w:rPr>
        <w:t>Článok 4</w:t>
      </w:r>
    </w:p>
    <w:p w14:paraId="21F23E66" w14:textId="3D373541" w:rsidR="000D7961" w:rsidRPr="00651122" w:rsidRDefault="000D7961" w:rsidP="000D796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651122">
        <w:rPr>
          <w:rFonts w:ascii="Times New Roman" w:hAnsi="Times New Roman"/>
          <w:sz w:val="24"/>
          <w:szCs w:val="24"/>
          <w:lang w:eastAsia="sk-SK"/>
        </w:rPr>
        <w:t xml:space="preserve">Dňom účinnosti Metodického pokynu č. </w:t>
      </w:r>
      <w:r w:rsidR="003F4B6D">
        <w:rPr>
          <w:rFonts w:ascii="Times New Roman" w:hAnsi="Times New Roman"/>
          <w:sz w:val="24"/>
          <w:szCs w:val="24"/>
          <w:lang w:eastAsia="sk-SK"/>
        </w:rPr>
        <w:t>19</w:t>
      </w:r>
      <w:r w:rsidRPr="00651122">
        <w:rPr>
          <w:rFonts w:ascii="Times New Roman" w:hAnsi="Times New Roman"/>
          <w:sz w:val="24"/>
          <w:szCs w:val="24"/>
          <w:lang w:eastAsia="sk-SK"/>
        </w:rPr>
        <w:t>/</w:t>
      </w:r>
      <w:r w:rsidR="00D30D5C" w:rsidRPr="00651122">
        <w:rPr>
          <w:rFonts w:ascii="Times New Roman" w:hAnsi="Times New Roman"/>
          <w:sz w:val="24"/>
          <w:szCs w:val="24"/>
          <w:lang w:eastAsia="sk-SK"/>
        </w:rPr>
        <w:t>20</w:t>
      </w:r>
      <w:r w:rsidR="00D30D5C">
        <w:rPr>
          <w:rFonts w:ascii="Times New Roman" w:hAnsi="Times New Roman"/>
          <w:sz w:val="24"/>
          <w:szCs w:val="24"/>
          <w:lang w:eastAsia="sk-SK"/>
        </w:rPr>
        <w:t>22</w:t>
      </w:r>
      <w:r w:rsidR="00D30D5C" w:rsidRPr="0065112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51122">
        <w:rPr>
          <w:rFonts w:ascii="Times New Roman" w:hAnsi="Times New Roman"/>
          <w:sz w:val="24"/>
          <w:szCs w:val="24"/>
          <w:lang w:eastAsia="sk-SK"/>
        </w:rPr>
        <w:t xml:space="preserve">sa 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ruší Metodický pokyn Ministerstva dopravy a výstavby Slovenskej republiky č.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6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/</w:t>
      </w:r>
      <w:r w:rsidR="00D30D5C"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201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8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, na použitie úpravy ceny v dôsledku zmien nákladov pri výstavbe diaľnic, rýchlostných ciest a ciest I. triedy a pri výstavbe a modernizácii železničnej infraštruktúry zo dňa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1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.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mája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D30D5C">
        <w:rPr>
          <w:rFonts w:ascii="Times New Roman" w:eastAsia="Times New Roman" w:hAnsi="Times New Roman"/>
          <w:bCs/>
          <w:sz w:val="24"/>
          <w:szCs w:val="24"/>
          <w:lang w:eastAsia="sk-SK"/>
        </w:rPr>
        <w:t>2018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6550817B" w14:textId="77777777" w:rsidR="000D7961" w:rsidRPr="00651122" w:rsidRDefault="000D7961" w:rsidP="000D7961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42EE3" w14:textId="77777777" w:rsidR="000D7961" w:rsidRPr="00651122" w:rsidRDefault="000D7961" w:rsidP="000D796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607A72F" w14:textId="77777777" w:rsidR="000D7961" w:rsidRPr="00651122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 Bratislave</w:t>
      </w:r>
    </w:p>
    <w:p w14:paraId="7EA5A56A" w14:textId="77777777" w:rsidR="000D7961" w:rsidRPr="00651122" w:rsidRDefault="000D7961" w:rsidP="000D7961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33C7D090" w14:textId="5E962C57" w:rsidR="000D7961" w:rsidRPr="00651122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ind w:left="426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</w:t>
      </w:r>
      <w:r w:rsidR="00BD11C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Andrej Doležal</w:t>
      </w:r>
    </w:p>
    <w:p w14:paraId="1399044C" w14:textId="77777777" w:rsidR="000D7961" w:rsidRPr="00651122" w:rsidRDefault="000D7961" w:rsidP="000D7961">
      <w:pPr>
        <w:shd w:val="clear" w:color="auto" w:fill="FFFFFF"/>
        <w:spacing w:after="0" w:line="240" w:lineRule="auto"/>
        <w:ind w:left="4265" w:hanging="11"/>
        <w:jc w:val="center"/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</w:pPr>
      <w:r w:rsidRPr="00651122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minister dopravy a výstavby</w:t>
      </w:r>
    </w:p>
    <w:p w14:paraId="7046A53C" w14:textId="58B636F2" w:rsidR="000D7961" w:rsidRPr="00651122" w:rsidRDefault="00BD11CE" w:rsidP="000D7961">
      <w:pPr>
        <w:spacing w:after="0" w:line="240" w:lineRule="auto"/>
        <w:ind w:left="3824" w:firstLine="284"/>
        <w:jc w:val="center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  </w:t>
      </w:r>
      <w:r w:rsidR="000D7961" w:rsidRPr="00651122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Slovenskej republiky</w:t>
      </w:r>
      <w:r w:rsidR="000D7961" w:rsidRPr="00651122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ab/>
      </w:r>
    </w:p>
    <w:p w14:paraId="586D5126" w14:textId="77777777" w:rsidR="00AD64B0" w:rsidRPr="00101795" w:rsidRDefault="00AD64B0" w:rsidP="00C23956">
      <w:pPr>
        <w:rPr>
          <w:rFonts w:ascii="Times New Roman" w:hAnsi="Times New Roman" w:cs="Times New Roman"/>
        </w:rPr>
      </w:pPr>
    </w:p>
    <w:sectPr w:rsidR="00AD64B0" w:rsidRPr="00101795" w:rsidSect="00886A46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0F527" w14:textId="77777777" w:rsidR="00D87B8D" w:rsidRDefault="00D87B8D" w:rsidP="00226942">
      <w:pPr>
        <w:spacing w:after="0" w:line="240" w:lineRule="auto"/>
      </w:pPr>
      <w:r>
        <w:separator/>
      </w:r>
    </w:p>
  </w:endnote>
  <w:endnote w:type="continuationSeparator" w:id="0">
    <w:p w14:paraId="06C5D371" w14:textId="77777777" w:rsidR="00D87B8D" w:rsidRDefault="00D87B8D" w:rsidP="002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684110" w14:textId="1FD48CDC" w:rsidR="00226942" w:rsidRDefault="00226942">
            <w:pPr>
              <w:pStyle w:val="Pta"/>
              <w:jc w:val="right"/>
            </w:pP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PAGE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74E9F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Arial" w:hAnsi="Arial" w:cs="Arial"/>
              </w:rPr>
              <w:t>l</w:t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NUMPAGES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74E9F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F496" w14:textId="77777777" w:rsidR="00D87B8D" w:rsidRDefault="00D87B8D" w:rsidP="00226942">
      <w:pPr>
        <w:spacing w:after="0" w:line="240" w:lineRule="auto"/>
      </w:pPr>
      <w:r>
        <w:separator/>
      </w:r>
    </w:p>
  </w:footnote>
  <w:footnote w:type="continuationSeparator" w:id="0">
    <w:p w14:paraId="3E0AABB9" w14:textId="77777777" w:rsidR="00D87B8D" w:rsidRDefault="00D87B8D" w:rsidP="00226942">
      <w:pPr>
        <w:spacing w:after="0" w:line="240" w:lineRule="auto"/>
      </w:pPr>
      <w:r>
        <w:continuationSeparator/>
      </w:r>
    </w:p>
  </w:footnote>
  <w:footnote w:id="1">
    <w:p w14:paraId="2685340D" w14:textId="77777777" w:rsidR="00002971" w:rsidRPr="007F161B" w:rsidRDefault="00002971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Style w:val="Odkaznapoznmkupodiarou"/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§ 43a, ods. 3</w:t>
      </w:r>
      <w:r>
        <w:rPr>
          <w:rFonts w:ascii="Times New Roman" w:hAnsi="Times New Roman" w:cs="Times New Roman"/>
        </w:rPr>
        <w:t xml:space="preserve"> z</w:t>
      </w:r>
      <w:r w:rsidRPr="007F161B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 xml:space="preserve">a č. 50/1976 Zb. </w:t>
      </w:r>
      <w:r w:rsidRPr="007F161B">
        <w:rPr>
          <w:rFonts w:ascii="Times New Roman" w:hAnsi="Times New Roman" w:cs="Times New Roman"/>
        </w:rPr>
        <w:t>o územnom plánovaní a stave</w:t>
      </w:r>
      <w:r>
        <w:rPr>
          <w:rFonts w:ascii="Times New Roman" w:hAnsi="Times New Roman" w:cs="Times New Roman"/>
        </w:rPr>
        <w:t xml:space="preserve">bnom poriadku (stavebný zákon) </w:t>
      </w:r>
      <w:r w:rsidRPr="007F161B">
        <w:rPr>
          <w:rFonts w:ascii="Times New Roman" w:hAnsi="Times New Roman" w:cs="Times New Roman"/>
        </w:rPr>
        <w:t>v znení neskorších predpisov</w:t>
      </w:r>
    </w:p>
  </w:footnote>
  <w:footnote w:id="2">
    <w:p w14:paraId="25F63450" w14:textId="77777777" w:rsidR="00002971" w:rsidRPr="007F161B" w:rsidRDefault="00002971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Style w:val="Odkaznapoznmkupodiarou"/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§2 ods.</w:t>
      </w:r>
      <w:r>
        <w:rPr>
          <w:rFonts w:ascii="Times New Roman" w:hAnsi="Times New Roman" w:cs="Times New Roman"/>
        </w:rPr>
        <w:t xml:space="preserve"> </w:t>
      </w:r>
      <w:r w:rsidRPr="007F161B">
        <w:rPr>
          <w:rFonts w:ascii="Times New Roman" w:hAnsi="Times New Roman" w:cs="Times New Roman"/>
        </w:rPr>
        <w:t>1 zákona č.</w:t>
      </w:r>
      <w:r>
        <w:rPr>
          <w:rFonts w:ascii="Times New Roman" w:hAnsi="Times New Roman" w:cs="Times New Roman"/>
        </w:rPr>
        <w:t xml:space="preserve"> </w:t>
      </w:r>
      <w:r w:rsidRPr="007F161B">
        <w:rPr>
          <w:rFonts w:ascii="Times New Roman" w:hAnsi="Times New Roman" w:cs="Times New Roman"/>
        </w:rPr>
        <w:t>523/2004 Z. z. o rozpočtových pravidlách verejnej správy a o zmene a doplnení niektorých zákonov</w:t>
      </w:r>
    </w:p>
  </w:footnote>
  <w:footnote w:id="3">
    <w:p w14:paraId="2E847ADF" w14:textId="77777777" w:rsidR="000E136B" w:rsidRPr="00C873DF" w:rsidRDefault="000E136B" w:rsidP="000E136B">
      <w:pPr>
        <w:pStyle w:val="Textpoznmkypodiarou"/>
        <w:jc w:val="both"/>
        <w:rPr>
          <w:rFonts w:ascii="Times New Roman" w:hAnsi="Times New Roman" w:cs="Times New Roman"/>
        </w:rPr>
      </w:pPr>
      <w:r w:rsidRPr="007F161B">
        <w:rPr>
          <w:rFonts w:ascii="Times New Roman" w:hAnsi="Times New Roman" w:cs="Times New Roman"/>
        </w:rPr>
        <w:footnoteRef/>
      </w:r>
      <w:r w:rsidRPr="007F161B">
        <w:rPr>
          <w:rFonts w:ascii="Times New Roman" w:hAnsi="Times New Roman" w:cs="Times New Roman"/>
        </w:rPr>
        <w:t xml:space="preserve"> §7 – 9 zákona č. 343/2015 Z. z. o verejnom obstarávaní a o zmene a doplnení niektorých zákonov v znení neskorších predpisov</w:t>
      </w:r>
      <w:r w:rsidRPr="00C873DF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4A79C" w14:textId="29A4CE3D" w:rsidR="00886A46" w:rsidRDefault="00886A46" w:rsidP="00886A46">
    <w:pPr>
      <w:pStyle w:val="Hlavika"/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>
      <w:rPr>
        <w:rFonts w:ascii="Arial" w:hAnsi="Arial" w:cs="Arial"/>
        <w:bCs/>
        <w:sz w:val="16"/>
        <w:szCs w:val="16"/>
      </w:rPr>
      <w:t>Výmena ložísk na most</w:t>
    </w:r>
    <w:r w:rsidR="00974E9F">
      <w:rPr>
        <w:rFonts w:ascii="Arial" w:hAnsi="Arial" w:cs="Arial"/>
        <w:bCs/>
        <w:sz w:val="16"/>
        <w:szCs w:val="16"/>
      </w:rPr>
      <w:t>e ev.č. D3-079 Čadečka</w:t>
    </w:r>
    <w:r>
      <w:rPr>
        <w:rFonts w:ascii="Arial" w:hAnsi="Arial" w:cs="Arial"/>
        <w:sz w:val="16"/>
        <w:szCs w:val="16"/>
      </w:rPr>
      <w:t>“</w:t>
    </w:r>
    <w:r>
      <w:rPr>
        <w:rFonts w:ascii="Arial" w:hAnsi="Arial" w:cs="Arial"/>
        <w:sz w:val="16"/>
        <w:szCs w:val="16"/>
      </w:rPr>
      <w:tab/>
      <w:t xml:space="preserve">                                                      </w:t>
    </w:r>
    <w:r w:rsidR="00974E9F">
      <w:rPr>
        <w:rFonts w:ascii="Arial" w:hAnsi="Arial" w:cs="Arial"/>
        <w:sz w:val="16"/>
        <w:szCs w:val="16"/>
      </w:rPr>
      <w:t xml:space="preserve">           </w:t>
    </w:r>
    <w:r>
      <w:rPr>
        <w:rFonts w:ascii="Arial" w:hAnsi="Arial" w:cs="Arial"/>
        <w:sz w:val="16"/>
        <w:szCs w:val="16"/>
      </w:rPr>
      <w:t>Príloha č. 1 k časti B.3 SP</w:t>
    </w:r>
  </w:p>
  <w:p w14:paraId="585A9B78" w14:textId="1A2893E1" w:rsidR="00886A46" w:rsidRPr="00886A46" w:rsidRDefault="00886A46" w:rsidP="00886A46">
    <w:pPr>
      <w:pStyle w:val="Hlavika"/>
      <w:spacing w:line="276" w:lineRule="auto"/>
      <w:rPr>
        <w:i/>
      </w:rPr>
    </w:pPr>
    <w:r>
      <w:rPr>
        <w:rFonts w:ascii="Arial" w:hAnsi="Arial" w:cs="Arial"/>
        <w:sz w:val="16"/>
        <w:szCs w:val="16"/>
      </w:rPr>
      <w:tab/>
    </w:r>
    <w:r w:rsidRPr="00886A46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     (zároveň Príloha č. 6 k Zmluve o dielo)</w:t>
    </w:r>
    <w:r w:rsidRPr="00886A46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F48"/>
    <w:multiLevelType w:val="hybridMultilevel"/>
    <w:tmpl w:val="00143F8A"/>
    <w:lvl w:ilvl="0" w:tplc="DCC2B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7C49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B0D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9BE"/>
    <w:multiLevelType w:val="hybridMultilevel"/>
    <w:tmpl w:val="01240E42"/>
    <w:lvl w:ilvl="0" w:tplc="390E50C2">
      <w:start w:val="1"/>
      <w:numFmt w:val="decimal"/>
      <w:lvlText w:val="(%1)"/>
      <w:lvlJc w:val="left"/>
      <w:pPr>
        <w:ind w:left="340" w:hanging="198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55310"/>
    <w:multiLevelType w:val="hybridMultilevel"/>
    <w:tmpl w:val="E4FE7F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47E2"/>
    <w:multiLevelType w:val="hybridMultilevel"/>
    <w:tmpl w:val="D1A08D7C"/>
    <w:lvl w:ilvl="0" w:tplc="774E7D2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33FEA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1274D"/>
    <w:multiLevelType w:val="hybridMultilevel"/>
    <w:tmpl w:val="45842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E"/>
    <w:rsid w:val="00000702"/>
    <w:rsid w:val="00002971"/>
    <w:rsid w:val="000048FA"/>
    <w:rsid w:val="00006CC2"/>
    <w:rsid w:val="00014970"/>
    <w:rsid w:val="00031A4B"/>
    <w:rsid w:val="00032CAD"/>
    <w:rsid w:val="00033035"/>
    <w:rsid w:val="00052B2F"/>
    <w:rsid w:val="00067C5F"/>
    <w:rsid w:val="00087974"/>
    <w:rsid w:val="000A4EAD"/>
    <w:rsid w:val="000D7961"/>
    <w:rsid w:val="000E136B"/>
    <w:rsid w:val="000E3958"/>
    <w:rsid w:val="00101795"/>
    <w:rsid w:val="00103AA5"/>
    <w:rsid w:val="001050F7"/>
    <w:rsid w:val="001104CE"/>
    <w:rsid w:val="001361B7"/>
    <w:rsid w:val="00144410"/>
    <w:rsid w:val="00144539"/>
    <w:rsid w:val="00151F03"/>
    <w:rsid w:val="00163936"/>
    <w:rsid w:val="00170927"/>
    <w:rsid w:val="001808D2"/>
    <w:rsid w:val="001A4439"/>
    <w:rsid w:val="001B38BB"/>
    <w:rsid w:val="001B74C7"/>
    <w:rsid w:val="001D5755"/>
    <w:rsid w:val="001F1972"/>
    <w:rsid w:val="00204288"/>
    <w:rsid w:val="00226942"/>
    <w:rsid w:val="002879ED"/>
    <w:rsid w:val="00290629"/>
    <w:rsid w:val="00294102"/>
    <w:rsid w:val="002A4F49"/>
    <w:rsid w:val="002E3B13"/>
    <w:rsid w:val="002F5BF0"/>
    <w:rsid w:val="002F5E7E"/>
    <w:rsid w:val="00323ED0"/>
    <w:rsid w:val="003304F9"/>
    <w:rsid w:val="00373170"/>
    <w:rsid w:val="00390442"/>
    <w:rsid w:val="0039662C"/>
    <w:rsid w:val="003A6ED0"/>
    <w:rsid w:val="003C0B84"/>
    <w:rsid w:val="003C37A4"/>
    <w:rsid w:val="003D74CD"/>
    <w:rsid w:val="003F1729"/>
    <w:rsid w:val="003F1ADE"/>
    <w:rsid w:val="003F4B6D"/>
    <w:rsid w:val="00427A71"/>
    <w:rsid w:val="00437F9D"/>
    <w:rsid w:val="00456F33"/>
    <w:rsid w:val="00491936"/>
    <w:rsid w:val="004A7EF2"/>
    <w:rsid w:val="004D4482"/>
    <w:rsid w:val="004E5D1E"/>
    <w:rsid w:val="00520C4D"/>
    <w:rsid w:val="0052596E"/>
    <w:rsid w:val="00526E8B"/>
    <w:rsid w:val="005333BF"/>
    <w:rsid w:val="00547849"/>
    <w:rsid w:val="0055070E"/>
    <w:rsid w:val="0057641A"/>
    <w:rsid w:val="005A46E8"/>
    <w:rsid w:val="005A62CD"/>
    <w:rsid w:val="005C27DD"/>
    <w:rsid w:val="005D3424"/>
    <w:rsid w:val="005D7535"/>
    <w:rsid w:val="005D76D9"/>
    <w:rsid w:val="00620418"/>
    <w:rsid w:val="00643EC1"/>
    <w:rsid w:val="00651022"/>
    <w:rsid w:val="00651122"/>
    <w:rsid w:val="00652446"/>
    <w:rsid w:val="00653666"/>
    <w:rsid w:val="00666E62"/>
    <w:rsid w:val="00674590"/>
    <w:rsid w:val="00690AC6"/>
    <w:rsid w:val="00696460"/>
    <w:rsid w:val="006B13B0"/>
    <w:rsid w:val="006B1C4A"/>
    <w:rsid w:val="006C2564"/>
    <w:rsid w:val="00703195"/>
    <w:rsid w:val="007067F5"/>
    <w:rsid w:val="00734F5E"/>
    <w:rsid w:val="00793F07"/>
    <w:rsid w:val="007B14FD"/>
    <w:rsid w:val="007D4974"/>
    <w:rsid w:val="007E03E5"/>
    <w:rsid w:val="007E7253"/>
    <w:rsid w:val="007F1533"/>
    <w:rsid w:val="008004D3"/>
    <w:rsid w:val="00817680"/>
    <w:rsid w:val="00831D23"/>
    <w:rsid w:val="0083747B"/>
    <w:rsid w:val="00843C20"/>
    <w:rsid w:val="00843CCC"/>
    <w:rsid w:val="008603E5"/>
    <w:rsid w:val="00870DAC"/>
    <w:rsid w:val="00871290"/>
    <w:rsid w:val="00876B2A"/>
    <w:rsid w:val="00886A46"/>
    <w:rsid w:val="00890968"/>
    <w:rsid w:val="008E1257"/>
    <w:rsid w:val="009146F2"/>
    <w:rsid w:val="00974E9F"/>
    <w:rsid w:val="009E33DD"/>
    <w:rsid w:val="00A24436"/>
    <w:rsid w:val="00A63E63"/>
    <w:rsid w:val="00A94DBA"/>
    <w:rsid w:val="00A97C7A"/>
    <w:rsid w:val="00AA5C15"/>
    <w:rsid w:val="00AB37A4"/>
    <w:rsid w:val="00AD64B0"/>
    <w:rsid w:val="00AF5935"/>
    <w:rsid w:val="00AF6946"/>
    <w:rsid w:val="00B117DB"/>
    <w:rsid w:val="00B17348"/>
    <w:rsid w:val="00B21851"/>
    <w:rsid w:val="00B4767C"/>
    <w:rsid w:val="00B51D45"/>
    <w:rsid w:val="00B80F52"/>
    <w:rsid w:val="00B97A8A"/>
    <w:rsid w:val="00BA116A"/>
    <w:rsid w:val="00BA3AC4"/>
    <w:rsid w:val="00BA5A18"/>
    <w:rsid w:val="00BB0869"/>
    <w:rsid w:val="00BD11CE"/>
    <w:rsid w:val="00BD53E9"/>
    <w:rsid w:val="00BD5D48"/>
    <w:rsid w:val="00BE060C"/>
    <w:rsid w:val="00C0550D"/>
    <w:rsid w:val="00C115C6"/>
    <w:rsid w:val="00C23956"/>
    <w:rsid w:val="00C26760"/>
    <w:rsid w:val="00C46151"/>
    <w:rsid w:val="00C53C4B"/>
    <w:rsid w:val="00C55CF2"/>
    <w:rsid w:val="00C723C3"/>
    <w:rsid w:val="00C818FB"/>
    <w:rsid w:val="00C850E7"/>
    <w:rsid w:val="00C85B07"/>
    <w:rsid w:val="00C873DF"/>
    <w:rsid w:val="00CB0A4E"/>
    <w:rsid w:val="00CB7379"/>
    <w:rsid w:val="00CC6583"/>
    <w:rsid w:val="00CD016A"/>
    <w:rsid w:val="00CE7E33"/>
    <w:rsid w:val="00D20D43"/>
    <w:rsid w:val="00D30D5C"/>
    <w:rsid w:val="00D54E92"/>
    <w:rsid w:val="00D87B8D"/>
    <w:rsid w:val="00D90E78"/>
    <w:rsid w:val="00D93F0B"/>
    <w:rsid w:val="00DA501A"/>
    <w:rsid w:val="00DE73FE"/>
    <w:rsid w:val="00E02D02"/>
    <w:rsid w:val="00E1290F"/>
    <w:rsid w:val="00E32213"/>
    <w:rsid w:val="00E32C9A"/>
    <w:rsid w:val="00E622D3"/>
    <w:rsid w:val="00E76E28"/>
    <w:rsid w:val="00ED0F7E"/>
    <w:rsid w:val="00EE364D"/>
    <w:rsid w:val="00F6618D"/>
    <w:rsid w:val="00F71D95"/>
    <w:rsid w:val="00F735E9"/>
    <w:rsid w:val="00F9465D"/>
    <w:rsid w:val="00FA35BD"/>
    <w:rsid w:val="00FE79C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F1D0"/>
  <w15:chartTrackingRefBased/>
  <w15:docId w15:val="{7DBC4602-4818-4BC5-89BD-FBB04E2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44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B13B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304F9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734F5E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6942"/>
  </w:style>
  <w:style w:type="paragraph" w:styleId="Pta">
    <w:name w:val="footer"/>
    <w:basedOn w:val="Normlny"/>
    <w:link w:val="Pt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6942"/>
  </w:style>
  <w:style w:type="paragraph" w:styleId="Textbubliny">
    <w:name w:val="Balloon Text"/>
    <w:basedOn w:val="Normlny"/>
    <w:link w:val="TextbublinyChar"/>
    <w:uiPriority w:val="99"/>
    <w:semiHidden/>
    <w:unhideWhenUsed/>
    <w:rsid w:val="0014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5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C65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65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658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9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9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97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36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3666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C2564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491936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1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F946-FF6A-49CF-A181-360627B4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2025-02-17T13:14:00Z</cp:lastPrinted>
  <dcterms:created xsi:type="dcterms:W3CDTF">2025-02-17T13:15:00Z</dcterms:created>
  <dcterms:modified xsi:type="dcterms:W3CDTF">2025-02-17T13:15:00Z</dcterms:modified>
</cp:coreProperties>
</file>