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CE" w:rsidRDefault="00F00ACE" w:rsidP="00F00ACE">
      <w:pPr>
        <w:spacing w:line="360" w:lineRule="auto"/>
        <w:jc w:val="center"/>
        <w:rPr>
          <w:rFonts w:asciiTheme="minorHAnsi" w:hAnsiTheme="minorHAnsi"/>
          <w:b/>
          <w:caps/>
          <w:sz w:val="22"/>
          <w:szCs w:val="22"/>
        </w:rPr>
      </w:pPr>
    </w:p>
    <w:p w:rsidR="00F00ACE" w:rsidRPr="00D13325" w:rsidRDefault="00F00ACE" w:rsidP="00F00ACE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D13325">
        <w:rPr>
          <w:rFonts w:asciiTheme="minorHAnsi" w:hAnsiTheme="minorHAnsi"/>
          <w:b/>
          <w:caps/>
          <w:sz w:val="22"/>
          <w:szCs w:val="22"/>
        </w:rPr>
        <w:t>Návrh na plnenie kritérií –</w:t>
      </w:r>
      <w:r w:rsidRPr="00D13325">
        <w:rPr>
          <w:rFonts w:asciiTheme="minorHAnsi" w:hAnsiTheme="minorHAnsi"/>
          <w:b/>
          <w:sz w:val="22"/>
          <w:szCs w:val="22"/>
        </w:rPr>
        <w:t xml:space="preserve"> vzor</w:t>
      </w:r>
    </w:p>
    <w:p w:rsidR="00F00ACE" w:rsidRPr="00D13325" w:rsidRDefault="00F00ACE" w:rsidP="00F00ACE">
      <w:pPr>
        <w:rPr>
          <w:rFonts w:asciiTheme="minorHAnsi" w:hAnsiTheme="minorHAnsi"/>
          <w:b/>
          <w:bCs/>
          <w:sz w:val="22"/>
          <w:szCs w:val="22"/>
        </w:rPr>
      </w:pPr>
    </w:p>
    <w:p w:rsidR="00F00ACE" w:rsidRPr="00D13325" w:rsidRDefault="00F00ACE" w:rsidP="00F00ACE">
      <w:pPr>
        <w:tabs>
          <w:tab w:val="left" w:pos="3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b/>
          <w:sz w:val="22"/>
          <w:szCs w:val="22"/>
        </w:rPr>
        <w:t>Údaje:</w:t>
      </w:r>
      <w:r w:rsidRPr="00D13325">
        <w:rPr>
          <w:rFonts w:asciiTheme="minorHAnsi" w:hAnsiTheme="minorHAnsi"/>
          <w:sz w:val="22"/>
          <w:szCs w:val="22"/>
        </w:rPr>
        <w:t xml:space="preserve">  Obchodné meno uchádzača </w:t>
      </w:r>
      <w:r w:rsidRPr="00D13325">
        <w:rPr>
          <w:rFonts w:asciiTheme="minorHAnsi" w:hAnsiTheme="minorHAnsi"/>
          <w:sz w:val="22"/>
          <w:szCs w:val="22"/>
        </w:rPr>
        <w:tab/>
        <w:t>...................................................................................................</w:t>
      </w:r>
    </w:p>
    <w:p w:rsidR="00F00ACE" w:rsidRPr="00D13325" w:rsidRDefault="00F00ACE" w:rsidP="00F00ACE">
      <w:pPr>
        <w:tabs>
          <w:tab w:val="left" w:pos="3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 xml:space="preserve">                  </w:t>
      </w:r>
    </w:p>
    <w:p w:rsidR="00F00ACE" w:rsidRPr="00D13325" w:rsidRDefault="00F00ACE" w:rsidP="00F00ACE">
      <w:pPr>
        <w:tabs>
          <w:tab w:val="left" w:pos="3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00ACE" w:rsidRPr="00D13325" w:rsidRDefault="00F00ACE" w:rsidP="00F00ACE">
      <w:pPr>
        <w:tabs>
          <w:tab w:val="left" w:pos="3720"/>
        </w:tabs>
        <w:autoSpaceDE w:val="0"/>
        <w:autoSpaceDN w:val="0"/>
        <w:adjustRightInd w:val="0"/>
        <w:ind w:firstLine="851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>Sídlo alebo miesto podnikania uchádzača  ...............................................................................</w:t>
      </w:r>
    </w:p>
    <w:p w:rsidR="00F00ACE" w:rsidRPr="00D13325" w:rsidRDefault="00F00ACE" w:rsidP="00F00ACE">
      <w:pPr>
        <w:tabs>
          <w:tab w:val="left" w:pos="3720"/>
        </w:tabs>
        <w:autoSpaceDE w:val="0"/>
        <w:autoSpaceDN w:val="0"/>
        <w:adjustRightInd w:val="0"/>
        <w:ind w:firstLine="851"/>
        <w:rPr>
          <w:rFonts w:asciiTheme="minorHAnsi" w:hAnsiTheme="minorHAnsi"/>
          <w:sz w:val="22"/>
          <w:szCs w:val="22"/>
        </w:rPr>
      </w:pPr>
    </w:p>
    <w:p w:rsidR="00F00ACE" w:rsidRPr="00D13325" w:rsidRDefault="00F00ACE" w:rsidP="00F00ACE">
      <w:pPr>
        <w:tabs>
          <w:tab w:val="left" w:pos="3720"/>
        </w:tabs>
        <w:autoSpaceDE w:val="0"/>
        <w:autoSpaceDN w:val="0"/>
        <w:adjustRightInd w:val="0"/>
        <w:ind w:firstLine="851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00ACE" w:rsidRPr="00D13325" w:rsidRDefault="00F00ACE" w:rsidP="00F00ACE">
      <w:pPr>
        <w:tabs>
          <w:tab w:val="left" w:pos="3720"/>
        </w:tabs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  <w:r w:rsidRPr="00D13325">
        <w:rPr>
          <w:rFonts w:asciiTheme="minorHAnsi" w:hAnsiTheme="minorHAnsi"/>
          <w:i/>
          <w:sz w:val="22"/>
          <w:szCs w:val="22"/>
        </w:rPr>
        <w:t xml:space="preserve">                (v prípade skupiny dodávateľov za každého člena skupiny dodávateľov)</w:t>
      </w:r>
    </w:p>
    <w:p w:rsidR="00F00ACE" w:rsidRPr="00D13325" w:rsidRDefault="00F00ACE" w:rsidP="00F00ACE">
      <w:pPr>
        <w:pStyle w:val="Hlavika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F00ACE" w:rsidRPr="00D13325" w:rsidRDefault="00F00ACE" w:rsidP="00F00ACE">
      <w:pPr>
        <w:pStyle w:val="Hlavika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F00ACE" w:rsidRPr="00D13325" w:rsidRDefault="00F00ACE" w:rsidP="00F00ACE">
      <w:pPr>
        <w:pStyle w:val="Hlavika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F00ACE" w:rsidRPr="00D13325" w:rsidRDefault="00F00ACE" w:rsidP="00F00ACE">
      <w:pPr>
        <w:pStyle w:val="Hlavika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F00ACE" w:rsidRPr="00D13325" w:rsidRDefault="00F00ACE" w:rsidP="00F00ACE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rFonts w:asciiTheme="minorHAnsi" w:hAnsiTheme="minorHAnsi"/>
          <w:b/>
          <w:sz w:val="22"/>
          <w:szCs w:val="22"/>
        </w:rPr>
      </w:pPr>
    </w:p>
    <w:p w:rsidR="00F00ACE" w:rsidRPr="00D13325" w:rsidRDefault="00F00ACE" w:rsidP="00F00ACE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F00ACE" w:rsidRPr="00D13325" w:rsidTr="006B4B97">
        <w:trPr>
          <w:cantSplit/>
        </w:trPr>
        <w:tc>
          <w:tcPr>
            <w:tcW w:w="5000" w:type="pct"/>
            <w:gridSpan w:val="2"/>
            <w:shd w:val="clear" w:color="auto" w:fill="D9D9D9"/>
          </w:tcPr>
          <w:p w:rsidR="00F00ACE" w:rsidRPr="00D13325" w:rsidRDefault="00F00ACE" w:rsidP="006B4B97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13325">
              <w:rPr>
                <w:rFonts w:asciiTheme="minorHAnsi" w:hAnsiTheme="minorHAnsi"/>
                <w:b/>
                <w:sz w:val="22"/>
                <w:szCs w:val="22"/>
              </w:rPr>
              <w:t>Návrh na plnenie kritérií – najnižšia cena</w:t>
            </w:r>
          </w:p>
        </w:tc>
      </w:tr>
      <w:tr w:rsidR="00F00ACE" w:rsidRPr="00D13325" w:rsidTr="006B4B97">
        <w:trPr>
          <w:cantSplit/>
        </w:trPr>
        <w:tc>
          <w:tcPr>
            <w:tcW w:w="2500" w:type="pct"/>
            <w:shd w:val="clear" w:color="auto" w:fill="auto"/>
          </w:tcPr>
          <w:p w:rsidR="00F00ACE" w:rsidRPr="00D758F4" w:rsidRDefault="00F00ACE" w:rsidP="006B4B97">
            <w:pPr>
              <w:pStyle w:val="Hlavi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758F4">
              <w:rPr>
                <w:rFonts w:asciiTheme="minorHAnsi" w:hAnsiTheme="minorHAnsi"/>
                <w:b/>
                <w:sz w:val="22"/>
                <w:szCs w:val="22"/>
              </w:rPr>
              <w:t>Cena spolu za predmet zákazky</w:t>
            </w:r>
          </w:p>
          <w:p w:rsidR="00F00ACE" w:rsidRPr="00D758F4" w:rsidRDefault="00F00ACE" w:rsidP="006B4B9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758F4">
              <w:rPr>
                <w:rFonts w:asciiTheme="minorHAnsi" w:hAnsiTheme="minorHAnsi" w:cs="Arial"/>
                <w:b/>
                <w:sz w:val="22"/>
                <w:szCs w:val="22"/>
              </w:rPr>
              <w:t>ROČNÉ POISTNÉ SPOLU</w:t>
            </w:r>
          </w:p>
        </w:tc>
        <w:tc>
          <w:tcPr>
            <w:tcW w:w="2500" w:type="pct"/>
            <w:shd w:val="clear" w:color="auto" w:fill="auto"/>
          </w:tcPr>
          <w:p w:rsidR="00F00ACE" w:rsidRPr="00D13325" w:rsidRDefault="00F00ACE" w:rsidP="006B4B97">
            <w:pPr>
              <w:pStyle w:val="Hlavika"/>
              <w:tabs>
                <w:tab w:val="clear" w:pos="4536"/>
                <w:tab w:val="clear" w:pos="9072"/>
              </w:tabs>
              <w:spacing w:before="4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3325">
              <w:rPr>
                <w:rFonts w:asciiTheme="minorHAnsi" w:hAnsiTheme="minorHAnsi"/>
                <w:sz w:val="22"/>
                <w:szCs w:val="22"/>
              </w:rPr>
              <w:t>...............................   EUR</w:t>
            </w:r>
          </w:p>
        </w:tc>
      </w:tr>
    </w:tbl>
    <w:p w:rsidR="00F00ACE" w:rsidRPr="00D13325" w:rsidRDefault="00F00ACE" w:rsidP="00F00ACE">
      <w:pPr>
        <w:rPr>
          <w:rFonts w:asciiTheme="minorHAnsi" w:hAnsiTheme="minorHAnsi"/>
          <w:sz w:val="22"/>
          <w:szCs w:val="22"/>
        </w:rPr>
      </w:pPr>
    </w:p>
    <w:p w:rsidR="00F00ACE" w:rsidRPr="00D13325" w:rsidRDefault="00F00ACE" w:rsidP="00F00ACE">
      <w:pPr>
        <w:rPr>
          <w:rFonts w:asciiTheme="minorHAnsi" w:hAnsiTheme="minorHAnsi"/>
          <w:sz w:val="22"/>
          <w:szCs w:val="22"/>
        </w:rPr>
      </w:pPr>
    </w:p>
    <w:p w:rsidR="00F00ACE" w:rsidRPr="00D13325" w:rsidRDefault="00F00ACE" w:rsidP="00F00ACE">
      <w:pPr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b/>
          <w:sz w:val="22"/>
          <w:szCs w:val="22"/>
          <w:u w:val="single"/>
        </w:rPr>
        <w:t>Uchádzač k svojmu návrhu na plnenie kritérií priloží Výpočet ceny poistného podľa priloženej tabuľky k tejto časti súťažných podkladov</w:t>
      </w:r>
      <w:r w:rsidRPr="00D13325">
        <w:rPr>
          <w:rFonts w:asciiTheme="minorHAnsi" w:hAnsiTheme="minorHAnsi" w:cs="Arial Narrow"/>
          <w:b/>
          <w:sz w:val="22"/>
          <w:szCs w:val="22"/>
          <w:u w:val="single"/>
        </w:rPr>
        <w:t>.</w:t>
      </w:r>
    </w:p>
    <w:p w:rsidR="00F00ACE" w:rsidRPr="00D13325" w:rsidRDefault="00F00ACE" w:rsidP="00F00ACE">
      <w:pPr>
        <w:rPr>
          <w:rFonts w:asciiTheme="minorHAnsi" w:hAnsiTheme="minorHAnsi"/>
          <w:sz w:val="22"/>
          <w:szCs w:val="22"/>
        </w:rPr>
      </w:pPr>
    </w:p>
    <w:p w:rsidR="00F00ACE" w:rsidRPr="00D13325" w:rsidRDefault="00F00ACE" w:rsidP="00F00ACE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rFonts w:asciiTheme="minorHAnsi" w:hAnsiTheme="minorHAnsi"/>
          <w:b/>
          <w:sz w:val="22"/>
          <w:szCs w:val="22"/>
        </w:rPr>
      </w:pPr>
      <w:r w:rsidRPr="00D13325">
        <w:rPr>
          <w:rFonts w:asciiTheme="minorHAnsi" w:hAnsiTheme="minorHAnsi"/>
          <w:b/>
          <w:sz w:val="22"/>
          <w:szCs w:val="22"/>
          <w:u w:val="single"/>
        </w:rPr>
        <w:t>Všetky ceny a výpočty sa zaokrúhľujú na dve desatinné miesta.</w:t>
      </w:r>
    </w:p>
    <w:p w:rsidR="00F00ACE" w:rsidRPr="00D13325" w:rsidRDefault="00F00ACE" w:rsidP="00F00ACE">
      <w:pPr>
        <w:rPr>
          <w:rFonts w:asciiTheme="minorHAnsi" w:hAnsiTheme="minorHAnsi"/>
          <w:sz w:val="22"/>
          <w:szCs w:val="22"/>
        </w:rPr>
      </w:pPr>
    </w:p>
    <w:p w:rsidR="00F00ACE" w:rsidRPr="00D13325" w:rsidRDefault="00F00ACE" w:rsidP="00F00ACE">
      <w:pPr>
        <w:rPr>
          <w:rFonts w:asciiTheme="minorHAnsi" w:hAnsiTheme="minorHAnsi"/>
          <w:sz w:val="22"/>
          <w:szCs w:val="22"/>
        </w:rPr>
      </w:pPr>
    </w:p>
    <w:p w:rsidR="00F00ACE" w:rsidRPr="00D13325" w:rsidRDefault="00F00ACE" w:rsidP="00F00ACE">
      <w:pPr>
        <w:rPr>
          <w:rFonts w:asciiTheme="minorHAnsi" w:hAnsiTheme="minorHAnsi"/>
          <w:sz w:val="22"/>
          <w:szCs w:val="22"/>
        </w:rPr>
      </w:pPr>
    </w:p>
    <w:p w:rsidR="00F00ACE" w:rsidRPr="00D13325" w:rsidRDefault="00F00ACE" w:rsidP="00F00ACE">
      <w:pPr>
        <w:rPr>
          <w:rFonts w:asciiTheme="minorHAnsi" w:hAnsiTheme="minorHAnsi"/>
          <w:sz w:val="22"/>
          <w:szCs w:val="22"/>
        </w:rPr>
      </w:pPr>
    </w:p>
    <w:p w:rsidR="00F00ACE" w:rsidRPr="00D13325" w:rsidRDefault="00F00ACE" w:rsidP="00F00ACE">
      <w:pPr>
        <w:pStyle w:val="Nadpis9"/>
        <w:jc w:val="both"/>
        <w:rPr>
          <w:rFonts w:asciiTheme="minorHAnsi" w:hAnsiTheme="minorHAnsi"/>
          <w:sz w:val="22"/>
          <w:szCs w:val="22"/>
          <w:u w:val="none"/>
        </w:rPr>
      </w:pPr>
      <w:r w:rsidRPr="00D13325">
        <w:rPr>
          <w:rFonts w:asciiTheme="minorHAnsi" w:hAnsiTheme="minorHAnsi"/>
          <w:b w:val="0"/>
          <w:i/>
          <w:sz w:val="22"/>
          <w:szCs w:val="22"/>
          <w:u w:val="none"/>
        </w:rPr>
        <w:t>V ……………….…….., dňa ....................</w:t>
      </w:r>
      <w:r w:rsidRPr="00D13325">
        <w:rPr>
          <w:rFonts w:asciiTheme="minorHAnsi" w:hAnsiTheme="minorHAnsi"/>
          <w:b w:val="0"/>
          <w:i/>
          <w:sz w:val="22"/>
          <w:szCs w:val="22"/>
          <w:u w:val="none"/>
        </w:rPr>
        <w:tab/>
      </w:r>
      <w:r w:rsidRPr="00D13325">
        <w:rPr>
          <w:rFonts w:asciiTheme="minorHAnsi" w:hAnsiTheme="minorHAnsi"/>
          <w:sz w:val="22"/>
          <w:szCs w:val="22"/>
          <w:u w:val="none"/>
        </w:rPr>
        <w:tab/>
      </w:r>
      <w:r w:rsidRPr="00D13325">
        <w:rPr>
          <w:rFonts w:asciiTheme="minorHAnsi" w:hAnsiTheme="minorHAnsi"/>
          <w:sz w:val="22"/>
          <w:szCs w:val="22"/>
          <w:u w:val="none"/>
        </w:rPr>
        <w:tab/>
      </w:r>
      <w:r w:rsidRPr="00D13325">
        <w:rPr>
          <w:rFonts w:asciiTheme="minorHAnsi" w:hAnsiTheme="minorHAnsi"/>
          <w:sz w:val="22"/>
          <w:szCs w:val="22"/>
          <w:u w:val="none"/>
        </w:rPr>
        <w:tab/>
      </w:r>
      <w:r w:rsidRPr="00D13325">
        <w:rPr>
          <w:rFonts w:asciiTheme="minorHAnsi" w:hAnsiTheme="minorHAnsi"/>
          <w:sz w:val="22"/>
          <w:szCs w:val="22"/>
          <w:u w:val="none"/>
        </w:rPr>
        <w:tab/>
      </w:r>
      <w:r w:rsidRPr="00D13325">
        <w:rPr>
          <w:rFonts w:asciiTheme="minorHAnsi" w:hAnsiTheme="minorHAnsi"/>
          <w:sz w:val="22"/>
          <w:szCs w:val="22"/>
          <w:u w:val="none"/>
        </w:rPr>
        <w:tab/>
      </w:r>
      <w:r w:rsidRPr="00D13325">
        <w:rPr>
          <w:rFonts w:asciiTheme="minorHAnsi" w:hAnsiTheme="minorHAnsi"/>
          <w:sz w:val="22"/>
          <w:szCs w:val="22"/>
          <w:u w:val="none"/>
        </w:rPr>
        <w:tab/>
      </w:r>
      <w:r w:rsidRPr="00D13325">
        <w:rPr>
          <w:rFonts w:asciiTheme="minorHAnsi" w:hAnsiTheme="minorHAnsi"/>
          <w:sz w:val="22"/>
          <w:szCs w:val="22"/>
          <w:u w:val="none"/>
        </w:rPr>
        <w:tab/>
      </w:r>
      <w:r w:rsidRPr="00D13325">
        <w:rPr>
          <w:rFonts w:asciiTheme="minorHAnsi" w:hAnsiTheme="minorHAnsi"/>
          <w:sz w:val="22"/>
          <w:szCs w:val="22"/>
          <w:u w:val="none"/>
        </w:rPr>
        <w:tab/>
      </w:r>
      <w:r w:rsidRPr="00D13325">
        <w:rPr>
          <w:rFonts w:asciiTheme="minorHAnsi" w:hAnsiTheme="minorHAnsi"/>
          <w:sz w:val="22"/>
          <w:szCs w:val="22"/>
          <w:u w:val="none"/>
        </w:rPr>
        <w:tab/>
      </w:r>
      <w:r w:rsidRPr="00D13325">
        <w:rPr>
          <w:rFonts w:asciiTheme="minorHAnsi" w:hAnsiTheme="minorHAnsi"/>
          <w:sz w:val="22"/>
          <w:szCs w:val="22"/>
          <w:u w:val="none"/>
        </w:rPr>
        <w:tab/>
      </w:r>
      <w:r w:rsidRPr="00D13325">
        <w:rPr>
          <w:rFonts w:asciiTheme="minorHAnsi" w:hAnsiTheme="minorHAnsi"/>
          <w:sz w:val="22"/>
          <w:szCs w:val="22"/>
          <w:u w:val="none"/>
        </w:rPr>
        <w:tab/>
      </w:r>
      <w:r w:rsidRPr="00D13325">
        <w:rPr>
          <w:rFonts w:asciiTheme="minorHAnsi" w:hAnsiTheme="minorHAnsi"/>
          <w:sz w:val="22"/>
          <w:szCs w:val="22"/>
          <w:u w:val="none"/>
        </w:rPr>
        <w:tab/>
      </w:r>
      <w:r w:rsidRPr="00D13325">
        <w:rPr>
          <w:rFonts w:asciiTheme="minorHAnsi" w:hAnsiTheme="minorHAnsi"/>
          <w:sz w:val="22"/>
          <w:szCs w:val="22"/>
          <w:u w:val="none"/>
        </w:rPr>
        <w:tab/>
      </w:r>
      <w:r w:rsidRPr="00D13325">
        <w:rPr>
          <w:rFonts w:asciiTheme="minorHAnsi" w:hAnsiTheme="minorHAnsi"/>
          <w:sz w:val="22"/>
          <w:szCs w:val="22"/>
          <w:u w:val="none"/>
        </w:rPr>
        <w:tab/>
      </w:r>
      <w:r w:rsidRPr="00D13325">
        <w:rPr>
          <w:rFonts w:asciiTheme="minorHAnsi" w:hAnsiTheme="minorHAnsi"/>
          <w:sz w:val="22"/>
          <w:szCs w:val="22"/>
          <w:u w:val="none"/>
        </w:rPr>
        <w:tab/>
        <w:t xml:space="preserve">        ……………………………….......................</w:t>
      </w:r>
    </w:p>
    <w:p w:rsidR="00F00ACE" w:rsidRPr="00D13325" w:rsidRDefault="00F00ACE" w:rsidP="00F00ACE">
      <w:pPr>
        <w:rPr>
          <w:rFonts w:asciiTheme="minorHAnsi" w:hAnsiTheme="minorHAnsi"/>
          <w:color w:val="0070C0"/>
          <w:sz w:val="22"/>
          <w:szCs w:val="22"/>
        </w:rPr>
      </w:pP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color w:val="0070C0"/>
          <w:sz w:val="22"/>
          <w:szCs w:val="22"/>
        </w:rPr>
        <w:sym w:font="Symbol" w:char="005B"/>
      </w:r>
      <w:r w:rsidRPr="00D13325">
        <w:rPr>
          <w:rFonts w:asciiTheme="minorHAnsi" w:hAnsiTheme="minorHAnsi"/>
          <w:i/>
          <w:color w:val="0070C0"/>
          <w:sz w:val="22"/>
          <w:szCs w:val="22"/>
        </w:rPr>
        <w:t>vypísať meno, priezvisko a funkciu</w:t>
      </w:r>
    </w:p>
    <w:p w:rsidR="00F00ACE" w:rsidRPr="00D13325" w:rsidRDefault="00F00ACE" w:rsidP="00F00ACE">
      <w:pPr>
        <w:ind w:left="4963" w:firstLine="709"/>
        <w:jc w:val="both"/>
        <w:rPr>
          <w:rFonts w:asciiTheme="minorHAnsi" w:hAnsiTheme="minorHAnsi" w:cs="Gautami"/>
          <w:sz w:val="22"/>
          <w:szCs w:val="22"/>
        </w:rPr>
      </w:pPr>
      <w:r w:rsidRPr="00D13325">
        <w:rPr>
          <w:rFonts w:asciiTheme="minorHAnsi" w:hAnsiTheme="minorHAnsi"/>
          <w:i/>
          <w:color w:val="0070C0"/>
          <w:sz w:val="22"/>
          <w:szCs w:val="22"/>
        </w:rPr>
        <w:t>oprávnenej osoby uchádzača</w:t>
      </w:r>
      <w:r w:rsidRPr="00D13325">
        <w:rPr>
          <w:rFonts w:asciiTheme="minorHAnsi" w:hAnsiTheme="minorHAnsi"/>
          <w:i/>
          <w:color w:val="0070C0"/>
          <w:sz w:val="22"/>
          <w:szCs w:val="22"/>
        </w:rPr>
        <w:sym w:font="Symbol" w:char="005D"/>
      </w:r>
    </w:p>
    <w:p w:rsidR="00F00ACE" w:rsidRPr="00D13325" w:rsidRDefault="00F00ACE" w:rsidP="00F00ACE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sz w:val="22"/>
          <w:szCs w:val="22"/>
        </w:rPr>
      </w:pPr>
    </w:p>
    <w:p w:rsidR="00F00ACE" w:rsidRPr="00D13325" w:rsidRDefault="00F00ACE" w:rsidP="00F00ACE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sz w:val="22"/>
          <w:szCs w:val="22"/>
        </w:rPr>
      </w:pPr>
    </w:p>
    <w:p w:rsidR="00F00ACE" w:rsidRPr="00D13325" w:rsidRDefault="00F00ACE" w:rsidP="00F00ACE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sz w:val="22"/>
          <w:szCs w:val="22"/>
        </w:rPr>
      </w:pPr>
    </w:p>
    <w:p w:rsidR="00F00ACE" w:rsidRPr="00D13325" w:rsidRDefault="00F00ACE" w:rsidP="00F00ACE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sz w:val="22"/>
          <w:szCs w:val="22"/>
        </w:rPr>
      </w:pPr>
    </w:p>
    <w:p w:rsidR="00F00ACE" w:rsidRPr="00D13325" w:rsidRDefault="00F00ACE" w:rsidP="00F00ACE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sz w:val="22"/>
          <w:szCs w:val="22"/>
        </w:rPr>
      </w:pPr>
    </w:p>
    <w:p w:rsidR="00F00ACE" w:rsidRPr="00D13325" w:rsidRDefault="00F00ACE" w:rsidP="00F00ACE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sz w:val="22"/>
          <w:szCs w:val="22"/>
        </w:rPr>
      </w:pPr>
    </w:p>
    <w:p w:rsidR="00F00ACE" w:rsidRPr="00D13325" w:rsidRDefault="00F00ACE" w:rsidP="00F00ACE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D13325">
        <w:rPr>
          <w:rFonts w:asciiTheme="minorHAnsi" w:hAnsiTheme="minorHAnsi"/>
          <w:i/>
          <w:color w:val="0070C0"/>
          <w:sz w:val="22"/>
          <w:szCs w:val="22"/>
        </w:rPr>
        <w:t>Poznámka:</w:t>
      </w:r>
    </w:p>
    <w:p w:rsidR="00F00ACE" w:rsidRPr="00D13325" w:rsidRDefault="00F00ACE" w:rsidP="00F00ACE">
      <w:pPr>
        <w:numPr>
          <w:ilvl w:val="0"/>
          <w:numId w:val="1"/>
        </w:numPr>
        <w:tabs>
          <w:tab w:val="clear" w:pos="1200"/>
          <w:tab w:val="num" w:pos="567"/>
        </w:tabs>
        <w:ind w:left="567" w:hanging="567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>podpis uchádzača alebo osoby oprávnenej konať za uchádzača</w:t>
      </w:r>
    </w:p>
    <w:p w:rsidR="00F00ACE" w:rsidRPr="00D13325" w:rsidRDefault="00F00ACE" w:rsidP="00F00ACE">
      <w:pPr>
        <w:widowControl w:val="0"/>
        <w:ind w:left="567"/>
        <w:jc w:val="both"/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</w:pP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(v prípade skupiny dodávateľov 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  <w:u w:val="single"/>
        </w:rPr>
        <w:t>podpis každého člena skupiny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 dodávateľov alebo osoby oprávnenej konať  za každého člena skupiny dodávateľov)</w:t>
      </w:r>
    </w:p>
    <w:p w:rsidR="00F00ACE" w:rsidRPr="00D13325" w:rsidRDefault="00F00ACE" w:rsidP="00F00ACE">
      <w:pPr>
        <w:tabs>
          <w:tab w:val="num" w:pos="540"/>
        </w:tabs>
        <w:jc w:val="both"/>
        <w:rPr>
          <w:rFonts w:asciiTheme="minorHAnsi" w:hAnsiTheme="minorHAnsi" w:cs="Arial Narrow"/>
          <w:sz w:val="22"/>
          <w:szCs w:val="22"/>
        </w:rPr>
      </w:pPr>
    </w:p>
    <w:p w:rsidR="00F00ACE" w:rsidRPr="00D13325" w:rsidRDefault="00F00ACE" w:rsidP="00F00ACE">
      <w:pPr>
        <w:tabs>
          <w:tab w:val="num" w:pos="540"/>
        </w:tabs>
        <w:jc w:val="both"/>
        <w:rPr>
          <w:rFonts w:asciiTheme="minorHAnsi" w:hAnsiTheme="minorHAnsi" w:cs="Arial Narrow"/>
          <w:sz w:val="22"/>
          <w:szCs w:val="22"/>
        </w:rPr>
      </w:pPr>
    </w:p>
    <w:p w:rsidR="00F00ACE" w:rsidRPr="00D13325" w:rsidRDefault="00F00ACE" w:rsidP="00F00ACE">
      <w:pPr>
        <w:tabs>
          <w:tab w:val="num" w:pos="540"/>
        </w:tabs>
        <w:jc w:val="both"/>
        <w:rPr>
          <w:rFonts w:asciiTheme="minorHAnsi" w:hAnsiTheme="minorHAnsi" w:cs="Arial Narrow"/>
          <w:sz w:val="22"/>
          <w:szCs w:val="22"/>
        </w:rPr>
        <w:sectPr w:rsidR="00F00ACE" w:rsidRPr="00D13325" w:rsidSect="00FA7AE8">
          <w:pgSz w:w="11906" w:h="16838" w:code="9"/>
          <w:pgMar w:top="1134" w:right="1134" w:bottom="1134" w:left="1134" w:header="709" w:footer="759" w:gutter="0"/>
          <w:pgNumType w:chapSep="period"/>
          <w:cols w:space="708"/>
          <w:docGrid w:linePitch="360"/>
        </w:sectPr>
      </w:pPr>
    </w:p>
    <w:p w:rsidR="00F00ACE" w:rsidRPr="00D13325" w:rsidRDefault="00F00ACE" w:rsidP="00F00ACE">
      <w:pPr>
        <w:tabs>
          <w:tab w:val="num" w:pos="576"/>
          <w:tab w:val="left" w:pos="1260"/>
          <w:tab w:val="left" w:pos="1980"/>
        </w:tabs>
        <w:spacing w:before="240"/>
        <w:ind w:left="539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D13325">
        <w:rPr>
          <w:rFonts w:asciiTheme="minorHAnsi" w:hAnsiTheme="minorHAnsi"/>
          <w:b/>
          <w:sz w:val="22"/>
          <w:szCs w:val="22"/>
          <w:u w:val="single"/>
        </w:rPr>
        <w:lastRenderedPageBreak/>
        <w:t>Výpočet ceny poistného</w:t>
      </w:r>
    </w:p>
    <w:p w:rsidR="00F00ACE" w:rsidRPr="00D13325" w:rsidRDefault="00F00ACE" w:rsidP="00F00ACE">
      <w:pPr>
        <w:tabs>
          <w:tab w:val="left" w:pos="360"/>
        </w:tabs>
        <w:overflowPunct w:val="0"/>
        <w:jc w:val="both"/>
        <w:textAlignment w:val="baseline"/>
        <w:rPr>
          <w:rFonts w:asciiTheme="minorHAnsi" w:hAnsiTheme="minorHAnsi" w:cs="Tahoma"/>
          <w:sz w:val="22"/>
          <w:szCs w:val="22"/>
        </w:rPr>
      </w:pPr>
    </w:p>
    <w:p w:rsidR="00F00ACE" w:rsidRPr="00D13325" w:rsidRDefault="00F00ACE" w:rsidP="00F00ACE">
      <w:pPr>
        <w:tabs>
          <w:tab w:val="left" w:pos="360"/>
        </w:tabs>
        <w:overflowPunct w:val="0"/>
        <w:jc w:val="both"/>
        <w:textAlignment w:val="baseline"/>
        <w:rPr>
          <w:rFonts w:asciiTheme="minorHAnsi" w:hAnsiTheme="minorHAnsi" w:cs="Tahoma"/>
          <w:sz w:val="22"/>
          <w:szCs w:val="22"/>
        </w:rPr>
      </w:pPr>
      <w:r w:rsidRPr="00D13325">
        <w:rPr>
          <w:rFonts w:asciiTheme="minorHAnsi" w:hAnsiTheme="minorHAnsi" w:cs="Tahoma"/>
          <w:sz w:val="22"/>
          <w:szCs w:val="22"/>
        </w:rPr>
        <w:t>Limit poistného plnenia z jednej škodovej udalosti je minimálne:</w:t>
      </w:r>
    </w:p>
    <w:p w:rsidR="00F00ACE" w:rsidRPr="00D13325" w:rsidRDefault="00F00ACE" w:rsidP="00F00ACE">
      <w:pPr>
        <w:tabs>
          <w:tab w:val="left" w:pos="360"/>
        </w:tabs>
        <w:overflowPunct w:val="0"/>
        <w:spacing w:before="120"/>
        <w:jc w:val="both"/>
        <w:textAlignment w:val="baseline"/>
        <w:rPr>
          <w:rFonts w:asciiTheme="minorHAnsi" w:hAnsiTheme="minorHAnsi" w:cs="Tahoma"/>
          <w:sz w:val="22"/>
          <w:szCs w:val="22"/>
        </w:rPr>
      </w:pPr>
      <w:r w:rsidRPr="00D13325">
        <w:rPr>
          <w:rFonts w:asciiTheme="minorHAnsi" w:hAnsiTheme="minorHAnsi" w:cs="Tahoma"/>
          <w:sz w:val="22"/>
          <w:szCs w:val="22"/>
        </w:rPr>
        <w:t xml:space="preserve">a) </w:t>
      </w:r>
      <w:r w:rsidRPr="009637CB">
        <w:rPr>
          <w:rFonts w:asciiTheme="minorHAnsi" w:hAnsiTheme="minorHAnsi"/>
          <w:sz w:val="22"/>
          <w:szCs w:val="22"/>
        </w:rPr>
        <w:t>5.</w:t>
      </w:r>
      <w:r w:rsidR="008E354F" w:rsidRPr="009637CB">
        <w:rPr>
          <w:rFonts w:asciiTheme="minorHAnsi" w:hAnsiTheme="minorHAnsi"/>
          <w:sz w:val="22"/>
          <w:szCs w:val="22"/>
        </w:rPr>
        <w:t>240</w:t>
      </w:r>
      <w:r w:rsidRPr="009637CB">
        <w:rPr>
          <w:rFonts w:asciiTheme="minorHAnsi" w:hAnsiTheme="minorHAnsi"/>
          <w:sz w:val="22"/>
          <w:szCs w:val="22"/>
        </w:rPr>
        <w:t xml:space="preserve">.000 EUR </w:t>
      </w:r>
      <w:r w:rsidRPr="00D13325">
        <w:rPr>
          <w:rFonts w:asciiTheme="minorHAnsi" w:hAnsiTheme="minorHAnsi"/>
          <w:sz w:val="22"/>
          <w:szCs w:val="22"/>
        </w:rPr>
        <w:t>za škodu podľa § 4 ods. 2 písm. a) zákona o PZP a náklady podľa § 4 ods. 3 zákona o PZP bez ohľadu na počet zranených alebo usmrtených,</w:t>
      </w:r>
    </w:p>
    <w:p w:rsidR="00F00ACE" w:rsidRPr="00D13325" w:rsidRDefault="00F00ACE" w:rsidP="00F00ACE">
      <w:pPr>
        <w:tabs>
          <w:tab w:val="left" w:pos="360"/>
        </w:tabs>
        <w:overflowPunct w:val="0"/>
        <w:spacing w:before="120"/>
        <w:jc w:val="both"/>
        <w:textAlignment w:val="baseline"/>
        <w:rPr>
          <w:rFonts w:asciiTheme="minorHAnsi" w:hAnsiTheme="minorHAnsi" w:cs="Tahoma"/>
          <w:sz w:val="22"/>
          <w:szCs w:val="22"/>
        </w:rPr>
      </w:pPr>
      <w:r w:rsidRPr="00D13325">
        <w:rPr>
          <w:rFonts w:asciiTheme="minorHAnsi" w:hAnsiTheme="minorHAnsi" w:cs="Tahoma"/>
          <w:sz w:val="22"/>
          <w:szCs w:val="22"/>
        </w:rPr>
        <w:t xml:space="preserve">b) </w:t>
      </w:r>
      <w:r w:rsidRPr="009637CB">
        <w:rPr>
          <w:rFonts w:asciiTheme="minorHAnsi" w:hAnsiTheme="minorHAnsi"/>
          <w:sz w:val="22"/>
          <w:szCs w:val="22"/>
        </w:rPr>
        <w:t>1.0</w:t>
      </w:r>
      <w:r w:rsidR="008E354F" w:rsidRPr="009637CB">
        <w:rPr>
          <w:rFonts w:asciiTheme="minorHAnsi" w:hAnsiTheme="minorHAnsi"/>
          <w:sz w:val="22"/>
          <w:szCs w:val="22"/>
        </w:rPr>
        <w:t>5</w:t>
      </w:r>
      <w:r w:rsidRPr="009637CB">
        <w:rPr>
          <w:rFonts w:asciiTheme="minorHAnsi" w:hAnsiTheme="minorHAnsi"/>
          <w:sz w:val="22"/>
          <w:szCs w:val="22"/>
        </w:rPr>
        <w:t xml:space="preserve">0.000 EUR </w:t>
      </w:r>
      <w:r w:rsidRPr="00D13325">
        <w:rPr>
          <w:rFonts w:asciiTheme="minorHAnsi" w:hAnsiTheme="minorHAnsi"/>
          <w:sz w:val="22"/>
          <w:szCs w:val="22"/>
        </w:rPr>
        <w:t>za škodu podľa § 4 ods. 2 písm. b) až d) zákona o PZP bez ohľadu na počet poškodených.</w:t>
      </w:r>
    </w:p>
    <w:p w:rsidR="00F00ACE" w:rsidRPr="00D13325" w:rsidRDefault="00F00ACE" w:rsidP="00F00AC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108"/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"/>
        <w:gridCol w:w="813"/>
        <w:gridCol w:w="228"/>
        <w:gridCol w:w="3353"/>
        <w:gridCol w:w="228"/>
        <w:gridCol w:w="1481"/>
        <w:gridCol w:w="1085"/>
        <w:gridCol w:w="739"/>
        <w:gridCol w:w="872"/>
      </w:tblGrid>
      <w:tr w:rsidR="00F00ACE" w:rsidRPr="00D13325" w:rsidTr="006B4B97">
        <w:trPr>
          <w:cantSplit/>
          <w:trHeight w:val="1246"/>
        </w:trPr>
        <w:tc>
          <w:tcPr>
            <w:tcW w:w="3742" w:type="pct"/>
            <w:gridSpan w:val="6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pStyle w:val="Nadpis1"/>
              <w:ind w:left="395"/>
              <w:rPr>
                <w:rFonts w:asciiTheme="minorHAnsi" w:hAnsiTheme="minorHAnsi" w:cs="Arial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z w:val="22"/>
                <w:szCs w:val="22"/>
              </w:rPr>
              <w:t>Zaradenie vozidiel do skupín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Ročná sadzba po uplatnení všetkých zliav a zvýhodnení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</w:rPr>
            </w:pPr>
          </w:p>
          <w:p w:rsidR="00F00ACE" w:rsidRPr="00D13325" w:rsidRDefault="00F00ACE" w:rsidP="006B4B97">
            <w:pPr>
              <w:ind w:left="-172" w:firstLine="172"/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</w:rPr>
              <w:t>Počet</w:t>
            </w:r>
          </w:p>
          <w:p w:rsidR="00F00ACE" w:rsidRPr="00D13325" w:rsidRDefault="00F00ACE" w:rsidP="006B4B97">
            <w:pPr>
              <w:ind w:left="-172" w:firstLine="172"/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</w:rPr>
              <w:t>vozidiel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Výsledné ročné poistné</w:t>
            </w:r>
          </w:p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pre všetky vozidlá</w:t>
            </w:r>
          </w:p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v €</w:t>
            </w:r>
          </w:p>
        </w:tc>
      </w:tr>
      <w:tr w:rsidR="00F00ACE" w:rsidRPr="00D13325" w:rsidTr="006B4B97">
        <w:trPr>
          <w:cantSplit/>
          <w:trHeight w:val="220"/>
        </w:trPr>
        <w:tc>
          <w:tcPr>
            <w:tcW w:w="106" w:type="pct"/>
            <w:vMerge w:val="restart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617" w:type="pct"/>
            <w:gridSpan w:val="3"/>
            <w:vMerge w:val="restart"/>
            <w:tcBorders>
              <w:top w:val="doub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jednostopové motorové vozidlo a motorová trojkolka s hmotnosťou do 400 kg, so zdvihovým objemom valcov</w:t>
            </w:r>
          </w:p>
        </w:tc>
        <w:tc>
          <w:tcPr>
            <w:tcW w:w="103" w:type="pc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16" w:type="pct"/>
            <w:tcBorders>
              <w:top w:val="doub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do 50 cm</w:t>
            </w: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vertAlign w:val="superscript"/>
              </w:rPr>
              <w:t xml:space="preserve">3 </w:t>
            </w: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vrátane</w:t>
            </w:r>
          </w:p>
        </w:tc>
        <w:tc>
          <w:tcPr>
            <w:tcW w:w="544" w:type="pc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771D97" w:rsidRDefault="00C01095" w:rsidP="006B4B9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4" w:type="pc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220"/>
        </w:trPr>
        <w:tc>
          <w:tcPr>
            <w:tcW w:w="106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17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nad  50  cm</w:t>
            </w: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do  350 cm</w:t>
            </w: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vrátane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771D97" w:rsidRDefault="00F00ACE" w:rsidP="006B4B9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71D97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232"/>
        </w:trPr>
        <w:tc>
          <w:tcPr>
            <w:tcW w:w="10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17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nad  350 cm</w:t>
            </w: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ACE" w:rsidRPr="00771D97" w:rsidRDefault="00F00ACE" w:rsidP="006B4B9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71D97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220"/>
        </w:trPr>
        <w:tc>
          <w:tcPr>
            <w:tcW w:w="1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b)</w:t>
            </w:r>
          </w:p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17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osobný, dodávkový, špeciálny, malý nákladný automobil a pojazdný pracovný stroj s celkovou hmotnosťou do 3500 kg vrátane, motorová trojkolka s celkovou hmotnosťou nad 400 kg, so zdvihovým objemom valcov</w:t>
            </w:r>
          </w:p>
        </w:tc>
        <w:tc>
          <w:tcPr>
            <w:tcW w:w="1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do 1 300 cm</w:t>
            </w: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vertAlign w:val="superscript"/>
              </w:rPr>
              <w:t xml:space="preserve">3 </w:t>
            </w: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vrát. alebo na el. pohon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771D97" w:rsidRDefault="00F00ACE" w:rsidP="006B4B9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71D97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220"/>
        </w:trPr>
        <w:tc>
          <w:tcPr>
            <w:tcW w:w="106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17" w:type="pct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nad  1 300 cm</w:t>
            </w: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do  1 800 cm</w:t>
            </w: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vrátane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771D97" w:rsidRDefault="00C01095" w:rsidP="009637CB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220"/>
        </w:trPr>
        <w:tc>
          <w:tcPr>
            <w:tcW w:w="106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17" w:type="pct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nad  1 800 cm</w:t>
            </w: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do  2 500 cm</w:t>
            </w: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vrátane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771D97" w:rsidRDefault="00C01095" w:rsidP="009637CB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232"/>
        </w:trPr>
        <w:tc>
          <w:tcPr>
            <w:tcW w:w="106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17" w:type="pct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nad 2 500 cm</w:t>
            </w: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771D97" w:rsidRDefault="00F00ACE" w:rsidP="006B4B9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209"/>
        </w:trPr>
        <w:tc>
          <w:tcPr>
            <w:tcW w:w="1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c)</w:t>
            </w:r>
          </w:p>
        </w:tc>
        <w:tc>
          <w:tcPr>
            <w:tcW w:w="36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obytný automobil s celkovou hmotnosťou do 10 000 kg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ACE" w:rsidRPr="00771D97" w:rsidRDefault="00F00ACE" w:rsidP="006B4B9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71D97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209"/>
        </w:trPr>
        <w:tc>
          <w:tcPr>
            <w:tcW w:w="10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d)</w:t>
            </w:r>
          </w:p>
        </w:tc>
        <w:tc>
          <w:tcPr>
            <w:tcW w:w="3636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sanitný automobil, ak nie je podľa písm. b) ustanovená nižšia sadzba poistného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ACE" w:rsidRPr="00771D97" w:rsidRDefault="00C01095" w:rsidP="006B4B9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209"/>
        </w:trPr>
        <w:tc>
          <w:tcPr>
            <w:tcW w:w="10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e)</w:t>
            </w:r>
          </w:p>
        </w:tc>
        <w:tc>
          <w:tcPr>
            <w:tcW w:w="3636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automobil banskej a záchrannej služby trvale vybavené špeciálnymi prístrojmi na záchranu života a zásahové vozidlá jednotiek požiarnej ochrany, ak nie je podľa písm. b) ustanovená nižšia sadzba poistného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ACE" w:rsidRPr="00771D97" w:rsidRDefault="00F00ACE" w:rsidP="006B4B9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71D97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209"/>
        </w:trPr>
        <w:tc>
          <w:tcPr>
            <w:tcW w:w="1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f)</w:t>
            </w:r>
          </w:p>
        </w:tc>
        <w:tc>
          <w:tcPr>
            <w:tcW w:w="36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ťahač návesov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ACE" w:rsidRPr="00771D97" w:rsidRDefault="00F00ACE" w:rsidP="006B4B9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71D97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197"/>
        </w:trPr>
        <w:tc>
          <w:tcPr>
            <w:tcW w:w="1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g)</w:t>
            </w:r>
          </w:p>
        </w:tc>
        <w:tc>
          <w:tcPr>
            <w:tcW w:w="2617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ostatné automobily a pojazdný pracovný stroj s evidenčným číslom s celkovou hmotnosťou</w:t>
            </w:r>
          </w:p>
        </w:tc>
        <w:tc>
          <w:tcPr>
            <w:tcW w:w="1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nad 3 500 kg do 12 000 kg vrátane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771D97" w:rsidRDefault="009637CB" w:rsidP="006B4B9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209"/>
        </w:trPr>
        <w:tc>
          <w:tcPr>
            <w:tcW w:w="1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17" w:type="pct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nad 12 000 kg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771D97" w:rsidRDefault="00F00ACE" w:rsidP="006B4B9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71D97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197"/>
        </w:trPr>
        <w:tc>
          <w:tcPr>
            <w:tcW w:w="10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h)</w:t>
            </w:r>
          </w:p>
        </w:tc>
        <w:tc>
          <w:tcPr>
            <w:tcW w:w="3636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poľnohospodársky alebo lesný traktor, motorové vozidlo používané výlučne na prevoz včelstiev s evidenčným číslom, pojazdný pracovný stroj bez evidenčného čísla alebo vysokozdvižný vozík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771D97" w:rsidRDefault="00F00ACE" w:rsidP="009637CB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9637CB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trHeight w:val="431"/>
        </w:trPr>
        <w:tc>
          <w:tcPr>
            <w:tcW w:w="1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lastRenderedPageBreak/>
              <w:t>i)</w:t>
            </w:r>
          </w:p>
        </w:tc>
        <w:tc>
          <w:tcPr>
            <w:tcW w:w="36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motorový ručný vozík, jednonápravový kultivačný traktor, alebo traktor, ktorému sa evidenčné číslo neprideľuje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ACE" w:rsidRPr="00771D97" w:rsidRDefault="00F00ACE" w:rsidP="006B4B9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197"/>
        </w:trPr>
        <w:tc>
          <w:tcPr>
            <w:tcW w:w="106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j)</w:t>
            </w:r>
          </w:p>
        </w:tc>
        <w:tc>
          <w:tcPr>
            <w:tcW w:w="2617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autobus určený na prevádzku iba v mestskej hromadnej doprave a trolejbus</w:t>
            </w:r>
          </w:p>
        </w:tc>
        <w:tc>
          <w:tcPr>
            <w:tcW w:w="1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autobus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771D97" w:rsidRDefault="00F00ACE" w:rsidP="006B4B9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71D97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209"/>
        </w:trPr>
        <w:tc>
          <w:tcPr>
            <w:tcW w:w="10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17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trolejbus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ACE" w:rsidRPr="00771D97" w:rsidRDefault="00F00ACE" w:rsidP="006B4B9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71D97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197"/>
        </w:trPr>
        <w:tc>
          <w:tcPr>
            <w:tcW w:w="106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k)</w:t>
            </w:r>
          </w:p>
        </w:tc>
        <w:tc>
          <w:tcPr>
            <w:tcW w:w="2617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ostatné autobusy s celkovou hmotnosťou</w:t>
            </w:r>
          </w:p>
        </w:tc>
        <w:tc>
          <w:tcPr>
            <w:tcW w:w="1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do 5 000 kg vrátane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771D97" w:rsidRDefault="00C01095" w:rsidP="006B4B9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209"/>
        </w:trPr>
        <w:tc>
          <w:tcPr>
            <w:tcW w:w="106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17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nad 5000 kg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CE" w:rsidRPr="00771D97" w:rsidRDefault="00F00ACE" w:rsidP="006B4B9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463"/>
        </w:trPr>
        <w:tc>
          <w:tcPr>
            <w:tcW w:w="1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l)</w:t>
            </w:r>
          </w:p>
        </w:tc>
        <w:tc>
          <w:tcPr>
            <w:tcW w:w="5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prípojné vozidlo</w:t>
            </w:r>
          </w:p>
        </w:tc>
        <w:tc>
          <w:tcPr>
            <w:tcW w:w="119" w:type="pct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0" w:type="pct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určené na ťahanie motorovými vozidlami s výnimkou motorových vozidiel uvedených v písm. a), f) a i)</w:t>
            </w:r>
          </w:p>
        </w:tc>
        <w:tc>
          <w:tcPr>
            <w:tcW w:w="1019" w:type="pct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1.1. s celkovou hmotnosťou do 750 kg vrátane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ACE" w:rsidRPr="00771D97" w:rsidRDefault="00C01095" w:rsidP="001B46F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463"/>
        </w:trPr>
        <w:tc>
          <w:tcPr>
            <w:tcW w:w="1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0" w:type="pct"/>
            <w:vMerge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1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1.2. s celkovou hmotnosťou nad 750 kg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ACE" w:rsidRPr="00771D97" w:rsidRDefault="00C01095" w:rsidP="001B46F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197"/>
        </w:trPr>
        <w:tc>
          <w:tcPr>
            <w:tcW w:w="1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99" w:type="pct"/>
            <w:gridSpan w:val="3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určené na ťahanie motorovým vozidlom uvedeným v písm. f) - náves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ACE" w:rsidRPr="00771D97" w:rsidRDefault="00F00ACE" w:rsidP="006B4B97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71D97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00ACE" w:rsidRPr="00D13325" w:rsidRDefault="00F00ACE" w:rsidP="006B4B9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00ACE" w:rsidRPr="00D13325" w:rsidTr="006B4B97">
        <w:trPr>
          <w:cantSplit/>
          <w:trHeight w:val="197"/>
        </w:trPr>
        <w:tc>
          <w:tcPr>
            <w:tcW w:w="1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57" w:type="pct"/>
            <w:gridSpan w:val="6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00ACE" w:rsidRPr="00D13325" w:rsidRDefault="00F00ACE" w:rsidP="006B4B97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</w:rPr>
            </w:pPr>
            <w:r w:rsidRPr="00D13325"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</w:rPr>
              <w:t>poistné za prípojné vozidlo určené na ťahanie motorovými vozidlami uvedenými v písm. a) a i) je zahrnuté v sadzbách poistného za tieto motorové vozidlá</w:t>
            </w:r>
          </w:p>
        </w:tc>
      </w:tr>
    </w:tbl>
    <w:p w:rsidR="00F00ACE" w:rsidRPr="00D13325" w:rsidRDefault="00F00ACE" w:rsidP="00F00ACE">
      <w:pPr>
        <w:autoSpaceDE w:val="0"/>
        <w:autoSpaceDN w:val="0"/>
        <w:adjustRightInd w:val="0"/>
        <w:ind w:left="357"/>
        <w:jc w:val="both"/>
        <w:rPr>
          <w:rFonts w:asciiTheme="minorHAnsi" w:hAnsiTheme="minorHAnsi"/>
          <w:sz w:val="22"/>
          <w:szCs w:val="22"/>
        </w:rPr>
      </w:pPr>
    </w:p>
    <w:tbl>
      <w:tblPr>
        <w:tblW w:w="79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943"/>
      </w:tblGrid>
      <w:tr w:rsidR="00F00ACE" w:rsidRPr="00D13325" w:rsidTr="006B4B97">
        <w:trPr>
          <w:trHeight w:val="27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0ACE" w:rsidRPr="00D13325" w:rsidRDefault="00F00ACE" w:rsidP="006B4B97">
            <w:pPr>
              <w:suppressAutoHyphens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771D97">
              <w:rPr>
                <w:rFonts w:asciiTheme="minorHAnsi" w:hAnsiTheme="minorHAnsi" w:cs="Arial"/>
                <w:sz w:val="22"/>
                <w:szCs w:val="22"/>
              </w:rPr>
              <w:t>ROČNÉ POISTNÉ SPOLU v</w:t>
            </w:r>
            <w:r w:rsidRPr="00D13325">
              <w:rPr>
                <w:rFonts w:asciiTheme="minorHAnsi" w:hAnsiTheme="minorHAnsi" w:cs="Arial"/>
                <w:sz w:val="22"/>
                <w:szCs w:val="22"/>
              </w:rPr>
              <w:t xml:space="preserve"> € :</w:t>
            </w:r>
          </w:p>
        </w:tc>
        <w:tc>
          <w:tcPr>
            <w:tcW w:w="3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0ACE" w:rsidRPr="00D13325" w:rsidRDefault="00F00ACE" w:rsidP="006B4B97">
            <w:pPr>
              <w:suppressAutoHyphens/>
              <w:jc w:val="right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bookmarkStart w:id="0" w:name="_GoBack"/>
        <w:bookmarkEnd w:id="0"/>
      </w:tr>
    </w:tbl>
    <w:p w:rsidR="00F00ACE" w:rsidRPr="00D13325" w:rsidRDefault="00F00ACE" w:rsidP="00F00ACE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CC04A6" w:rsidRDefault="00CC04A6"/>
    <w:sectPr w:rsidR="00CC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4AE0CCAE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63"/>
    <w:rsid w:val="001B46F7"/>
    <w:rsid w:val="002F4C70"/>
    <w:rsid w:val="008E354F"/>
    <w:rsid w:val="009637CB"/>
    <w:rsid w:val="00C01095"/>
    <w:rsid w:val="00CC04A6"/>
    <w:rsid w:val="00D73763"/>
    <w:rsid w:val="00F0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72E6"/>
  <w15:chartTrackingRefBased/>
  <w15:docId w15:val="{49A28ED7-82DF-423D-BC10-CD2E4FFC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AC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00ACE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9">
    <w:name w:val="heading 9"/>
    <w:basedOn w:val="Normlny"/>
    <w:next w:val="Normlny"/>
    <w:link w:val="Nadpis9Char"/>
    <w:qFormat/>
    <w:rsid w:val="00F00ACE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00ACE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9Char">
    <w:name w:val="Nadpis 9 Char"/>
    <w:basedOn w:val="Predvolenpsmoodseku"/>
    <w:link w:val="Nadpis9"/>
    <w:rsid w:val="00F00ACE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Hlavika">
    <w:name w:val="header"/>
    <w:basedOn w:val="Normlny"/>
    <w:link w:val="HlavikaChar"/>
    <w:rsid w:val="00F00A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00AC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F00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ŠTOSELOVÁ Agáta</dc:creator>
  <cp:keywords/>
  <dc:description/>
  <cp:lastModifiedBy>NOVÁK Matúš</cp:lastModifiedBy>
  <cp:revision>3</cp:revision>
  <dcterms:created xsi:type="dcterms:W3CDTF">2021-02-10T16:45:00Z</dcterms:created>
  <dcterms:modified xsi:type="dcterms:W3CDTF">2021-02-10T16:47:00Z</dcterms:modified>
</cp:coreProperties>
</file>