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212" w:type="dxa"/>
        <w:tblCellMar>
          <w:left w:w="70" w:type="dxa"/>
          <w:right w:w="70" w:type="dxa"/>
        </w:tblCellMar>
        <w:tblLook w:val="04A0"/>
      </w:tblPr>
      <w:tblGrid>
        <w:gridCol w:w="2391"/>
        <w:gridCol w:w="764"/>
        <w:gridCol w:w="722"/>
        <w:gridCol w:w="662"/>
        <w:gridCol w:w="557"/>
        <w:gridCol w:w="496"/>
        <w:gridCol w:w="538"/>
        <w:gridCol w:w="891"/>
        <w:gridCol w:w="658"/>
        <w:gridCol w:w="784"/>
        <w:gridCol w:w="749"/>
      </w:tblGrid>
      <w:tr w:rsidR="001B5E95" w:rsidRPr="001B5E95" w:rsidTr="004D5060">
        <w:trPr>
          <w:trHeight w:val="1455"/>
        </w:trPr>
        <w:tc>
          <w:tcPr>
            <w:tcW w:w="921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/>
            </w:tblPr>
            <w:tblGrid>
              <w:gridCol w:w="4265"/>
              <w:gridCol w:w="4797"/>
            </w:tblGrid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:rsidR="00573C58" w:rsidRDefault="008C2079" w:rsidP="008C2079">
                  <w:pPr>
                    <w:rPr>
                      <w:rFonts w:cs="Times New Roman"/>
                    </w:rPr>
                  </w:pPr>
                  <w:r w:rsidRPr="005268E7">
                    <w:rPr>
                      <w:rFonts w:cstheme="minorHAnsi"/>
                      <w:color w:val="000000"/>
                    </w:rPr>
                    <w:t>4 – Investície do hmotného majetku- časť B) Investície do spracovania, uvádzania na trh, vývoja poľnohospodárskych výrobkov a prispievajúce k úsporám energetickej spotreby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Číslo </w:t>
                  </w:r>
                  <w:proofErr w:type="spellStart"/>
                  <w:r>
                    <w:rPr>
                      <w:rFonts w:cs="Times New Roman"/>
                      <w:b/>
                    </w:rPr>
                    <w:t>podopatrenia</w:t>
                  </w:r>
                  <w:proofErr w:type="spellEnd"/>
                </w:p>
              </w:tc>
              <w:tc>
                <w:tcPr>
                  <w:tcW w:w="4797" w:type="dxa"/>
                </w:tcPr>
                <w:p w:rsidR="00573C58" w:rsidRDefault="008C2079" w:rsidP="008C2079">
                  <w:pPr>
                    <w:rPr>
                      <w:rFonts w:cs="Times New Roman"/>
                    </w:rPr>
                  </w:pPr>
                  <w:r w:rsidRPr="005268E7">
                    <w:rPr>
                      <w:rFonts w:cstheme="minorHAnsi"/>
                      <w:color w:val="000000"/>
                    </w:rPr>
                    <w:t xml:space="preserve">4.2 – </w:t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>Podpora pre investície na spracovanie</w:t>
                  </w:r>
                  <w:r w:rsidRPr="005268E7">
                    <w:rPr>
                      <w:rStyle w:val="Odkaznapoznmkupodiarou"/>
                      <w:rFonts w:cstheme="minorHAnsi"/>
                      <w:bCs/>
                      <w:color w:val="000000"/>
                    </w:rPr>
                    <w:footnoteReference w:id="2"/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>/uvádzanie na trh</w:t>
                  </w:r>
                  <w:r w:rsidRPr="005268E7">
                    <w:rPr>
                      <w:rStyle w:val="Odkaznapoznmkupodiarou"/>
                      <w:rFonts w:cstheme="minorHAnsi"/>
                      <w:bCs/>
                      <w:color w:val="000000"/>
                    </w:rPr>
                    <w:footnoteReference w:id="3"/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 xml:space="preserve"> a/alebo vývoj poľnohospodárskych výrobkov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:rsidR="00573C58" w:rsidRDefault="00381739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51/PRV/2021 – A</w:t>
                  </w:r>
                  <w:r w:rsidR="008C2079">
                    <w:rPr>
                      <w:rFonts w:cs="Times New Roman"/>
                    </w:rPr>
                    <w:t xml:space="preserve">ktualizácia </w:t>
                  </w:r>
                  <w:r>
                    <w:rPr>
                      <w:rFonts w:cs="Times New Roman"/>
                    </w:rPr>
                    <w:t>č. 2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:rsidR="00573C58" w:rsidRDefault="00B274E6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Technológia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73C58" w:rsidRDefault="00381739" w:rsidP="00B274E6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 xml:space="preserve">Obstaranie </w:t>
                  </w:r>
                  <w:r w:rsidR="00B274E6">
                    <w:rPr>
                      <w:rFonts w:ascii="Times New Roman" w:hAnsi="Times New Roman" w:cs="Times New Roman"/>
                      <w:bCs/>
                      <w:i/>
                    </w:rPr>
                    <w:t>technológie na skladovanie a dozrievanie vína v ochrannej atmosfére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4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73C58" w:rsidRDefault="00381739" w:rsidP="00381739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MOKAS a.s.,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Selešťany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69, Záhorce 991 06,    </w:t>
                  </w:r>
                  <w:r w:rsidR="008C2079">
                    <w:rPr>
                      <w:rFonts w:ascii="Times New Roman" w:hAnsi="Times New Roman" w:cs="Times New Roman"/>
                      <w:i/>
                      <w:iCs/>
                    </w:rPr>
                    <w:t>, IČO</w:t>
                  </w:r>
                  <w:r>
                    <w:rPr>
                      <w:rFonts w:ascii="Times New Roman" w:hAnsi="Times New Roman" w:cs="Times New Roman"/>
                      <w:i/>
                      <w:iCs/>
                    </w:rPr>
                    <w:t>: 36 006 718</w:t>
                  </w:r>
                </w:p>
              </w:tc>
            </w:tr>
            <w:tr w:rsidR="00573C58" w:rsidRPr="005863CA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:rsidR="00573C58" w:rsidRPr="005863CA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:rsidR="00573C58" w:rsidRPr="00381739" w:rsidRDefault="00381739" w:rsidP="008C2079">
                  <w:pPr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381739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 xml:space="preserve">20 </w:t>
                  </w:r>
                  <w:r w:rsidR="00B274E6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592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:rsidR="00573C58" w:rsidRDefault="00381739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MVDr.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Gabiel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</w:rPr>
                    <w:t>Karlín</w:t>
                  </w:r>
                  <w:proofErr w:type="spellEnd"/>
                </w:p>
              </w:tc>
            </w:tr>
          </w:tbl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:rsidTr="004D5060">
        <w:trPr>
          <w:trHeight w:val="450"/>
        </w:trPr>
        <w:tc>
          <w:tcPr>
            <w:tcW w:w="921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4D5060">
        <w:trPr>
          <w:trHeight w:val="450"/>
        </w:trPr>
        <w:tc>
          <w:tcPr>
            <w:tcW w:w="921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4D5060">
        <w:trPr>
          <w:trHeight w:val="450"/>
        </w:trPr>
        <w:tc>
          <w:tcPr>
            <w:tcW w:w="921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4D5060">
        <w:trPr>
          <w:trHeight w:val="645"/>
        </w:trPr>
        <w:tc>
          <w:tcPr>
            <w:tcW w:w="45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5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:rsidTr="004D5060">
        <w:trPr>
          <w:trHeight w:val="1095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739" w:rsidRDefault="001B5E95" w:rsidP="008C2079">
            <w:pPr>
              <w:spacing w:after="0" w:line="240" w:lineRule="auto"/>
              <w:rPr>
                <w:rFonts w:ascii="Calibri" w:eastAsia="Times New Roman" w:hAnsi="Calibri"/>
                <w:b/>
                <w:noProof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B274E6">
              <w:rPr>
                <w:rFonts w:ascii="Calibri" w:eastAsia="Times New Roman" w:hAnsi="Calibri"/>
                <w:b/>
                <w:noProof/>
                <w:lang w:eastAsia="sk-SK"/>
              </w:rPr>
              <w:t>UNICOM servis, spol. s.r.o.</w:t>
            </w:r>
          </w:p>
          <w:p w:rsidR="00B274E6" w:rsidRDefault="00B274E6" w:rsidP="008C2079">
            <w:pPr>
              <w:spacing w:after="0" w:line="240" w:lineRule="auto"/>
              <w:rPr>
                <w:rFonts w:ascii="Calibri" w:eastAsia="Times New Roman" w:hAnsi="Calibri"/>
                <w:b/>
                <w:noProof/>
                <w:lang w:eastAsia="sk-SK"/>
              </w:rPr>
            </w:pPr>
            <w:r>
              <w:rPr>
                <w:rFonts w:ascii="Calibri" w:eastAsia="Times New Roman" w:hAnsi="Calibri"/>
                <w:b/>
                <w:noProof/>
                <w:lang w:eastAsia="sk-SK"/>
              </w:rPr>
              <w:t>U Elektrárny 4019/4a</w:t>
            </w:r>
          </w:p>
          <w:p w:rsidR="00B274E6" w:rsidRPr="00381739" w:rsidRDefault="00B274E6" w:rsidP="008C2079">
            <w:pPr>
              <w:spacing w:after="0" w:line="240" w:lineRule="auto"/>
              <w:rPr>
                <w:rFonts w:ascii="Calibri" w:eastAsia="Times New Roman" w:hAnsi="Calibri"/>
                <w:b/>
                <w:noProof/>
                <w:lang w:eastAsia="sk-SK"/>
              </w:rPr>
            </w:pPr>
            <w:r>
              <w:rPr>
                <w:rFonts w:ascii="Calibri" w:eastAsia="Times New Roman" w:hAnsi="Calibri"/>
                <w:b/>
                <w:noProof/>
                <w:lang w:eastAsia="sk-SK"/>
              </w:rPr>
              <w:t>695 01 Hodonín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F7D08">
              <w:rPr>
                <w:rFonts w:ascii="Calibri" w:eastAsia="Times New Roman" w:hAnsi="Calibri"/>
                <w:noProof/>
                <w:lang w:eastAsia="sk-SK"/>
              </w:rPr>
              <w:t xml:space="preserve">IČO: </w:t>
            </w:r>
            <w:r w:rsidR="00B274E6">
              <w:rPr>
                <w:rFonts w:ascii="Calibri" w:eastAsia="Times New Roman" w:hAnsi="Calibri"/>
                <w:noProof/>
                <w:lang w:eastAsia="sk-SK"/>
              </w:rPr>
              <w:t xml:space="preserve"> 18 825 290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</w:t>
            </w:r>
            <w:r w:rsidR="0038173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OSEPHINE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2065BE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85 073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4D5060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4D5060">
        <w:trPr>
          <w:trHeight w:val="1095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4E6" w:rsidRDefault="001B5E95" w:rsidP="00B274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  <w:r w:rsidR="008C2079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B274E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IDD –</w:t>
            </w:r>
            <w:proofErr w:type="spellStart"/>
            <w:r w:rsidR="00B274E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Bratislava-Inžiniersko</w:t>
            </w:r>
            <w:proofErr w:type="spellEnd"/>
            <w:r w:rsidR="00B274E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dodávateľské družstvo</w:t>
            </w:r>
          </w:p>
          <w:p w:rsidR="00B274E6" w:rsidRDefault="00B274E6" w:rsidP="00B274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Myjavská 16</w:t>
            </w:r>
          </w:p>
          <w:p w:rsidR="00B274E6" w:rsidRDefault="00B274E6" w:rsidP="00B274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811 03 Brat</w:t>
            </w:r>
            <w:r w:rsidR="002065B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islava </w:t>
            </w:r>
          </w:p>
          <w:p w:rsidR="001B5E95" w:rsidRPr="001B5E95" w:rsidRDefault="008C2079" w:rsidP="00B274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noProof/>
                <w:lang w:eastAsia="sk-SK"/>
              </w:rPr>
              <w:t xml:space="preserve">IČO: </w:t>
            </w:r>
            <w:r w:rsidR="00B274E6">
              <w:rPr>
                <w:rFonts w:ascii="Times New Roman" w:eastAsia="Times New Roman" w:hAnsi="Times New Roman"/>
                <w:noProof/>
                <w:lang w:eastAsia="sk-SK"/>
              </w:rPr>
              <w:t>00 585 912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</w:t>
            </w:r>
            <w:r w:rsidR="0038173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OSEPHINE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2065BE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84 065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4D5060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4D5060">
        <w:trPr>
          <w:trHeight w:val="1095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4E6" w:rsidRDefault="001B5E95" w:rsidP="00B274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3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2065B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O.K. SERVIS </w:t>
            </w:r>
            <w:proofErr w:type="spellStart"/>
            <w:r w:rsidR="002065B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BioPro</w:t>
            </w:r>
            <w:proofErr w:type="spellEnd"/>
            <w:r w:rsidR="002065B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, </w:t>
            </w:r>
            <w:r w:rsidR="00B274E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s.r.o.</w:t>
            </w:r>
          </w:p>
          <w:p w:rsidR="00B274E6" w:rsidRPr="002065BE" w:rsidRDefault="002065BE" w:rsidP="00B274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proofErr w:type="spellStart"/>
            <w:r w:rsidRPr="002065B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Bořetická</w:t>
            </w:r>
            <w:proofErr w:type="spellEnd"/>
            <w:r w:rsidRPr="002065B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2668/1</w:t>
            </w:r>
          </w:p>
          <w:p w:rsidR="00B274E6" w:rsidRPr="002065BE" w:rsidRDefault="002065BE" w:rsidP="00B274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2065B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193 00 Praha 9 – Horní </w:t>
            </w:r>
            <w:proofErr w:type="spellStart"/>
            <w:r w:rsidRPr="002065B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Počernice</w:t>
            </w:r>
            <w:proofErr w:type="spellEnd"/>
          </w:p>
          <w:p w:rsidR="001B5E95" w:rsidRPr="001B5E95" w:rsidRDefault="008C2079" w:rsidP="00206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7737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IČO: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B274E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2065B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62 914 511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38173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r w:rsidR="008C2079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2065BE" w:rsidP="003817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86 597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4D5060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4D5060">
        <w:trPr>
          <w:trHeight w:val="1095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C80E1D" w:rsidP="00A55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...</w:t>
            </w:r>
            <w:r w:rsidR="00A5549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4D5060">
        <w:trPr>
          <w:trHeight w:val="30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4D5060">
        <w:trPr>
          <w:trHeight w:val="30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4D5060">
        <w:trPr>
          <w:trHeight w:val="31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4D5060">
        <w:trPr>
          <w:trHeight w:val="435"/>
        </w:trPr>
        <w:tc>
          <w:tcPr>
            <w:tcW w:w="92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E95" w:rsidRPr="00171C6B" w:rsidRDefault="001B5E95" w:rsidP="00A55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A5549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 w:rsidR="004D50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</w:t>
            </w:r>
            <w:r w:rsidR="00171C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  <w:r w:rsidR="00171C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85 245</w:t>
            </w:r>
          </w:p>
        </w:tc>
      </w:tr>
      <w:tr w:rsidR="001B5E95" w:rsidRPr="001B5E95" w:rsidTr="004D5060">
        <w:trPr>
          <w:trHeight w:val="42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:rsidTr="004D5060">
        <w:trPr>
          <w:trHeight w:val="435"/>
        </w:trPr>
        <w:tc>
          <w:tcPr>
            <w:tcW w:w="92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  <w:r w:rsidR="004D50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</w:t>
            </w:r>
            <w:r w:rsidR="00171C6B" w:rsidRPr="00171C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102 294</w:t>
            </w:r>
          </w:p>
        </w:tc>
      </w:tr>
      <w:tr w:rsidR="001B5E95" w:rsidRPr="001B5E95" w:rsidTr="004D5060">
        <w:trPr>
          <w:trHeight w:val="12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4D5060">
        <w:trPr>
          <w:trHeight w:val="420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:rsidTr="004D5060">
        <w:trPr>
          <w:trHeight w:val="420"/>
        </w:trPr>
        <w:tc>
          <w:tcPr>
            <w:tcW w:w="921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 xml:space="preserve">o stanovenia </w:t>
            </w:r>
            <w:r w:rsidRPr="001C4B42">
              <w:rPr>
                <w:rFonts w:cs="Times New Roman"/>
                <w:sz w:val="24"/>
                <w:szCs w:val="24"/>
              </w:rPr>
              <w:t>PHZ</w:t>
            </w:r>
            <w:bookmarkStart w:id="0" w:name="_Hlk84870376"/>
            <w:r w:rsidR="00346553">
              <w:rPr>
                <w:rFonts w:cs="Times New Roman"/>
                <w:strike/>
                <w:sz w:val="24"/>
                <w:szCs w:val="24"/>
              </w:rPr>
              <w:t xml:space="preserve"> </w:t>
            </w:r>
            <w:r w:rsidRPr="00A55497">
              <w:rPr>
                <w:rFonts w:cs="Times New Roman"/>
                <w:strike/>
                <w:sz w:val="24"/>
                <w:szCs w:val="24"/>
              </w:rPr>
              <w:t xml:space="preserve">poštou/osobne/cez </w:t>
            </w:r>
            <w:proofErr w:type="spellStart"/>
            <w:r w:rsidRPr="00A55497">
              <w:rPr>
                <w:rFonts w:cs="Times New Roman"/>
                <w:strike/>
                <w:sz w:val="24"/>
                <w:szCs w:val="24"/>
              </w:rPr>
              <w:t>e-slovensko</w:t>
            </w:r>
            <w:proofErr w:type="spellEnd"/>
            <w:r w:rsidRPr="00A55497">
              <w:rPr>
                <w:rFonts w:cs="Times New Roman"/>
                <w:strike/>
                <w:sz w:val="24"/>
                <w:szCs w:val="24"/>
              </w:rPr>
              <w:t>/cez ITMS2014+/</w:t>
            </w:r>
            <w:r>
              <w:rPr>
                <w:rFonts w:cs="Times New Roman"/>
                <w:sz w:val="24"/>
                <w:szCs w:val="24"/>
              </w:rPr>
              <w:t>ce</w:t>
            </w:r>
            <w:r w:rsidR="00417FF9">
              <w:rPr>
                <w:rFonts w:cs="Times New Roman"/>
                <w:sz w:val="24"/>
                <w:szCs w:val="24"/>
              </w:rPr>
              <w:t>z elektronický obstarávací systé</w:t>
            </w:r>
            <w:r>
              <w:rPr>
                <w:rFonts w:cs="Times New Roman"/>
                <w:sz w:val="24"/>
                <w:szCs w:val="24"/>
              </w:rPr>
              <w:t>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6"/>
            </w:r>
          </w:p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>predkladaná dokumentácia je pravdivá, úplná a kompletná a uvedené dokumenty sú totožné s or</w:t>
            </w:r>
            <w:r w:rsidR="00417FF9">
              <w:rPr>
                <w:sz w:val="24"/>
                <w:szCs w:val="24"/>
              </w:rPr>
              <w:t>i</w:t>
            </w:r>
            <w:r w:rsidRPr="004E6868">
              <w:rPr>
                <w:sz w:val="24"/>
                <w:szCs w:val="24"/>
              </w:rPr>
              <w:t xml:space="preserve">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4D5060" w:rsidRPr="001B5E95" w:rsidTr="004D5060">
        <w:trPr>
          <w:trHeight w:val="439"/>
        </w:trPr>
        <w:tc>
          <w:tcPr>
            <w:tcW w:w="6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060" w:rsidRDefault="004D5060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D5060" w:rsidRDefault="004D5060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4D5060" w:rsidRPr="00171C6B" w:rsidRDefault="004D5060" w:rsidP="00171C6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71C6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381739" w:rsidRPr="00171C6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381739" w:rsidRPr="00171C6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Selešťanoch</w:t>
            </w:r>
            <w:proofErr w:type="spellEnd"/>
            <w:r w:rsidR="00171C6B" w:rsidRPr="00171C6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, </w:t>
            </w:r>
            <w:r w:rsidR="00381739" w:rsidRPr="00171C6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dňa   </w:t>
            </w:r>
            <w:r w:rsidRPr="00171C6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171C6B" w:rsidRPr="00171C6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22.4.2022</w:t>
            </w:r>
            <w:r w:rsidRPr="00171C6B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                 </w:t>
            </w:r>
          </w:p>
        </w:tc>
        <w:tc>
          <w:tcPr>
            <w:tcW w:w="30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5060" w:rsidRPr="001B5E95" w:rsidRDefault="004D5060" w:rsidP="004D5060">
            <w:pPr>
              <w:spacing w:line="240" w:lineRule="auto"/>
              <w:rPr>
                <w:lang w:eastAsia="sk-SK"/>
              </w:rPr>
            </w:pPr>
          </w:p>
          <w:p w:rsidR="004D5060" w:rsidRPr="001C4B42" w:rsidRDefault="004D5060" w:rsidP="004D5060">
            <w:pPr>
              <w:spacing w:line="240" w:lineRule="auto"/>
              <w:rPr>
                <w:sz w:val="24"/>
                <w:szCs w:val="24"/>
                <w:lang w:eastAsia="sk-SK"/>
              </w:rPr>
            </w:pPr>
            <w:r w:rsidRPr="001B5E95">
              <w:rPr>
                <w:lang w:eastAsia="sk-SK"/>
              </w:rPr>
              <w:t> </w:t>
            </w:r>
            <w:r w:rsidR="00381739" w:rsidRPr="001C4B42">
              <w:rPr>
                <w:sz w:val="24"/>
                <w:szCs w:val="24"/>
                <w:lang w:eastAsia="sk-SK"/>
              </w:rPr>
              <w:t xml:space="preserve">MVDr. Gabriel </w:t>
            </w:r>
            <w:proofErr w:type="spellStart"/>
            <w:r w:rsidR="00381739" w:rsidRPr="001C4B42">
              <w:rPr>
                <w:sz w:val="24"/>
                <w:szCs w:val="24"/>
                <w:lang w:eastAsia="sk-SK"/>
              </w:rPr>
              <w:t>Karlín</w:t>
            </w:r>
            <w:proofErr w:type="spellEnd"/>
            <w:r w:rsidRPr="001C4B42">
              <w:rPr>
                <w:sz w:val="24"/>
                <w:szCs w:val="24"/>
                <w:lang w:eastAsia="sk-SK"/>
              </w:rPr>
              <w:t xml:space="preserve">- </w:t>
            </w:r>
            <w:r w:rsidR="002065BE">
              <w:rPr>
                <w:sz w:val="24"/>
                <w:szCs w:val="24"/>
                <w:lang w:eastAsia="sk-SK"/>
              </w:rPr>
              <w:t>predstavenstvo</w:t>
            </w:r>
          </w:p>
        </w:tc>
      </w:tr>
      <w:tr w:rsidR="001B5E95" w:rsidRPr="001B5E95" w:rsidTr="004D5060">
        <w:trPr>
          <w:trHeight w:val="439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967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 a pečiatka</w:t>
            </w:r>
            <w:r w:rsidR="00C80E1D" w:rsidRP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7"/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štatutárneho zástupcu</w:t>
            </w:r>
            <w:r w:rsidR="00C80E1D"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8"/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***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kópia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:rsidR="002D5A82" w:rsidRDefault="002D5A82" w:rsidP="00967DC2">
      <w:pPr>
        <w:spacing w:after="0" w:line="240" w:lineRule="auto"/>
      </w:pPr>
    </w:p>
    <w:p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lastRenderedPageBreak/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9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0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1"/>
            </w:r>
          </w:p>
        </w:tc>
      </w:tr>
      <w:tr w:rsidR="00573C58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484CDF">
              <w:rPr>
                <w:rFonts w:eastAsia="Times New Roman" w:cs="Times New Roman"/>
                <w:color w:val="000000"/>
                <w:lang w:eastAsia="sk-SK"/>
              </w:rPr>
              <w:t>Plnomocenstvo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484CDF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484CDF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 xml:space="preserve">Všetky </w:t>
            </w:r>
            <w:proofErr w:type="spellStart"/>
            <w:r>
              <w:rPr>
                <w:rFonts w:eastAsia="Times New Roman" w:cs="Times New Roman"/>
                <w:color w:val="000000"/>
                <w:lang w:eastAsia="sk-SK"/>
              </w:rPr>
              <w:t>dokladyz</w:t>
            </w:r>
            <w:proofErr w:type="spellEnd"/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2009E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2009E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4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:rsidR="00C80E1D" w:rsidRDefault="00C80E1D" w:rsidP="00967DC2">
      <w:pPr>
        <w:spacing w:after="0" w:line="240" w:lineRule="auto"/>
      </w:pPr>
    </w:p>
    <w:sectPr w:rsidR="00C80E1D" w:rsidSect="008440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C0" w:rsidRDefault="004312C0" w:rsidP="00840B3F">
      <w:pPr>
        <w:spacing w:after="0" w:line="240" w:lineRule="auto"/>
      </w:pPr>
      <w:r>
        <w:separator/>
      </w:r>
    </w:p>
  </w:endnote>
  <w:endnote w:type="continuationSeparator" w:id="1">
    <w:p w:rsidR="004312C0" w:rsidRDefault="004312C0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A0" w:rsidRDefault="00591EA0" w:rsidP="007C5478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C0" w:rsidRDefault="004312C0" w:rsidP="00840B3F">
      <w:pPr>
        <w:spacing w:after="0" w:line="240" w:lineRule="auto"/>
      </w:pPr>
      <w:r>
        <w:separator/>
      </w:r>
    </w:p>
  </w:footnote>
  <w:footnote w:type="continuationSeparator" w:id="1">
    <w:p w:rsidR="004312C0" w:rsidRDefault="004312C0" w:rsidP="00840B3F">
      <w:pPr>
        <w:spacing w:after="0" w:line="240" w:lineRule="auto"/>
      </w:pPr>
      <w:r>
        <w:continuationSeparator/>
      </w:r>
    </w:p>
  </w:footnote>
  <w:footnote w:id="2">
    <w:p w:rsidR="008C2079" w:rsidRPr="00426212" w:rsidRDefault="008C2079" w:rsidP="008C2079">
      <w:pPr>
        <w:pStyle w:val="Textpoznmkypodiarou"/>
        <w:jc w:val="both"/>
        <w:rPr>
          <w:rFonts w:cstheme="minorHAnsi"/>
          <w:sz w:val="18"/>
        </w:rPr>
      </w:pPr>
    </w:p>
  </w:footnote>
  <w:footnote w:id="3">
    <w:p w:rsidR="008C2079" w:rsidRPr="00426212" w:rsidRDefault="008C2079" w:rsidP="008C2079">
      <w:pPr>
        <w:pStyle w:val="Textpoznmkypodiarou"/>
        <w:jc w:val="both"/>
        <w:rPr>
          <w:rFonts w:cstheme="minorHAnsi"/>
          <w:sz w:val="18"/>
        </w:rPr>
      </w:pPr>
    </w:p>
  </w:footnote>
  <w:footnote w:id="4">
    <w:p w:rsidR="00573C58" w:rsidRPr="00633096" w:rsidRDefault="008C2079" w:rsidP="00573C58">
      <w:pPr>
        <w:pStyle w:val="Textpoznmkypodiarou"/>
        <w:rPr>
          <w:lang w:val="en-GB"/>
        </w:rPr>
      </w:pPr>
      <w:r>
        <w:rPr>
          <w:vertAlign w:val="superscript"/>
        </w:rPr>
        <w:t>1</w:t>
      </w:r>
      <w:r w:rsidR="00573C5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="00573C58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="00573C58"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="00573C58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5">
    <w:p w:rsidR="00A55497" w:rsidRDefault="00A55497" w:rsidP="00C80E1D">
      <w:pPr>
        <w:pStyle w:val="Textpoznmkypodiarou"/>
      </w:pPr>
      <w:r>
        <w:rPr>
          <w:rStyle w:val="Odkaznapoznmkupodiarou"/>
        </w:rPr>
        <w:t>2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  <w:p w:rsidR="00C80E1D" w:rsidRDefault="00A55497" w:rsidP="00C80E1D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Style w:val="Odkaznapoznmkupodiarou"/>
        </w:rPr>
        <w:t>3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  <w:p w:rsidR="00A55497" w:rsidRPr="00A55497" w:rsidRDefault="00A55497" w:rsidP="00C80E1D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sk-SK"/>
        </w:rPr>
        <w:t>4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6">
    <w:p w:rsidR="00573C58" w:rsidRPr="00A0636A" w:rsidRDefault="008C2079" w:rsidP="00573C58">
      <w:pPr>
        <w:pStyle w:val="Textpoznmkypodiarou"/>
        <w:rPr>
          <w:lang w:val="en-GB"/>
        </w:rPr>
      </w:pPr>
      <w:r>
        <w:rPr>
          <w:rStyle w:val="Odkaznapoznmkupodiarou"/>
        </w:rPr>
        <w:t>5</w:t>
      </w:r>
      <w:r w:rsidR="00573C58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Nehodiaceprečiarknuť</w:t>
      </w:r>
    </w:p>
  </w:footnote>
  <w:footnote w:id="7">
    <w:p w:rsidR="00C80E1D" w:rsidRPr="00C80E1D" w:rsidRDefault="008C2079" w:rsidP="00C80E1D">
      <w:pPr>
        <w:pStyle w:val="Textpoznmkypodiarou"/>
        <w:rPr>
          <w:lang w:val="en-GB"/>
        </w:rPr>
      </w:pPr>
      <w:r>
        <w:rPr>
          <w:rStyle w:val="Odkaznapoznmkupodiarou"/>
        </w:rPr>
        <w:t>6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</w:p>
  </w:footnote>
  <w:footnote w:id="8">
    <w:p w:rsidR="00C80E1D" w:rsidRPr="00C80E1D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7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PHZ, v takom prípade je potrebné priložiť kópiu notársky overeného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plnomocenstva</w:t>
      </w:r>
      <w:proofErr w:type="spellEnd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V prípade, že sa uvedené doklady prekladajú do elektronického obstarávacieho systéme alebo ITMS2014+, prijímateľ vloží len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plnomocenstva</w:t>
      </w:r>
      <w:proofErr w:type="spellEnd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seba pre potreby k nahliadnutiu/ resp. k predloženiu na základe požiadavky poskytovateľa.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podpísaný štatutárnym zástupcom resp. pover</w:t>
      </w:r>
      <w:bookmarkStart w:id="1" w:name="_GoBack"/>
      <w:bookmarkEnd w:id="1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enou osobou.</w:t>
      </w:r>
    </w:p>
  </w:footnote>
  <w:footnote w:id="9">
    <w:p w:rsidR="003C52AF" w:rsidRPr="003C52AF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8</w:t>
      </w:r>
      <w:proofErr w:type="spellStart"/>
      <w:r w:rsidR="003C52AF" w:rsidRPr="007D00DB">
        <w:rPr>
          <w:lang w:val="en-GB"/>
        </w:rPr>
        <w:t>Vyberiepoložkuáno</w:t>
      </w:r>
      <w:proofErr w:type="spellEnd"/>
      <w:r w:rsidR="003C52AF" w:rsidRPr="007D00DB">
        <w:rPr>
          <w:lang w:val="en-GB"/>
        </w:rPr>
        <w:t>/</w:t>
      </w:r>
      <w:proofErr w:type="spellStart"/>
      <w:r w:rsidR="003C52AF" w:rsidRPr="007D00DB">
        <w:rPr>
          <w:lang w:val="en-GB"/>
        </w:rPr>
        <w:t>nie</w:t>
      </w:r>
      <w:proofErr w:type="spellEnd"/>
      <w:r w:rsidR="003C52AF" w:rsidRPr="007D00DB">
        <w:rPr>
          <w:lang w:val="en-GB"/>
        </w:rPr>
        <w:t>/</w:t>
      </w:r>
      <w:proofErr w:type="spellStart"/>
      <w:r w:rsidR="003C52AF" w:rsidRPr="007D00DB">
        <w:rPr>
          <w:lang w:val="en-GB"/>
        </w:rPr>
        <w:t>nie</w:t>
      </w:r>
      <w:proofErr w:type="spellEnd"/>
      <w:r w:rsidR="003C52AF" w:rsidRPr="007D00DB">
        <w:rPr>
          <w:lang w:val="en-GB"/>
        </w:rPr>
        <w:t xml:space="preserve"> je </w:t>
      </w:r>
      <w:proofErr w:type="spellStart"/>
      <w:r w:rsidR="003C52AF" w:rsidRPr="007D00DB">
        <w:rPr>
          <w:lang w:val="en-GB"/>
        </w:rPr>
        <w:t>potrebné</w:t>
      </w:r>
      <w:proofErr w:type="spellEnd"/>
    </w:p>
  </w:footnote>
  <w:footnote w:id="10">
    <w:p w:rsidR="00573C58" w:rsidRDefault="008C2079" w:rsidP="00C80E1D">
      <w:pPr>
        <w:pStyle w:val="Textpoznmkypodiarou"/>
      </w:pPr>
      <w:r>
        <w:rPr>
          <w:rStyle w:val="Odkaznapoznmkupodiarou"/>
        </w:rPr>
        <w:t>9</w:t>
      </w:r>
      <w:r w:rsidR="00573C58">
        <w:t>Resp. notársky overená kópia</w:t>
      </w:r>
    </w:p>
  </w:footnote>
  <w:footnote w:id="11">
    <w:p w:rsidR="00573C58" w:rsidRDefault="008C2079" w:rsidP="00C80E1D">
      <w:pPr>
        <w:pStyle w:val="Textpoznmkypodiarou"/>
      </w:pPr>
      <w:r>
        <w:rPr>
          <w:rStyle w:val="Odkaznapoznmkupodiarou"/>
        </w:rPr>
        <w:t>10</w:t>
      </w:r>
      <w:r w:rsidR="00573C58">
        <w:t xml:space="preserve"> Resp. notársky overená kópia</w:t>
      </w:r>
    </w:p>
  </w:footnote>
  <w:footnote w:id="12">
    <w:p w:rsidR="00573C58" w:rsidRDefault="008C2079" w:rsidP="00C80E1D">
      <w:pPr>
        <w:pStyle w:val="Textpoznmkypodiarou"/>
      </w:pPr>
      <w:r>
        <w:rPr>
          <w:vertAlign w:val="superscript"/>
        </w:rPr>
        <w:t>11</w:t>
      </w:r>
      <w:r w:rsidR="00573C58">
        <w:t>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3">
    <w:p w:rsidR="006E483E" w:rsidRPr="006E483E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12</w:t>
      </w:r>
      <w:r w:rsidR="006E483E">
        <w:t xml:space="preserve"> Ak relevantné</w:t>
      </w:r>
    </w:p>
  </w:footnote>
  <w:footnote w:id="14">
    <w:p w:rsidR="006E483E" w:rsidRPr="006E483E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13</w:t>
      </w:r>
      <w:r w:rsidR="006E483E">
        <w:t>Ak relevantné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:rsidR="001E7135" w:rsidRDefault="001E71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95"/>
    <w:rsid w:val="00006F91"/>
    <w:rsid w:val="00095119"/>
    <w:rsid w:val="000E421B"/>
    <w:rsid w:val="0016307B"/>
    <w:rsid w:val="0016750A"/>
    <w:rsid w:val="00171C6B"/>
    <w:rsid w:val="00196BF9"/>
    <w:rsid w:val="001B5E95"/>
    <w:rsid w:val="001C4B42"/>
    <w:rsid w:val="001E0D32"/>
    <w:rsid w:val="001E7135"/>
    <w:rsid w:val="002065BE"/>
    <w:rsid w:val="00272E63"/>
    <w:rsid w:val="002D5A82"/>
    <w:rsid w:val="002F11DC"/>
    <w:rsid w:val="00346553"/>
    <w:rsid w:val="00381739"/>
    <w:rsid w:val="003853E1"/>
    <w:rsid w:val="003C52AF"/>
    <w:rsid w:val="004144D7"/>
    <w:rsid w:val="00417FF9"/>
    <w:rsid w:val="004312C0"/>
    <w:rsid w:val="004A49B9"/>
    <w:rsid w:val="004D3838"/>
    <w:rsid w:val="004D5060"/>
    <w:rsid w:val="00544580"/>
    <w:rsid w:val="00573C58"/>
    <w:rsid w:val="00591EA0"/>
    <w:rsid w:val="005A18E7"/>
    <w:rsid w:val="00662CF2"/>
    <w:rsid w:val="006E483E"/>
    <w:rsid w:val="006F6B28"/>
    <w:rsid w:val="007C5478"/>
    <w:rsid w:val="007D00DB"/>
    <w:rsid w:val="00840B3F"/>
    <w:rsid w:val="008440CC"/>
    <w:rsid w:val="00864260"/>
    <w:rsid w:val="008C2079"/>
    <w:rsid w:val="009504B3"/>
    <w:rsid w:val="00967DC2"/>
    <w:rsid w:val="00984B22"/>
    <w:rsid w:val="00984E64"/>
    <w:rsid w:val="009E4A97"/>
    <w:rsid w:val="009E5D06"/>
    <w:rsid w:val="00A16393"/>
    <w:rsid w:val="00A55497"/>
    <w:rsid w:val="00A74765"/>
    <w:rsid w:val="00A96AC5"/>
    <w:rsid w:val="00AB3E31"/>
    <w:rsid w:val="00AC2557"/>
    <w:rsid w:val="00AE1E1F"/>
    <w:rsid w:val="00B274E6"/>
    <w:rsid w:val="00BA46EA"/>
    <w:rsid w:val="00BA7CC1"/>
    <w:rsid w:val="00BB5AE4"/>
    <w:rsid w:val="00BF5231"/>
    <w:rsid w:val="00C40295"/>
    <w:rsid w:val="00C80E1D"/>
    <w:rsid w:val="00CE4442"/>
    <w:rsid w:val="00CF4CD5"/>
    <w:rsid w:val="00D527B4"/>
    <w:rsid w:val="00EB0971"/>
    <w:rsid w:val="00F37E5B"/>
    <w:rsid w:val="00F8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0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,Ca"/>
    <w:basedOn w:val="Normlny"/>
    <w:link w:val="TextpoznmkypodiarouChar"/>
    <w:unhideWhenUsed/>
    <w:qFormat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Ca Char"/>
    <w:basedOn w:val="Predvolenpsmoodseku"/>
    <w:link w:val="Textpoznmkypodiarou"/>
    <w:qFormat/>
    <w:rsid w:val="00C80E1D"/>
    <w:rPr>
      <w:sz w:val="20"/>
      <w:szCs w:val="20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nhideWhenUsed/>
    <w:qFormat/>
    <w:rsid w:val="00C80E1D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qFormat/>
    <w:rsid w:val="008C2079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Textzstupnhosymbolu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Textzstupnhosymbolu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Textzstupnhosymbolu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Textzstupnhosymbolu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C0299A"/>
    <w:rsid w:val="000A1E70"/>
    <w:rsid w:val="00196A88"/>
    <w:rsid w:val="003A0DCE"/>
    <w:rsid w:val="003C3548"/>
    <w:rsid w:val="005800C7"/>
    <w:rsid w:val="00734B1C"/>
    <w:rsid w:val="00984EC5"/>
    <w:rsid w:val="00A512C7"/>
    <w:rsid w:val="00AF72BC"/>
    <w:rsid w:val="00B77541"/>
    <w:rsid w:val="00C0299A"/>
    <w:rsid w:val="00C727E8"/>
    <w:rsid w:val="00CD7F22"/>
    <w:rsid w:val="00E01765"/>
    <w:rsid w:val="00FA2EDC"/>
    <w:rsid w:val="00FB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7F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7B1C6-3D40-4F38-AB2A-E607E3C5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29</cp:revision>
  <dcterms:created xsi:type="dcterms:W3CDTF">2021-09-24T05:07:00Z</dcterms:created>
  <dcterms:modified xsi:type="dcterms:W3CDTF">2022-04-22T13:26:00Z</dcterms:modified>
</cp:coreProperties>
</file>