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35" w:rsidRPr="00501886" w:rsidRDefault="002E1F6F" w:rsidP="00FE631D">
      <w:pPr>
        <w:pStyle w:val="TitlePageLogo"/>
        <w:rPr>
          <w:lang w:val="sk-SK"/>
        </w:rPr>
      </w:pPr>
      <w:r w:rsidRPr="00501886">
        <w:rPr>
          <w:lang w:val="sk-SK"/>
        </w:rPr>
        <w:t xml:space="preserve"> </w:t>
      </w:r>
      <w:r w:rsidR="00C12D07" w:rsidRPr="00501886">
        <w:rPr>
          <w:lang w:val="sk-SK"/>
        </w:rPr>
        <w:tab/>
      </w:r>
    </w:p>
    <w:p w:rsidR="00614027" w:rsidRPr="00501886" w:rsidRDefault="00614027" w:rsidP="00C12D07">
      <w:pPr>
        <w:pStyle w:val="TitlePageSubtitle"/>
        <w:rPr>
          <w:color w:val="auto"/>
          <w:szCs w:val="44"/>
          <w:lang w:val="sk-SK"/>
        </w:rPr>
      </w:pPr>
      <w:r w:rsidRPr="00501886">
        <w:rPr>
          <w:color w:val="auto"/>
          <w:szCs w:val="44"/>
          <w:lang w:val="sk-SK"/>
        </w:rPr>
        <w:t>„Údržba a rozvoj aplikačného programového vybavenia Rubín a všetkých jeho modulov implementovaných na pracoviskách NTS SR“</w:t>
      </w:r>
    </w:p>
    <w:p w:rsidR="007211F5" w:rsidRPr="00501886" w:rsidRDefault="00614027" w:rsidP="00C12D07">
      <w:pPr>
        <w:pStyle w:val="TitlePageSubtitle"/>
        <w:rPr>
          <w:lang w:val="sk-SK"/>
        </w:rPr>
      </w:pPr>
      <w:r w:rsidRPr="00501886">
        <w:rPr>
          <w:lang w:val="sk-SK"/>
        </w:rPr>
        <w:t>Príloha č. 3</w:t>
      </w:r>
      <w:r w:rsidR="002C723E" w:rsidRPr="00501886">
        <w:rPr>
          <w:lang w:val="sk-SK"/>
        </w:rPr>
        <w:t xml:space="preserve"> Súťažných podkladov</w:t>
      </w:r>
    </w:p>
    <w:p w:rsidR="00C12D07" w:rsidRPr="00501886" w:rsidRDefault="00614027" w:rsidP="00C12D07">
      <w:pPr>
        <w:pStyle w:val="TitlePageSubtitle"/>
        <w:rPr>
          <w:lang w:val="sk-SK"/>
        </w:rPr>
      </w:pPr>
      <w:r w:rsidRPr="00501886">
        <w:rPr>
          <w:lang w:val="sk-SK"/>
        </w:rPr>
        <w:t>Opis predmetu zákazky</w:t>
      </w:r>
    </w:p>
    <w:p w:rsidR="00BD32BB" w:rsidRPr="00501886" w:rsidRDefault="004725AB" w:rsidP="00EE6926">
      <w:pPr>
        <w:pStyle w:val="TitlePageVersion"/>
        <w:tabs>
          <w:tab w:val="left" w:pos="1276"/>
          <w:tab w:val="center" w:pos="4890"/>
        </w:tabs>
        <w:rPr>
          <w:color w:val="auto"/>
          <w:lang w:val="sk-SK"/>
        </w:rPr>
        <w:sectPr w:rsidR="00BD32BB" w:rsidRPr="00501886" w:rsidSect="005322FF">
          <w:headerReference w:type="default" r:id="rId11"/>
          <w:footerReference w:type="default" r:id="rId12"/>
          <w:headerReference w:type="first" r:id="rId13"/>
          <w:footerReference w:type="first" r:id="rId14"/>
          <w:pgSz w:w="11906" w:h="16838" w:code="9"/>
          <w:pgMar w:top="964" w:right="992" w:bottom="851" w:left="1134" w:header="0" w:footer="567" w:gutter="0"/>
          <w:pgBorders w:offsetFrom="page">
            <w:right w:val="single" w:sz="4" w:space="24" w:color="FFFFFF" w:themeColor="background1"/>
          </w:pgBorders>
          <w:cols w:space="708"/>
          <w:titlePg/>
          <w:docGrid w:linePitch="360"/>
        </w:sectPr>
      </w:pPr>
      <w:r w:rsidRPr="00501886">
        <w:rPr>
          <w:color w:val="auto"/>
          <w:lang w:val="sk-SK"/>
        </w:rPr>
        <w:t>Národná transfúzna služba SR</w:t>
      </w:r>
      <w:r w:rsidR="00EE6926" w:rsidRPr="00501886">
        <w:rPr>
          <w:color w:val="auto"/>
          <w:lang w:val="sk-SK"/>
        </w:rPr>
        <w:tab/>
      </w:r>
      <w:r w:rsidR="00EF3387">
        <w:rPr>
          <w:color w:val="auto"/>
          <w:lang w:val="sk-SK"/>
        </w:rPr>
        <w:tab/>
      </w:r>
      <w:r w:rsidR="00F43EBF">
        <w:rPr>
          <w:color w:val="auto"/>
          <w:lang w:val="sk-SK"/>
        </w:rPr>
        <w:t>Decembe</w:t>
      </w:r>
      <w:r w:rsidR="00CD4032">
        <w:rPr>
          <w:color w:val="auto"/>
          <w:lang w:val="sk-SK"/>
        </w:rPr>
        <w:t>r</w:t>
      </w:r>
      <w:r w:rsidRPr="00501886">
        <w:rPr>
          <w:color w:val="auto"/>
          <w:lang w:val="sk-SK"/>
        </w:rPr>
        <w:t xml:space="preserve"> 2018</w:t>
      </w:r>
    </w:p>
    <w:p w:rsidR="000D27D1" w:rsidRPr="00501886" w:rsidRDefault="00A3351F" w:rsidP="001F0FB8">
      <w:pPr>
        <w:pStyle w:val="HeadingContents"/>
        <w:rPr>
          <w:lang w:val="sk-SK"/>
        </w:rPr>
      </w:pPr>
      <w:r w:rsidRPr="00501886">
        <w:rPr>
          <w:lang w:val="sk-SK"/>
        </w:rPr>
        <w:lastRenderedPageBreak/>
        <w:t>Obsah</w:t>
      </w:r>
    </w:p>
    <w:p w:rsidR="004F7A0E" w:rsidRDefault="00416E57">
      <w:pPr>
        <w:pStyle w:val="Obsah1"/>
        <w:rPr>
          <w:rFonts w:asciiTheme="minorHAnsi" w:eastAsiaTheme="minorEastAsia" w:hAnsiTheme="minorHAnsi" w:cstheme="minorBidi"/>
          <w:b w:val="0"/>
          <w:noProof/>
          <w:sz w:val="22"/>
          <w:szCs w:val="22"/>
          <w:lang w:val="sk-SK" w:eastAsia="sk-SK"/>
        </w:rPr>
      </w:pPr>
      <w:r w:rsidRPr="00501886">
        <w:rPr>
          <w:rFonts w:ascii="Arial Bold" w:hAnsi="Arial Bold"/>
          <w:lang w:val="sk-SK"/>
        </w:rPr>
        <w:fldChar w:fldCharType="begin"/>
      </w:r>
      <w:r w:rsidR="001628B6" w:rsidRPr="00501886">
        <w:rPr>
          <w:lang w:val="sk-SK"/>
        </w:rPr>
        <w:instrText xml:space="preserve"> TOC \o "1-2" \h \z \u </w:instrText>
      </w:r>
      <w:r w:rsidRPr="00501886">
        <w:rPr>
          <w:rFonts w:ascii="Arial Bold" w:hAnsi="Arial Bold"/>
          <w:lang w:val="sk-SK"/>
        </w:rPr>
        <w:fldChar w:fldCharType="separate"/>
      </w:r>
      <w:hyperlink w:anchor="_Toc523833124" w:history="1">
        <w:r w:rsidR="004F7A0E" w:rsidRPr="008E6DAB">
          <w:rPr>
            <w:rStyle w:val="Hypertextovprepojenie"/>
            <w:noProof/>
            <w:lang w:val="sk-SK"/>
          </w:rPr>
          <w:t>1</w:t>
        </w:r>
        <w:r w:rsidR="004F7A0E">
          <w:rPr>
            <w:rFonts w:asciiTheme="minorHAnsi" w:eastAsiaTheme="minorEastAsia" w:hAnsiTheme="minorHAnsi" w:cstheme="minorBidi"/>
            <w:b w:val="0"/>
            <w:noProof/>
            <w:sz w:val="22"/>
            <w:szCs w:val="22"/>
            <w:lang w:val="sk-SK" w:eastAsia="sk-SK"/>
          </w:rPr>
          <w:tab/>
        </w:r>
        <w:r w:rsidR="004F7A0E" w:rsidRPr="008E6DAB">
          <w:rPr>
            <w:rStyle w:val="Hypertextovprepojenie"/>
            <w:noProof/>
            <w:lang w:val="sk-SK"/>
          </w:rPr>
          <w:t>Opis predmetu zákazky</w:t>
        </w:r>
        <w:r w:rsidR="004F7A0E">
          <w:rPr>
            <w:noProof/>
            <w:webHidden/>
          </w:rPr>
          <w:tab/>
        </w:r>
        <w:r w:rsidR="004F7A0E">
          <w:rPr>
            <w:noProof/>
            <w:webHidden/>
          </w:rPr>
          <w:fldChar w:fldCharType="begin"/>
        </w:r>
        <w:r w:rsidR="004F7A0E">
          <w:rPr>
            <w:noProof/>
            <w:webHidden/>
          </w:rPr>
          <w:instrText xml:space="preserve"> PAGEREF _Toc523833124 \h </w:instrText>
        </w:r>
        <w:r w:rsidR="004F7A0E">
          <w:rPr>
            <w:noProof/>
            <w:webHidden/>
          </w:rPr>
        </w:r>
        <w:r w:rsidR="004F7A0E">
          <w:rPr>
            <w:noProof/>
            <w:webHidden/>
          </w:rPr>
          <w:fldChar w:fldCharType="separate"/>
        </w:r>
        <w:r w:rsidR="004F7A0E">
          <w:rPr>
            <w:noProof/>
            <w:webHidden/>
          </w:rPr>
          <w:t>3</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25" w:history="1">
        <w:r w:rsidR="004F7A0E" w:rsidRPr="008E6DAB">
          <w:rPr>
            <w:rStyle w:val="Hypertextovprepojenie"/>
            <w:noProof/>
            <w:lang w:val="sk-SK"/>
          </w:rPr>
          <w:t>1.1</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Predmet zákazky</w:t>
        </w:r>
        <w:r w:rsidR="004F7A0E">
          <w:rPr>
            <w:noProof/>
            <w:webHidden/>
          </w:rPr>
          <w:tab/>
        </w:r>
        <w:r w:rsidR="004F7A0E">
          <w:rPr>
            <w:noProof/>
            <w:webHidden/>
          </w:rPr>
          <w:fldChar w:fldCharType="begin"/>
        </w:r>
        <w:r w:rsidR="004F7A0E">
          <w:rPr>
            <w:noProof/>
            <w:webHidden/>
          </w:rPr>
          <w:instrText xml:space="preserve"> PAGEREF _Toc523833125 \h </w:instrText>
        </w:r>
        <w:r w:rsidR="004F7A0E">
          <w:rPr>
            <w:noProof/>
            <w:webHidden/>
          </w:rPr>
        </w:r>
        <w:r w:rsidR="004F7A0E">
          <w:rPr>
            <w:noProof/>
            <w:webHidden/>
          </w:rPr>
          <w:fldChar w:fldCharType="separate"/>
        </w:r>
        <w:r w:rsidR="004F7A0E">
          <w:rPr>
            <w:noProof/>
            <w:webHidden/>
          </w:rPr>
          <w:t>3</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26" w:history="1">
        <w:r w:rsidR="004F7A0E" w:rsidRPr="008E6DAB">
          <w:rPr>
            <w:rStyle w:val="Hypertextovprepojenie"/>
            <w:noProof/>
            <w:lang w:val="sk-SK"/>
          </w:rPr>
          <w:t>1.2</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Požiadavky na údržbu a podporu riešenia</w:t>
        </w:r>
        <w:r w:rsidR="004F7A0E">
          <w:rPr>
            <w:noProof/>
            <w:webHidden/>
          </w:rPr>
          <w:tab/>
        </w:r>
        <w:r w:rsidR="004F7A0E">
          <w:rPr>
            <w:noProof/>
            <w:webHidden/>
          </w:rPr>
          <w:fldChar w:fldCharType="begin"/>
        </w:r>
        <w:r w:rsidR="004F7A0E">
          <w:rPr>
            <w:noProof/>
            <w:webHidden/>
          </w:rPr>
          <w:instrText xml:space="preserve"> PAGEREF _Toc523833126 \h </w:instrText>
        </w:r>
        <w:r w:rsidR="004F7A0E">
          <w:rPr>
            <w:noProof/>
            <w:webHidden/>
          </w:rPr>
        </w:r>
        <w:r w:rsidR="004F7A0E">
          <w:rPr>
            <w:noProof/>
            <w:webHidden/>
          </w:rPr>
          <w:fldChar w:fldCharType="separate"/>
        </w:r>
        <w:r w:rsidR="004F7A0E">
          <w:rPr>
            <w:noProof/>
            <w:webHidden/>
          </w:rPr>
          <w:t>3</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27" w:history="1">
        <w:r w:rsidR="004F7A0E" w:rsidRPr="008E6DAB">
          <w:rPr>
            <w:rStyle w:val="Hypertextovprepojenie"/>
            <w:noProof/>
            <w:lang w:val="sk-SK"/>
          </w:rPr>
          <w:t>1.3</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Požiadavky na ďalší rozvoj riešenia</w:t>
        </w:r>
        <w:r w:rsidR="004F7A0E">
          <w:rPr>
            <w:noProof/>
            <w:webHidden/>
          </w:rPr>
          <w:tab/>
        </w:r>
        <w:r w:rsidR="004F7A0E">
          <w:rPr>
            <w:noProof/>
            <w:webHidden/>
          </w:rPr>
          <w:fldChar w:fldCharType="begin"/>
        </w:r>
        <w:r w:rsidR="004F7A0E">
          <w:rPr>
            <w:noProof/>
            <w:webHidden/>
          </w:rPr>
          <w:instrText xml:space="preserve"> PAGEREF _Toc523833127 \h </w:instrText>
        </w:r>
        <w:r w:rsidR="004F7A0E">
          <w:rPr>
            <w:noProof/>
            <w:webHidden/>
          </w:rPr>
        </w:r>
        <w:r w:rsidR="004F7A0E">
          <w:rPr>
            <w:noProof/>
            <w:webHidden/>
          </w:rPr>
          <w:fldChar w:fldCharType="separate"/>
        </w:r>
        <w:r w:rsidR="004F7A0E">
          <w:rPr>
            <w:noProof/>
            <w:webHidden/>
          </w:rPr>
          <w:t>4</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28" w:history="1">
        <w:r w:rsidR="004F7A0E" w:rsidRPr="008E6DAB">
          <w:rPr>
            <w:rStyle w:val="Hypertextovprepojenie"/>
            <w:noProof/>
            <w:lang w:val="sk-SK"/>
          </w:rPr>
          <w:t>1.4</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Súčasný stav</w:t>
        </w:r>
        <w:r w:rsidR="004F7A0E">
          <w:rPr>
            <w:noProof/>
            <w:webHidden/>
          </w:rPr>
          <w:tab/>
        </w:r>
        <w:r w:rsidR="004F7A0E">
          <w:rPr>
            <w:noProof/>
            <w:webHidden/>
          </w:rPr>
          <w:fldChar w:fldCharType="begin"/>
        </w:r>
        <w:r w:rsidR="004F7A0E">
          <w:rPr>
            <w:noProof/>
            <w:webHidden/>
          </w:rPr>
          <w:instrText xml:space="preserve"> PAGEREF _Toc523833128 \h </w:instrText>
        </w:r>
        <w:r w:rsidR="004F7A0E">
          <w:rPr>
            <w:noProof/>
            <w:webHidden/>
          </w:rPr>
        </w:r>
        <w:r w:rsidR="004F7A0E">
          <w:rPr>
            <w:noProof/>
            <w:webHidden/>
          </w:rPr>
          <w:fldChar w:fldCharType="separate"/>
        </w:r>
        <w:r w:rsidR="004F7A0E">
          <w:rPr>
            <w:noProof/>
            <w:webHidden/>
          </w:rPr>
          <w:t>5</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29" w:history="1">
        <w:r w:rsidR="004F7A0E" w:rsidRPr="008E6DAB">
          <w:rPr>
            <w:rStyle w:val="Hypertextovprepojenie"/>
            <w:noProof/>
            <w:lang w:val="sk-SK"/>
          </w:rPr>
          <w:t>1.4.1</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Architektúra riešenia</w:t>
        </w:r>
        <w:r w:rsidR="004F7A0E">
          <w:rPr>
            <w:noProof/>
            <w:webHidden/>
          </w:rPr>
          <w:tab/>
        </w:r>
        <w:r w:rsidR="004F7A0E">
          <w:rPr>
            <w:noProof/>
            <w:webHidden/>
          </w:rPr>
          <w:fldChar w:fldCharType="begin"/>
        </w:r>
        <w:r w:rsidR="004F7A0E">
          <w:rPr>
            <w:noProof/>
            <w:webHidden/>
          </w:rPr>
          <w:instrText xml:space="preserve"> PAGEREF _Toc523833129 \h </w:instrText>
        </w:r>
        <w:r w:rsidR="004F7A0E">
          <w:rPr>
            <w:noProof/>
            <w:webHidden/>
          </w:rPr>
        </w:r>
        <w:r w:rsidR="004F7A0E">
          <w:rPr>
            <w:noProof/>
            <w:webHidden/>
          </w:rPr>
          <w:fldChar w:fldCharType="separate"/>
        </w:r>
        <w:r w:rsidR="004F7A0E">
          <w:rPr>
            <w:noProof/>
            <w:webHidden/>
          </w:rPr>
          <w:t>5</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30" w:history="1">
        <w:r w:rsidR="004F7A0E" w:rsidRPr="008E6DAB">
          <w:rPr>
            <w:rStyle w:val="Hypertextovprepojenie"/>
            <w:noProof/>
            <w:lang w:val="sk-SK"/>
          </w:rPr>
          <w:t>1.4.2</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Funkčnosť APV Rubín, CReg-u a všetkých jeho modulov</w:t>
        </w:r>
        <w:r w:rsidR="004F7A0E">
          <w:rPr>
            <w:noProof/>
            <w:webHidden/>
          </w:rPr>
          <w:tab/>
        </w:r>
        <w:r w:rsidR="004F7A0E">
          <w:rPr>
            <w:noProof/>
            <w:webHidden/>
          </w:rPr>
          <w:fldChar w:fldCharType="begin"/>
        </w:r>
        <w:r w:rsidR="004F7A0E">
          <w:rPr>
            <w:noProof/>
            <w:webHidden/>
          </w:rPr>
          <w:instrText xml:space="preserve"> PAGEREF _Toc523833130 \h </w:instrText>
        </w:r>
        <w:r w:rsidR="004F7A0E">
          <w:rPr>
            <w:noProof/>
            <w:webHidden/>
          </w:rPr>
        </w:r>
        <w:r w:rsidR="004F7A0E">
          <w:rPr>
            <w:noProof/>
            <w:webHidden/>
          </w:rPr>
          <w:fldChar w:fldCharType="separate"/>
        </w:r>
        <w:r w:rsidR="004F7A0E">
          <w:rPr>
            <w:noProof/>
            <w:webHidden/>
          </w:rPr>
          <w:t>6</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31" w:history="1">
        <w:r w:rsidR="004F7A0E" w:rsidRPr="008E6DAB">
          <w:rPr>
            <w:rStyle w:val="Hypertextovprepojenie"/>
            <w:noProof/>
            <w:lang w:val="sk-SK"/>
          </w:rPr>
          <w:t>1.4.3</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Autorské práva a zdrojový kód</w:t>
        </w:r>
        <w:r w:rsidR="004F7A0E">
          <w:rPr>
            <w:noProof/>
            <w:webHidden/>
          </w:rPr>
          <w:tab/>
        </w:r>
        <w:r w:rsidR="004F7A0E">
          <w:rPr>
            <w:noProof/>
            <w:webHidden/>
          </w:rPr>
          <w:fldChar w:fldCharType="begin"/>
        </w:r>
        <w:r w:rsidR="004F7A0E">
          <w:rPr>
            <w:noProof/>
            <w:webHidden/>
          </w:rPr>
          <w:instrText xml:space="preserve"> PAGEREF _Toc523833131 \h </w:instrText>
        </w:r>
        <w:r w:rsidR="004F7A0E">
          <w:rPr>
            <w:noProof/>
            <w:webHidden/>
          </w:rPr>
        </w:r>
        <w:r w:rsidR="004F7A0E">
          <w:rPr>
            <w:noProof/>
            <w:webHidden/>
          </w:rPr>
          <w:fldChar w:fldCharType="separate"/>
        </w:r>
        <w:r w:rsidR="004F7A0E">
          <w:rPr>
            <w:noProof/>
            <w:webHidden/>
          </w:rPr>
          <w:t>9</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32" w:history="1">
        <w:r w:rsidR="004F7A0E" w:rsidRPr="008E6DAB">
          <w:rPr>
            <w:rStyle w:val="Hypertextovprepojenie"/>
            <w:noProof/>
            <w:lang w:val="sk-SK"/>
          </w:rPr>
          <w:t>1.4.4</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Základné moduly IS Rubín – lokálne pracovisko</w:t>
        </w:r>
        <w:r w:rsidR="004F7A0E">
          <w:rPr>
            <w:noProof/>
            <w:webHidden/>
          </w:rPr>
          <w:tab/>
        </w:r>
        <w:r w:rsidR="004F7A0E">
          <w:rPr>
            <w:noProof/>
            <w:webHidden/>
          </w:rPr>
          <w:fldChar w:fldCharType="begin"/>
        </w:r>
        <w:r w:rsidR="004F7A0E">
          <w:rPr>
            <w:noProof/>
            <w:webHidden/>
          </w:rPr>
          <w:instrText xml:space="preserve"> PAGEREF _Toc523833132 \h </w:instrText>
        </w:r>
        <w:r w:rsidR="004F7A0E">
          <w:rPr>
            <w:noProof/>
            <w:webHidden/>
          </w:rPr>
        </w:r>
        <w:r w:rsidR="004F7A0E">
          <w:rPr>
            <w:noProof/>
            <w:webHidden/>
          </w:rPr>
          <w:fldChar w:fldCharType="separate"/>
        </w:r>
        <w:r w:rsidR="004F7A0E">
          <w:rPr>
            <w:noProof/>
            <w:webHidden/>
          </w:rPr>
          <w:t>9</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33" w:history="1">
        <w:r w:rsidR="004F7A0E" w:rsidRPr="008E6DAB">
          <w:rPr>
            <w:rStyle w:val="Hypertextovprepojenie"/>
            <w:noProof/>
            <w:lang w:val="sk-SK"/>
          </w:rPr>
          <w:t>1.4.5</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Použité technológie</w:t>
        </w:r>
        <w:r w:rsidR="004F7A0E">
          <w:rPr>
            <w:noProof/>
            <w:webHidden/>
          </w:rPr>
          <w:tab/>
        </w:r>
        <w:r w:rsidR="004F7A0E">
          <w:rPr>
            <w:noProof/>
            <w:webHidden/>
          </w:rPr>
          <w:fldChar w:fldCharType="begin"/>
        </w:r>
        <w:r w:rsidR="004F7A0E">
          <w:rPr>
            <w:noProof/>
            <w:webHidden/>
          </w:rPr>
          <w:instrText xml:space="preserve"> PAGEREF _Toc523833133 \h </w:instrText>
        </w:r>
        <w:r w:rsidR="004F7A0E">
          <w:rPr>
            <w:noProof/>
            <w:webHidden/>
          </w:rPr>
        </w:r>
        <w:r w:rsidR="004F7A0E">
          <w:rPr>
            <w:noProof/>
            <w:webHidden/>
          </w:rPr>
          <w:fldChar w:fldCharType="separate"/>
        </w:r>
        <w:r w:rsidR="004F7A0E">
          <w:rPr>
            <w:noProof/>
            <w:webHidden/>
          </w:rPr>
          <w:t>11</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34" w:history="1">
        <w:r w:rsidR="004F7A0E" w:rsidRPr="008E6DAB">
          <w:rPr>
            <w:rStyle w:val="Hypertextovprepojenie"/>
            <w:noProof/>
            <w:lang w:val="sk-SK"/>
          </w:rPr>
          <w:t>1.4.6</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Aplikačná architektúra</w:t>
        </w:r>
        <w:r w:rsidR="004F7A0E">
          <w:rPr>
            <w:noProof/>
            <w:webHidden/>
          </w:rPr>
          <w:tab/>
        </w:r>
        <w:r w:rsidR="004F7A0E">
          <w:rPr>
            <w:noProof/>
            <w:webHidden/>
          </w:rPr>
          <w:fldChar w:fldCharType="begin"/>
        </w:r>
        <w:r w:rsidR="004F7A0E">
          <w:rPr>
            <w:noProof/>
            <w:webHidden/>
          </w:rPr>
          <w:instrText xml:space="preserve"> PAGEREF _Toc523833134 \h </w:instrText>
        </w:r>
        <w:r w:rsidR="004F7A0E">
          <w:rPr>
            <w:noProof/>
            <w:webHidden/>
          </w:rPr>
        </w:r>
        <w:r w:rsidR="004F7A0E">
          <w:rPr>
            <w:noProof/>
            <w:webHidden/>
          </w:rPr>
          <w:fldChar w:fldCharType="separate"/>
        </w:r>
        <w:r w:rsidR="004F7A0E">
          <w:rPr>
            <w:noProof/>
            <w:webHidden/>
          </w:rPr>
          <w:t>11</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35" w:history="1">
        <w:r w:rsidR="004F7A0E" w:rsidRPr="008E6DAB">
          <w:rPr>
            <w:rStyle w:val="Hypertextovprepojenie"/>
            <w:noProof/>
            <w:lang w:val="sk-SK"/>
          </w:rPr>
          <w:t>1.4.7</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Bezpečnosť</w:t>
        </w:r>
        <w:r w:rsidR="004F7A0E">
          <w:rPr>
            <w:noProof/>
            <w:webHidden/>
          </w:rPr>
          <w:tab/>
        </w:r>
        <w:r w:rsidR="004F7A0E">
          <w:rPr>
            <w:noProof/>
            <w:webHidden/>
          </w:rPr>
          <w:fldChar w:fldCharType="begin"/>
        </w:r>
        <w:r w:rsidR="004F7A0E">
          <w:rPr>
            <w:noProof/>
            <w:webHidden/>
          </w:rPr>
          <w:instrText xml:space="preserve"> PAGEREF _Toc523833135 \h </w:instrText>
        </w:r>
        <w:r w:rsidR="004F7A0E">
          <w:rPr>
            <w:noProof/>
            <w:webHidden/>
          </w:rPr>
        </w:r>
        <w:r w:rsidR="004F7A0E">
          <w:rPr>
            <w:noProof/>
            <w:webHidden/>
          </w:rPr>
          <w:fldChar w:fldCharType="separate"/>
        </w:r>
        <w:r w:rsidR="004F7A0E">
          <w:rPr>
            <w:noProof/>
            <w:webHidden/>
          </w:rPr>
          <w:t>14</w:t>
        </w:r>
        <w:r w:rsidR="004F7A0E">
          <w:rPr>
            <w:noProof/>
            <w:webHidden/>
          </w:rPr>
          <w:fldChar w:fldCharType="end"/>
        </w:r>
      </w:hyperlink>
    </w:p>
    <w:p w:rsidR="004F7A0E" w:rsidRDefault="007F3371">
      <w:pPr>
        <w:pStyle w:val="Obsah1"/>
        <w:rPr>
          <w:rFonts w:asciiTheme="minorHAnsi" w:eastAsiaTheme="minorEastAsia" w:hAnsiTheme="minorHAnsi" w:cstheme="minorBidi"/>
          <w:b w:val="0"/>
          <w:noProof/>
          <w:sz w:val="22"/>
          <w:szCs w:val="22"/>
          <w:lang w:val="sk-SK" w:eastAsia="sk-SK"/>
        </w:rPr>
      </w:pPr>
      <w:hyperlink w:anchor="_Toc523833136" w:history="1">
        <w:r w:rsidR="004F7A0E" w:rsidRPr="008E6DAB">
          <w:rPr>
            <w:rStyle w:val="Hypertextovprepojenie"/>
            <w:noProof/>
            <w:lang w:val="sk-SK"/>
          </w:rPr>
          <w:t>2</w:t>
        </w:r>
        <w:r w:rsidR="004F7A0E">
          <w:rPr>
            <w:rFonts w:asciiTheme="minorHAnsi" w:eastAsiaTheme="minorEastAsia" w:hAnsiTheme="minorHAnsi" w:cstheme="minorBidi"/>
            <w:b w:val="0"/>
            <w:noProof/>
            <w:sz w:val="22"/>
            <w:szCs w:val="22"/>
            <w:lang w:val="sk-SK" w:eastAsia="sk-SK"/>
          </w:rPr>
          <w:tab/>
        </w:r>
        <w:r w:rsidR="004F7A0E" w:rsidRPr="008E6DAB">
          <w:rPr>
            <w:rStyle w:val="Hypertextovprepojenie"/>
            <w:noProof/>
            <w:lang w:val="sk-SK"/>
          </w:rPr>
          <w:t>Požiadavky na predmet zákazky</w:t>
        </w:r>
        <w:r w:rsidR="004F7A0E">
          <w:rPr>
            <w:noProof/>
            <w:webHidden/>
          </w:rPr>
          <w:tab/>
        </w:r>
        <w:r w:rsidR="004F7A0E">
          <w:rPr>
            <w:noProof/>
            <w:webHidden/>
          </w:rPr>
          <w:fldChar w:fldCharType="begin"/>
        </w:r>
        <w:r w:rsidR="004F7A0E">
          <w:rPr>
            <w:noProof/>
            <w:webHidden/>
          </w:rPr>
          <w:instrText xml:space="preserve"> PAGEREF _Toc523833136 \h </w:instrText>
        </w:r>
        <w:r w:rsidR="004F7A0E">
          <w:rPr>
            <w:noProof/>
            <w:webHidden/>
          </w:rPr>
        </w:r>
        <w:r w:rsidR="004F7A0E">
          <w:rPr>
            <w:noProof/>
            <w:webHidden/>
          </w:rPr>
          <w:fldChar w:fldCharType="separate"/>
        </w:r>
        <w:r w:rsidR="004F7A0E">
          <w:rPr>
            <w:noProof/>
            <w:webHidden/>
          </w:rPr>
          <w:t>15</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37" w:history="1">
        <w:r w:rsidR="004F7A0E" w:rsidRPr="008E6DAB">
          <w:rPr>
            <w:rStyle w:val="Hypertextovprepojenie"/>
            <w:noProof/>
            <w:lang w:val="sk-SK"/>
          </w:rPr>
          <w:t>2.1</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Všeobecné požiadavky</w:t>
        </w:r>
        <w:r w:rsidR="004F7A0E">
          <w:rPr>
            <w:noProof/>
            <w:webHidden/>
          </w:rPr>
          <w:tab/>
        </w:r>
        <w:r w:rsidR="004F7A0E">
          <w:rPr>
            <w:noProof/>
            <w:webHidden/>
          </w:rPr>
          <w:fldChar w:fldCharType="begin"/>
        </w:r>
        <w:r w:rsidR="004F7A0E">
          <w:rPr>
            <w:noProof/>
            <w:webHidden/>
          </w:rPr>
          <w:instrText xml:space="preserve"> PAGEREF _Toc523833137 \h </w:instrText>
        </w:r>
        <w:r w:rsidR="004F7A0E">
          <w:rPr>
            <w:noProof/>
            <w:webHidden/>
          </w:rPr>
        </w:r>
        <w:r w:rsidR="004F7A0E">
          <w:rPr>
            <w:noProof/>
            <w:webHidden/>
          </w:rPr>
          <w:fldChar w:fldCharType="separate"/>
        </w:r>
        <w:r w:rsidR="004F7A0E">
          <w:rPr>
            <w:noProof/>
            <w:webHidden/>
          </w:rPr>
          <w:t>16</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38" w:history="1">
        <w:r w:rsidR="004F7A0E" w:rsidRPr="008E6DAB">
          <w:rPr>
            <w:rStyle w:val="Hypertextovprepojenie"/>
            <w:noProof/>
            <w:lang w:val="sk-SK"/>
          </w:rPr>
          <w:t>2.2</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Požiadavky súvisiace s podporou a údržbou riešenia</w:t>
        </w:r>
        <w:r w:rsidR="004F7A0E">
          <w:rPr>
            <w:noProof/>
            <w:webHidden/>
          </w:rPr>
          <w:tab/>
        </w:r>
        <w:r w:rsidR="004F7A0E">
          <w:rPr>
            <w:noProof/>
            <w:webHidden/>
          </w:rPr>
          <w:fldChar w:fldCharType="begin"/>
        </w:r>
        <w:r w:rsidR="004F7A0E">
          <w:rPr>
            <w:noProof/>
            <w:webHidden/>
          </w:rPr>
          <w:instrText xml:space="preserve"> PAGEREF _Toc523833138 \h </w:instrText>
        </w:r>
        <w:r w:rsidR="004F7A0E">
          <w:rPr>
            <w:noProof/>
            <w:webHidden/>
          </w:rPr>
        </w:r>
        <w:r w:rsidR="004F7A0E">
          <w:rPr>
            <w:noProof/>
            <w:webHidden/>
          </w:rPr>
          <w:fldChar w:fldCharType="separate"/>
        </w:r>
        <w:r w:rsidR="004F7A0E">
          <w:rPr>
            <w:noProof/>
            <w:webHidden/>
          </w:rPr>
          <w:t>16</w:t>
        </w:r>
        <w:r w:rsidR="004F7A0E">
          <w:rPr>
            <w:noProof/>
            <w:webHidden/>
          </w:rPr>
          <w:fldChar w:fldCharType="end"/>
        </w:r>
      </w:hyperlink>
    </w:p>
    <w:p w:rsidR="004F7A0E" w:rsidRDefault="007F3371">
      <w:pPr>
        <w:pStyle w:val="Obsah2"/>
        <w:rPr>
          <w:rFonts w:asciiTheme="minorHAnsi" w:eastAsiaTheme="minorEastAsia" w:hAnsiTheme="minorHAnsi" w:cstheme="minorBidi"/>
          <w:noProof/>
          <w:sz w:val="22"/>
          <w:szCs w:val="22"/>
          <w:lang w:val="sk-SK" w:eastAsia="sk-SK"/>
        </w:rPr>
      </w:pPr>
      <w:hyperlink w:anchor="_Toc523833139" w:history="1">
        <w:r w:rsidR="004F7A0E" w:rsidRPr="008E6DAB">
          <w:rPr>
            <w:rStyle w:val="Hypertextovprepojenie"/>
            <w:noProof/>
            <w:lang w:val="sk-SK"/>
          </w:rPr>
          <w:t>2.3</w:t>
        </w:r>
        <w:r w:rsidR="004F7A0E">
          <w:rPr>
            <w:rFonts w:asciiTheme="minorHAnsi" w:eastAsiaTheme="minorEastAsia" w:hAnsiTheme="minorHAnsi" w:cstheme="minorBidi"/>
            <w:noProof/>
            <w:sz w:val="22"/>
            <w:szCs w:val="22"/>
            <w:lang w:val="sk-SK" w:eastAsia="sk-SK"/>
          </w:rPr>
          <w:tab/>
        </w:r>
        <w:r w:rsidR="004F7A0E" w:rsidRPr="008E6DAB">
          <w:rPr>
            <w:rStyle w:val="Hypertextovprepojenie"/>
            <w:noProof/>
            <w:lang w:val="sk-SK"/>
          </w:rPr>
          <w:t>Požiadavky súvisiace s ďalším rozvojom riešenia</w:t>
        </w:r>
        <w:r w:rsidR="004F7A0E">
          <w:rPr>
            <w:noProof/>
            <w:webHidden/>
          </w:rPr>
          <w:tab/>
        </w:r>
        <w:r w:rsidR="004F7A0E">
          <w:rPr>
            <w:noProof/>
            <w:webHidden/>
          </w:rPr>
          <w:fldChar w:fldCharType="begin"/>
        </w:r>
        <w:r w:rsidR="004F7A0E">
          <w:rPr>
            <w:noProof/>
            <w:webHidden/>
          </w:rPr>
          <w:instrText xml:space="preserve"> PAGEREF _Toc523833139 \h </w:instrText>
        </w:r>
        <w:r w:rsidR="004F7A0E">
          <w:rPr>
            <w:noProof/>
            <w:webHidden/>
          </w:rPr>
        </w:r>
        <w:r w:rsidR="004F7A0E">
          <w:rPr>
            <w:noProof/>
            <w:webHidden/>
          </w:rPr>
          <w:fldChar w:fldCharType="separate"/>
        </w:r>
        <w:r w:rsidR="004F7A0E">
          <w:rPr>
            <w:noProof/>
            <w:webHidden/>
          </w:rPr>
          <w:t>19</w:t>
        </w:r>
        <w:r w:rsidR="004F7A0E">
          <w:rPr>
            <w:noProof/>
            <w:webHidden/>
          </w:rPr>
          <w:fldChar w:fldCharType="end"/>
        </w:r>
      </w:hyperlink>
    </w:p>
    <w:p w:rsidR="00A93C6D" w:rsidRPr="00501886" w:rsidRDefault="00416E57" w:rsidP="00E73C2F">
      <w:pPr>
        <w:pStyle w:val="Heading1nonumber"/>
        <w:rPr>
          <w:lang w:val="sk-SK"/>
        </w:rPr>
      </w:pPr>
      <w:r w:rsidRPr="00501886">
        <w:rPr>
          <w:color w:val="auto"/>
          <w:sz w:val="24"/>
          <w:szCs w:val="28"/>
          <w:lang w:val="sk-SK"/>
        </w:rPr>
        <w:lastRenderedPageBreak/>
        <w:fldChar w:fldCharType="end"/>
      </w:r>
      <w:r w:rsidR="00E73C2F" w:rsidRPr="00501886">
        <w:rPr>
          <w:lang w:val="sk-SK"/>
        </w:rPr>
        <w:t xml:space="preserve"> </w:t>
      </w:r>
      <w:bookmarkStart w:id="0" w:name="_Toc523833124"/>
      <w:r w:rsidR="00F8424B" w:rsidRPr="00501886">
        <w:rPr>
          <w:lang w:val="sk-SK"/>
        </w:rPr>
        <w:t>1</w:t>
      </w:r>
      <w:r w:rsidR="00F8424B" w:rsidRPr="00501886">
        <w:rPr>
          <w:lang w:val="sk-SK"/>
        </w:rPr>
        <w:tab/>
      </w:r>
      <w:r w:rsidR="00740597" w:rsidRPr="00501886">
        <w:rPr>
          <w:lang w:val="sk-SK"/>
        </w:rPr>
        <w:t>Opis predmetu zákazky</w:t>
      </w:r>
      <w:bookmarkEnd w:id="0"/>
    </w:p>
    <w:p w:rsidR="00705826" w:rsidRPr="00501886" w:rsidRDefault="006B77DE" w:rsidP="00705826">
      <w:pPr>
        <w:pStyle w:val="Nadpis2"/>
        <w:rPr>
          <w:lang w:val="sk-SK"/>
        </w:rPr>
      </w:pPr>
      <w:bookmarkStart w:id="1" w:name="_Toc523833125"/>
      <w:bookmarkStart w:id="2" w:name="_Toc278786397"/>
      <w:r w:rsidRPr="00501886">
        <w:rPr>
          <w:lang w:val="sk-SK"/>
        </w:rPr>
        <w:t>Predmet zákazky</w:t>
      </w:r>
      <w:bookmarkEnd w:id="1"/>
    </w:p>
    <w:p w:rsidR="00FC2E90" w:rsidRPr="00501886" w:rsidRDefault="00FC2E90" w:rsidP="00FC2E90">
      <w:pPr>
        <w:pStyle w:val="Zkladntext"/>
        <w:rPr>
          <w:lang w:val="sk-SK"/>
        </w:rPr>
      </w:pPr>
      <w:r w:rsidRPr="00501886">
        <w:rPr>
          <w:lang w:val="sk-SK"/>
        </w:rPr>
        <w:t>Predmetom zákazky je zabezpečenie údržby</w:t>
      </w:r>
      <w:r w:rsidR="00AF0102" w:rsidRPr="00501886">
        <w:rPr>
          <w:lang w:val="sk-SK"/>
        </w:rPr>
        <w:t xml:space="preserve"> a podpory</w:t>
      </w:r>
      <w:r w:rsidRPr="00501886">
        <w:rPr>
          <w:lang w:val="sk-SK"/>
        </w:rPr>
        <w:t xml:space="preserve"> systému IS Rubín na 48 mesiacov a jeho</w:t>
      </w:r>
      <w:r w:rsidR="006A25A2" w:rsidRPr="00501886">
        <w:rPr>
          <w:lang w:val="sk-SK"/>
        </w:rPr>
        <w:t xml:space="preserve"> ďalší</w:t>
      </w:r>
      <w:r w:rsidRPr="00501886">
        <w:rPr>
          <w:lang w:val="sk-SK"/>
        </w:rPr>
        <w:t xml:space="preserve"> rozvoj. Predmet zákazky pozostáva z dvoch vzájomne súvisiacich činností:</w:t>
      </w:r>
    </w:p>
    <w:p w:rsidR="006B77DE" w:rsidRPr="00501886" w:rsidRDefault="006B77DE" w:rsidP="006B77DE">
      <w:pPr>
        <w:keepLines w:val="0"/>
        <w:widowControl/>
        <w:rPr>
          <w:rFonts w:ascii="Times New Roman" w:hAnsi="Times New Roman"/>
          <w:sz w:val="24"/>
          <w:lang w:val="sk-SK"/>
        </w:rPr>
      </w:pPr>
    </w:p>
    <w:p w:rsidR="003140D0" w:rsidRPr="00501886" w:rsidRDefault="003140D0" w:rsidP="003140D0">
      <w:pPr>
        <w:keepLines w:val="0"/>
        <w:widowControl/>
        <w:numPr>
          <w:ilvl w:val="0"/>
          <w:numId w:val="32"/>
        </w:numPr>
        <w:spacing w:after="160" w:line="259" w:lineRule="auto"/>
        <w:contextualSpacing/>
        <w:rPr>
          <w:rFonts w:eastAsia="Calibri" w:cs="Arial"/>
          <w:szCs w:val="20"/>
          <w:lang w:val="sk-SK"/>
        </w:rPr>
      </w:pPr>
      <w:r w:rsidRPr="00501886">
        <w:rPr>
          <w:rFonts w:eastAsia="Calibri" w:cs="Arial"/>
          <w:b/>
          <w:bCs/>
          <w:szCs w:val="20"/>
          <w:lang w:val="sk-SK"/>
        </w:rPr>
        <w:t>Údržba</w:t>
      </w:r>
      <w:r w:rsidR="00EB2708" w:rsidRPr="00501886">
        <w:rPr>
          <w:rFonts w:eastAsia="Calibri" w:cs="Arial"/>
          <w:b/>
          <w:bCs/>
          <w:szCs w:val="20"/>
          <w:lang w:val="sk-SK"/>
        </w:rPr>
        <w:t xml:space="preserve"> a podpora</w:t>
      </w:r>
      <w:r w:rsidRPr="00501886">
        <w:rPr>
          <w:rFonts w:eastAsia="Calibri" w:cs="Arial"/>
          <w:b/>
          <w:bCs/>
          <w:szCs w:val="20"/>
          <w:lang w:val="sk-SK"/>
        </w:rPr>
        <w:t xml:space="preserve"> – </w:t>
      </w:r>
      <w:r w:rsidRPr="00501886">
        <w:rPr>
          <w:rFonts w:eastAsia="Calibri" w:cs="Arial"/>
          <w:bCs/>
          <w:szCs w:val="20"/>
          <w:lang w:val="sk-SK"/>
        </w:rPr>
        <w:t>Poskytovanie služieb</w:t>
      </w:r>
      <w:r w:rsidR="00531CF4" w:rsidRPr="00501886">
        <w:rPr>
          <w:rFonts w:eastAsia="Calibri" w:cs="Arial"/>
          <w:bCs/>
          <w:szCs w:val="20"/>
          <w:lang w:val="sk-SK"/>
        </w:rPr>
        <w:t xml:space="preserve"> údržby a</w:t>
      </w:r>
      <w:r w:rsidRPr="00501886">
        <w:rPr>
          <w:rFonts w:eastAsia="Calibri" w:cs="Arial"/>
          <w:bCs/>
          <w:szCs w:val="20"/>
          <w:lang w:val="sk-SK"/>
        </w:rPr>
        <w:t xml:space="preserve"> podpory pre aplikačné programové vybavenie Rubín a všetky jeho moduly implementované na pracoviskách Národnej transfúznej služby SR, vrátane Centrálneho registra (CReg), komunikácie APV Rubín s Centrálnym registrom (CReg) a komunikačných  programov pre pripojené analyzátory a odberové váhy. Súčasťou je poskytnutie služieb legislatívnej, technickej a metodickej  podpory na obdobie 48 mesiacov pre aplikačné programové vybavenie Rubín V2 (ďalej aj </w:t>
      </w:r>
      <w:r w:rsidR="00572CD7" w:rsidRPr="00501886">
        <w:rPr>
          <w:rFonts w:eastAsia="Calibri" w:cs="Arial"/>
          <w:bCs/>
          <w:szCs w:val="20"/>
          <w:lang w:val="sk-SK"/>
        </w:rPr>
        <w:t>„</w:t>
      </w:r>
      <w:r w:rsidRPr="00501886">
        <w:rPr>
          <w:rFonts w:eastAsia="Calibri" w:cs="Arial"/>
          <w:bCs/>
          <w:szCs w:val="20"/>
          <w:lang w:val="sk-SK"/>
        </w:rPr>
        <w:t>APV Rubín</w:t>
      </w:r>
      <w:r w:rsidR="00572CD7" w:rsidRPr="00501886">
        <w:rPr>
          <w:rFonts w:eastAsia="Calibri" w:cs="Arial"/>
          <w:bCs/>
          <w:szCs w:val="20"/>
          <w:lang w:val="sk-SK"/>
        </w:rPr>
        <w:t>“</w:t>
      </w:r>
      <w:r w:rsidRPr="00501886">
        <w:rPr>
          <w:rFonts w:eastAsia="Calibri" w:cs="Arial"/>
          <w:bCs/>
          <w:szCs w:val="20"/>
          <w:lang w:val="sk-SK"/>
        </w:rPr>
        <w:t xml:space="preserve">, alebo </w:t>
      </w:r>
      <w:r w:rsidR="00572CD7" w:rsidRPr="00501886">
        <w:rPr>
          <w:rFonts w:eastAsia="Calibri" w:cs="Arial"/>
          <w:bCs/>
          <w:szCs w:val="20"/>
          <w:lang w:val="sk-SK"/>
        </w:rPr>
        <w:t>„</w:t>
      </w:r>
      <w:r w:rsidRPr="00501886">
        <w:rPr>
          <w:rFonts w:eastAsia="Calibri" w:cs="Arial"/>
          <w:bCs/>
          <w:szCs w:val="20"/>
          <w:lang w:val="sk-SK"/>
        </w:rPr>
        <w:t>IS Rubín</w:t>
      </w:r>
      <w:r w:rsidR="00572CD7" w:rsidRPr="00501886">
        <w:rPr>
          <w:rFonts w:eastAsia="Calibri" w:cs="Arial"/>
          <w:bCs/>
          <w:szCs w:val="20"/>
          <w:lang w:val="sk-SK"/>
        </w:rPr>
        <w:t>“</w:t>
      </w:r>
      <w:r w:rsidRPr="00501886">
        <w:rPr>
          <w:rFonts w:eastAsia="Calibri" w:cs="Arial"/>
          <w:bCs/>
          <w:szCs w:val="20"/>
          <w:lang w:val="sk-SK"/>
        </w:rPr>
        <w:t>) implementovane na pracoviskách verejného obstarávateľa</w:t>
      </w:r>
    </w:p>
    <w:p w:rsidR="003140D0" w:rsidRPr="00501886" w:rsidRDefault="003140D0" w:rsidP="003140D0">
      <w:pPr>
        <w:keepLines w:val="0"/>
        <w:widowControl/>
        <w:spacing w:after="160" w:line="259" w:lineRule="auto"/>
        <w:ind w:left="720"/>
        <w:contextualSpacing/>
        <w:rPr>
          <w:rFonts w:eastAsia="Calibri" w:cs="Arial"/>
          <w:szCs w:val="20"/>
          <w:lang w:val="sk-SK"/>
        </w:rPr>
      </w:pPr>
    </w:p>
    <w:p w:rsidR="006B77DE" w:rsidRPr="00501886" w:rsidRDefault="006B77DE" w:rsidP="003140D0">
      <w:pPr>
        <w:keepLines w:val="0"/>
        <w:widowControl/>
        <w:numPr>
          <w:ilvl w:val="0"/>
          <w:numId w:val="32"/>
        </w:numPr>
        <w:spacing w:after="160" w:line="259" w:lineRule="auto"/>
        <w:contextualSpacing/>
        <w:rPr>
          <w:rFonts w:eastAsia="Calibri" w:cs="Arial"/>
          <w:szCs w:val="20"/>
          <w:lang w:val="sk-SK"/>
        </w:rPr>
      </w:pPr>
      <w:r w:rsidRPr="00501886">
        <w:rPr>
          <w:rFonts w:eastAsia="Calibri" w:cs="Arial"/>
          <w:b/>
          <w:bCs/>
          <w:szCs w:val="20"/>
          <w:lang w:val="sk-SK"/>
        </w:rPr>
        <w:t>Ďalší rozvoj</w:t>
      </w:r>
      <w:r w:rsidRPr="00501886">
        <w:rPr>
          <w:rFonts w:eastAsia="Calibri" w:cs="Arial"/>
          <w:bCs/>
          <w:szCs w:val="20"/>
          <w:lang w:val="sk-SK"/>
        </w:rPr>
        <w:t xml:space="preserve"> – </w:t>
      </w:r>
      <w:r w:rsidRPr="00501886">
        <w:rPr>
          <w:rFonts w:eastAsia="Calibri" w:cs="Arial"/>
          <w:szCs w:val="20"/>
          <w:lang w:val="sk-SK"/>
        </w:rPr>
        <w:t>zahŕňa ďalšiu modernizáciu a aktualizáciu, ktorá bude vynútená budúcimi legislatívnymi zmenami, zmenami pracovných postupov, možnosťou použiť najnovšie technológie IKT.</w:t>
      </w:r>
    </w:p>
    <w:p w:rsidR="006B77DE" w:rsidRPr="00501886" w:rsidRDefault="006B77DE" w:rsidP="006B77DE">
      <w:pPr>
        <w:keepLines w:val="0"/>
        <w:widowControl/>
        <w:spacing w:after="200" w:line="276" w:lineRule="auto"/>
        <w:ind w:left="720"/>
        <w:contextualSpacing/>
        <w:rPr>
          <w:rFonts w:eastAsia="Calibri" w:cs="Arial"/>
          <w:szCs w:val="20"/>
          <w:lang w:val="sk-SK"/>
        </w:rPr>
      </w:pPr>
    </w:p>
    <w:p w:rsidR="00116759" w:rsidRPr="00501886" w:rsidRDefault="00116759" w:rsidP="00116759">
      <w:pPr>
        <w:pStyle w:val="Nadpis2"/>
        <w:rPr>
          <w:lang w:val="sk-SK"/>
        </w:rPr>
      </w:pPr>
      <w:bookmarkStart w:id="3" w:name="_Toc523833126"/>
      <w:r w:rsidRPr="00501886">
        <w:rPr>
          <w:lang w:val="sk-SK"/>
        </w:rPr>
        <w:t>Požiadavky na údržbu a podporu riešenia</w:t>
      </w:r>
      <w:bookmarkEnd w:id="3"/>
    </w:p>
    <w:p w:rsidR="006B77DE" w:rsidRPr="00501886" w:rsidRDefault="006B77DE" w:rsidP="00B65354">
      <w:pPr>
        <w:keepLines w:val="0"/>
        <w:widowControl/>
        <w:ind w:left="709"/>
        <w:jc w:val="both"/>
        <w:rPr>
          <w:rFonts w:cs="Arial"/>
          <w:szCs w:val="20"/>
          <w:lang w:val="sk-SK"/>
        </w:rPr>
      </w:pPr>
    </w:p>
    <w:p w:rsidR="00B65354" w:rsidRPr="00501886" w:rsidRDefault="006B77DE" w:rsidP="00B65354">
      <w:pPr>
        <w:keepLines w:val="0"/>
        <w:widowControl/>
        <w:ind w:left="709"/>
        <w:jc w:val="both"/>
        <w:rPr>
          <w:rFonts w:cs="Arial"/>
          <w:szCs w:val="20"/>
          <w:lang w:val="sk-SK"/>
        </w:rPr>
      </w:pPr>
      <w:r w:rsidRPr="00501886">
        <w:rPr>
          <w:rFonts w:cs="Arial"/>
          <w:szCs w:val="20"/>
          <w:lang w:val="sk-SK"/>
        </w:rPr>
        <w:t>Požaduje sa poskytovanie služieb produktovej podpory (maintenance),</w:t>
      </w:r>
      <w:r w:rsidRPr="00501886">
        <w:rPr>
          <w:rFonts w:cs="Arial"/>
          <w:bCs/>
          <w:szCs w:val="20"/>
          <w:lang w:val="sk-SK"/>
        </w:rPr>
        <w:t xml:space="preserve"> pozáručných a mimozáručných servisných služieb</w:t>
      </w:r>
      <w:r w:rsidRPr="00501886">
        <w:rPr>
          <w:rFonts w:cs="Arial"/>
          <w:szCs w:val="20"/>
          <w:lang w:val="sk-SK"/>
        </w:rPr>
        <w:t xml:space="preserve"> a metodickej podpory pre:</w:t>
      </w:r>
    </w:p>
    <w:p w:rsidR="006B77DE" w:rsidRPr="00501886" w:rsidRDefault="006B77DE" w:rsidP="00B65354">
      <w:pPr>
        <w:keepLines w:val="0"/>
        <w:widowControl/>
        <w:ind w:left="709"/>
        <w:jc w:val="both"/>
        <w:rPr>
          <w:rFonts w:cs="Arial"/>
          <w:szCs w:val="20"/>
          <w:lang w:val="sk-SK"/>
        </w:rPr>
      </w:pPr>
      <w:r w:rsidRPr="00501886">
        <w:rPr>
          <w:rFonts w:cs="Arial"/>
          <w:szCs w:val="20"/>
          <w:lang w:val="sk-SK"/>
        </w:rPr>
        <w:t xml:space="preserve"> </w:t>
      </w:r>
    </w:p>
    <w:p w:rsidR="006B77DE" w:rsidRPr="00501886" w:rsidRDefault="006B77DE" w:rsidP="00B65354">
      <w:pPr>
        <w:keepLines w:val="0"/>
        <w:widowControl/>
        <w:ind w:left="709"/>
        <w:contextualSpacing/>
        <w:jc w:val="both"/>
        <w:rPr>
          <w:rFonts w:eastAsia="Calibri" w:cs="Arial"/>
          <w:szCs w:val="20"/>
          <w:u w:val="single"/>
          <w:lang w:val="sk-SK"/>
        </w:rPr>
      </w:pPr>
      <w:r w:rsidRPr="00501886">
        <w:rPr>
          <w:rFonts w:eastAsia="Calibri" w:cs="Arial"/>
          <w:szCs w:val="20"/>
          <w:u w:val="single"/>
          <w:lang w:val="sk-SK"/>
        </w:rPr>
        <w:t xml:space="preserve">APV Rubín (14 pracovísk NTS SR a 2 zmluvné pracoviská): </w:t>
      </w:r>
    </w:p>
    <w:p w:rsidR="006B77DE" w:rsidRPr="00501886" w:rsidRDefault="006B77DE" w:rsidP="00B65354">
      <w:pPr>
        <w:keepLines w:val="0"/>
        <w:widowControl/>
        <w:numPr>
          <w:ilvl w:val="2"/>
          <w:numId w:val="24"/>
        </w:numPr>
        <w:ind w:left="1560"/>
        <w:contextualSpacing/>
        <w:jc w:val="both"/>
        <w:rPr>
          <w:rFonts w:eastAsia="Calibri" w:cs="Arial"/>
          <w:szCs w:val="20"/>
          <w:lang w:val="sk-SK"/>
        </w:rPr>
      </w:pPr>
      <w:r w:rsidRPr="00501886">
        <w:rPr>
          <w:rFonts w:eastAsia="Calibri" w:cs="Arial"/>
          <w:szCs w:val="20"/>
          <w:lang w:val="sk-SK"/>
        </w:rPr>
        <w:t xml:space="preserve">prístup do aplikácie HelpDesk </w:t>
      </w:r>
      <w:r w:rsidR="00BA5CE7" w:rsidRPr="00501886">
        <w:rPr>
          <w:rFonts w:eastAsia="Calibri" w:cs="Arial"/>
          <w:szCs w:val="20"/>
          <w:lang w:val="sk-SK"/>
        </w:rPr>
        <w:t>Poskytovateľa</w:t>
      </w:r>
      <w:r w:rsidRPr="00501886">
        <w:rPr>
          <w:rFonts w:eastAsia="Calibri" w:cs="Arial"/>
          <w:szCs w:val="20"/>
          <w:lang w:val="sk-SK"/>
        </w:rPr>
        <w:t xml:space="preserve"> servisných služieb pre 37 užívateľov, </w:t>
      </w:r>
    </w:p>
    <w:p w:rsidR="006B77DE" w:rsidRPr="00501886" w:rsidRDefault="006B77DE" w:rsidP="00B65354">
      <w:pPr>
        <w:keepLines w:val="0"/>
        <w:widowControl/>
        <w:numPr>
          <w:ilvl w:val="2"/>
          <w:numId w:val="24"/>
        </w:numPr>
        <w:ind w:left="1560"/>
        <w:contextualSpacing/>
        <w:jc w:val="both"/>
        <w:rPr>
          <w:rFonts w:eastAsia="Calibri" w:cs="Arial"/>
          <w:szCs w:val="20"/>
          <w:lang w:val="sk-SK"/>
        </w:rPr>
      </w:pPr>
      <w:r w:rsidRPr="00501886">
        <w:rPr>
          <w:rFonts w:eastAsia="Calibri" w:cs="Arial"/>
          <w:szCs w:val="20"/>
          <w:lang w:val="sk-SK"/>
        </w:rPr>
        <w:t>poskytnutie pozáručných a mimozáručných servisných služieb, služieb údržby APV Rubín,</w:t>
      </w:r>
    </w:p>
    <w:p w:rsidR="006B77DE" w:rsidRPr="00501886" w:rsidRDefault="006B77DE" w:rsidP="00B65354">
      <w:pPr>
        <w:keepLines w:val="0"/>
        <w:widowControl/>
        <w:numPr>
          <w:ilvl w:val="2"/>
          <w:numId w:val="26"/>
        </w:numPr>
        <w:ind w:left="1560"/>
        <w:contextualSpacing/>
        <w:jc w:val="both"/>
        <w:rPr>
          <w:rFonts w:eastAsia="Calibri" w:cs="Arial"/>
          <w:szCs w:val="20"/>
          <w:lang w:val="sk-SK"/>
        </w:rPr>
      </w:pPr>
      <w:r w:rsidRPr="00501886">
        <w:rPr>
          <w:rFonts w:eastAsia="Calibri" w:cs="Arial"/>
          <w:szCs w:val="20"/>
          <w:lang w:val="sk-SK"/>
        </w:rPr>
        <w:t xml:space="preserve">zabezpečenie vzdialenej správy na konkrétnych pracovných staniciach Objednávateľa </w:t>
      </w:r>
    </w:p>
    <w:p w:rsidR="006B77DE" w:rsidRPr="00501886" w:rsidRDefault="006B77DE" w:rsidP="00B65354">
      <w:pPr>
        <w:keepLines w:val="0"/>
        <w:widowControl/>
        <w:numPr>
          <w:ilvl w:val="2"/>
          <w:numId w:val="26"/>
        </w:numPr>
        <w:ind w:left="1560"/>
        <w:contextualSpacing/>
        <w:jc w:val="both"/>
        <w:rPr>
          <w:rFonts w:eastAsia="Calibri" w:cs="Arial"/>
          <w:szCs w:val="20"/>
          <w:lang w:val="sk-SK"/>
        </w:rPr>
      </w:pPr>
      <w:r w:rsidRPr="00501886">
        <w:rPr>
          <w:rFonts w:eastAsia="Calibri" w:cs="Arial"/>
          <w:szCs w:val="20"/>
          <w:lang w:val="sk-SK"/>
        </w:rPr>
        <w:t>Profylaxia vykonávaná na APV Rubín  1 x štvrťročne.</w:t>
      </w:r>
    </w:p>
    <w:p w:rsidR="006B77DE" w:rsidRPr="00501886" w:rsidRDefault="006B77DE" w:rsidP="00B65354">
      <w:pPr>
        <w:keepLines w:val="0"/>
        <w:widowControl/>
        <w:ind w:left="709"/>
        <w:contextualSpacing/>
        <w:jc w:val="both"/>
        <w:rPr>
          <w:rFonts w:eastAsia="Calibri" w:cs="Arial"/>
          <w:szCs w:val="20"/>
          <w:lang w:val="sk-SK"/>
        </w:rPr>
      </w:pPr>
    </w:p>
    <w:p w:rsidR="006B77DE" w:rsidRPr="00501886" w:rsidRDefault="006B77DE" w:rsidP="00B65354">
      <w:pPr>
        <w:keepLines w:val="0"/>
        <w:widowControl/>
        <w:ind w:left="993" w:hanging="284"/>
        <w:jc w:val="both"/>
        <w:rPr>
          <w:rFonts w:cs="Arial"/>
          <w:szCs w:val="20"/>
          <w:lang w:val="sk-SK"/>
        </w:rPr>
      </w:pPr>
      <w:r w:rsidRPr="00501886">
        <w:rPr>
          <w:rFonts w:cs="Arial"/>
          <w:szCs w:val="20"/>
          <w:u w:val="single"/>
          <w:lang w:val="sk-SK"/>
        </w:rPr>
        <w:t>Centrálny register (CReg) implementovaný v Národnej transfúznej službe SR</w:t>
      </w:r>
      <w:r w:rsidRPr="00501886">
        <w:rPr>
          <w:rFonts w:cs="Arial"/>
          <w:szCs w:val="20"/>
          <w:lang w:val="sk-SK"/>
        </w:rPr>
        <w:t>:</w:t>
      </w:r>
    </w:p>
    <w:p w:rsidR="006B77DE" w:rsidRPr="00501886" w:rsidRDefault="006B77DE" w:rsidP="00B65354">
      <w:pPr>
        <w:keepLines w:val="0"/>
        <w:widowControl/>
        <w:numPr>
          <w:ilvl w:val="2"/>
          <w:numId w:val="24"/>
        </w:numPr>
        <w:ind w:left="1560" w:hanging="284"/>
        <w:contextualSpacing/>
        <w:jc w:val="both"/>
        <w:rPr>
          <w:rFonts w:eastAsia="Calibri" w:cs="Arial"/>
          <w:szCs w:val="20"/>
          <w:lang w:val="sk-SK"/>
        </w:rPr>
      </w:pPr>
      <w:r w:rsidRPr="00501886">
        <w:rPr>
          <w:rFonts w:eastAsia="Calibri" w:cs="Arial"/>
          <w:szCs w:val="20"/>
          <w:lang w:val="sk-SK"/>
        </w:rPr>
        <w:t xml:space="preserve">prístup do aplikácie HelpDesk </w:t>
      </w:r>
      <w:r w:rsidR="00BA5CE7" w:rsidRPr="00501886">
        <w:rPr>
          <w:rFonts w:eastAsia="Calibri" w:cs="Arial"/>
          <w:szCs w:val="20"/>
          <w:lang w:val="sk-SK"/>
        </w:rPr>
        <w:t>Poskytovateľa</w:t>
      </w:r>
      <w:r w:rsidRPr="00501886">
        <w:rPr>
          <w:rFonts w:eastAsia="Calibri" w:cs="Arial"/>
          <w:szCs w:val="20"/>
          <w:lang w:val="sk-SK"/>
        </w:rPr>
        <w:t xml:space="preserve"> servisných služieb pre 37 užívateľov,</w:t>
      </w:r>
    </w:p>
    <w:p w:rsidR="006B77DE" w:rsidRPr="00501886" w:rsidRDefault="006B77DE" w:rsidP="00B65354">
      <w:pPr>
        <w:keepLines w:val="0"/>
        <w:widowControl/>
        <w:numPr>
          <w:ilvl w:val="2"/>
          <w:numId w:val="24"/>
        </w:numPr>
        <w:ind w:left="1560" w:hanging="284"/>
        <w:contextualSpacing/>
        <w:jc w:val="both"/>
        <w:rPr>
          <w:rFonts w:eastAsia="Calibri" w:cs="Arial"/>
          <w:szCs w:val="20"/>
          <w:lang w:val="sk-SK"/>
        </w:rPr>
      </w:pPr>
      <w:r w:rsidRPr="00501886">
        <w:rPr>
          <w:rFonts w:eastAsia="Calibri" w:cs="Arial"/>
          <w:szCs w:val="20"/>
          <w:lang w:val="sk-SK"/>
        </w:rPr>
        <w:t>poskytnutie pozáručných a mimozáručných servisných služieb, služieb údržby CReg,</w:t>
      </w:r>
    </w:p>
    <w:p w:rsidR="006B77DE" w:rsidRPr="00501886" w:rsidRDefault="006B77DE" w:rsidP="00B65354">
      <w:pPr>
        <w:keepLines w:val="0"/>
        <w:widowControl/>
        <w:numPr>
          <w:ilvl w:val="2"/>
          <w:numId w:val="24"/>
        </w:numPr>
        <w:ind w:left="1560" w:hanging="284"/>
        <w:contextualSpacing/>
        <w:jc w:val="both"/>
        <w:rPr>
          <w:rFonts w:eastAsia="Calibri" w:cs="Arial"/>
          <w:szCs w:val="20"/>
          <w:lang w:val="sk-SK"/>
        </w:rPr>
      </w:pPr>
      <w:r w:rsidRPr="00501886">
        <w:rPr>
          <w:rFonts w:eastAsia="Calibri" w:cs="Arial"/>
          <w:szCs w:val="20"/>
          <w:lang w:val="sk-SK"/>
        </w:rPr>
        <w:t>zabezpečenie vzdialenej správy pre CReg prostredníctvom Remote Desktop,</w:t>
      </w:r>
    </w:p>
    <w:p w:rsidR="006B77DE" w:rsidRPr="00501886" w:rsidRDefault="006B77DE" w:rsidP="00B65354">
      <w:pPr>
        <w:keepLines w:val="0"/>
        <w:widowControl/>
        <w:numPr>
          <w:ilvl w:val="2"/>
          <w:numId w:val="24"/>
        </w:numPr>
        <w:ind w:left="1560" w:hanging="284"/>
        <w:contextualSpacing/>
        <w:jc w:val="both"/>
        <w:rPr>
          <w:rFonts w:eastAsia="Calibri" w:cs="Arial"/>
          <w:szCs w:val="20"/>
          <w:lang w:val="sk-SK"/>
        </w:rPr>
      </w:pPr>
      <w:r w:rsidRPr="00501886">
        <w:rPr>
          <w:rFonts w:eastAsia="Calibri" w:cs="Arial"/>
          <w:szCs w:val="20"/>
          <w:lang w:val="sk-SK"/>
        </w:rPr>
        <w:t>Profylaxia vykonávaná na CReg  1 x štvrťročne.</w:t>
      </w:r>
    </w:p>
    <w:p w:rsidR="006B77DE" w:rsidRPr="00501886" w:rsidRDefault="006B77DE" w:rsidP="00B65354">
      <w:pPr>
        <w:keepLines w:val="0"/>
        <w:widowControl/>
        <w:ind w:left="709"/>
        <w:contextualSpacing/>
        <w:jc w:val="both"/>
        <w:rPr>
          <w:rFonts w:eastAsia="Calibri" w:cs="Arial"/>
          <w:szCs w:val="20"/>
          <w:lang w:val="sk-SK"/>
        </w:rPr>
      </w:pPr>
    </w:p>
    <w:p w:rsidR="006B77DE" w:rsidRPr="00501886" w:rsidRDefault="006B77DE" w:rsidP="00B65354">
      <w:pPr>
        <w:keepLines w:val="0"/>
        <w:widowControl/>
        <w:ind w:left="709"/>
        <w:jc w:val="both"/>
        <w:rPr>
          <w:rFonts w:cs="Arial"/>
          <w:szCs w:val="20"/>
          <w:u w:val="single"/>
          <w:lang w:val="sk-SK"/>
        </w:rPr>
      </w:pPr>
      <w:r w:rsidRPr="00501886">
        <w:rPr>
          <w:rFonts w:cs="Arial"/>
          <w:szCs w:val="20"/>
          <w:u w:val="single"/>
          <w:lang w:val="sk-SK"/>
        </w:rPr>
        <w:t>Komunikáciu APV Rubín s Centrálnym registrom (CReg):</w:t>
      </w:r>
    </w:p>
    <w:p w:rsidR="006B77DE" w:rsidRPr="00501886" w:rsidRDefault="006B77DE" w:rsidP="00B65354">
      <w:pPr>
        <w:keepLines w:val="0"/>
        <w:widowControl/>
        <w:numPr>
          <w:ilvl w:val="2"/>
          <w:numId w:val="24"/>
        </w:numPr>
        <w:ind w:left="1560" w:hanging="283"/>
        <w:contextualSpacing/>
        <w:jc w:val="both"/>
        <w:rPr>
          <w:rFonts w:eastAsia="Calibri" w:cs="Arial"/>
          <w:szCs w:val="20"/>
          <w:lang w:val="sk-SK"/>
        </w:rPr>
      </w:pPr>
      <w:r w:rsidRPr="00501886">
        <w:rPr>
          <w:rFonts w:eastAsia="Calibri" w:cs="Arial"/>
          <w:szCs w:val="20"/>
          <w:lang w:val="sk-SK"/>
        </w:rPr>
        <w:t>poskytnutie pozáručných a mimozáručných servisných služieb.</w:t>
      </w:r>
    </w:p>
    <w:p w:rsidR="006B77DE" w:rsidRPr="00501886" w:rsidRDefault="006B77DE" w:rsidP="00B65354">
      <w:pPr>
        <w:keepLines w:val="0"/>
        <w:widowControl/>
        <w:ind w:left="709"/>
        <w:jc w:val="both"/>
        <w:rPr>
          <w:rFonts w:cs="Arial"/>
          <w:szCs w:val="20"/>
          <w:lang w:val="sk-SK"/>
        </w:rPr>
      </w:pPr>
      <w:r w:rsidRPr="00501886">
        <w:rPr>
          <w:rFonts w:cs="Arial"/>
          <w:szCs w:val="20"/>
          <w:lang w:val="sk-SK"/>
        </w:rPr>
        <w:t xml:space="preserve"> </w:t>
      </w:r>
    </w:p>
    <w:p w:rsidR="006B77DE" w:rsidRPr="00501886" w:rsidRDefault="006B77DE" w:rsidP="00B65354">
      <w:pPr>
        <w:keepLines w:val="0"/>
        <w:widowControl/>
        <w:ind w:left="709"/>
        <w:jc w:val="both"/>
        <w:rPr>
          <w:rFonts w:cs="Arial"/>
          <w:szCs w:val="20"/>
          <w:u w:val="single"/>
          <w:lang w:val="sk-SK"/>
        </w:rPr>
      </w:pPr>
      <w:r w:rsidRPr="00501886">
        <w:rPr>
          <w:rFonts w:cs="Arial"/>
          <w:szCs w:val="20"/>
          <w:u w:val="single"/>
          <w:lang w:val="sk-SK"/>
        </w:rPr>
        <w:t>Komunikačné  programy  pre pripojené analyzátory a odberové váhy:</w:t>
      </w:r>
    </w:p>
    <w:p w:rsidR="006B77DE" w:rsidRPr="00501886" w:rsidRDefault="006B77DE" w:rsidP="00B65354">
      <w:pPr>
        <w:keepLines w:val="0"/>
        <w:widowControl/>
        <w:numPr>
          <w:ilvl w:val="2"/>
          <w:numId w:val="24"/>
        </w:numPr>
        <w:ind w:left="1560" w:hanging="283"/>
        <w:contextualSpacing/>
        <w:jc w:val="both"/>
        <w:rPr>
          <w:rFonts w:eastAsia="Calibri" w:cs="Arial"/>
          <w:szCs w:val="20"/>
          <w:lang w:val="sk-SK"/>
        </w:rPr>
      </w:pPr>
      <w:r w:rsidRPr="00501886">
        <w:rPr>
          <w:rFonts w:eastAsia="Calibri" w:cs="Arial"/>
          <w:szCs w:val="20"/>
          <w:lang w:val="sk-SK"/>
        </w:rPr>
        <w:t>poskytnutie pozáručných a mimozáručných servisných služieb.</w:t>
      </w:r>
    </w:p>
    <w:p w:rsidR="006B77DE" w:rsidRPr="00501886" w:rsidRDefault="006B77DE" w:rsidP="00B65354">
      <w:pPr>
        <w:keepLines w:val="0"/>
        <w:widowControl/>
        <w:ind w:left="709"/>
        <w:contextualSpacing/>
        <w:jc w:val="both"/>
        <w:rPr>
          <w:rFonts w:eastAsia="Calibri" w:cs="Arial"/>
          <w:szCs w:val="20"/>
          <w:lang w:val="sk-SK"/>
        </w:rPr>
      </w:pPr>
    </w:p>
    <w:p w:rsidR="006B77DE" w:rsidRPr="00501886" w:rsidRDefault="006B77DE" w:rsidP="00B65354">
      <w:pPr>
        <w:keepLines w:val="0"/>
        <w:widowControl/>
        <w:ind w:left="709"/>
        <w:contextualSpacing/>
        <w:jc w:val="both"/>
        <w:rPr>
          <w:rFonts w:eastAsia="Calibri" w:cs="Arial"/>
          <w:szCs w:val="20"/>
          <w:u w:val="single"/>
          <w:lang w:val="sk-SK"/>
        </w:rPr>
      </w:pPr>
      <w:r w:rsidRPr="00501886">
        <w:rPr>
          <w:rFonts w:eastAsia="Calibri" w:cs="Arial"/>
          <w:szCs w:val="20"/>
          <w:u w:val="single"/>
          <w:lang w:val="sk-SK"/>
        </w:rPr>
        <w:t xml:space="preserve">Metodická podpora užívateľov. </w:t>
      </w:r>
    </w:p>
    <w:p w:rsidR="006B77DE" w:rsidRPr="00501886" w:rsidRDefault="006B77DE" w:rsidP="006B77DE">
      <w:pPr>
        <w:keepLines w:val="0"/>
        <w:widowControl/>
        <w:autoSpaceDE w:val="0"/>
        <w:autoSpaceDN w:val="0"/>
        <w:adjustRightInd w:val="0"/>
        <w:ind w:left="322"/>
        <w:jc w:val="both"/>
        <w:rPr>
          <w:rFonts w:cs="Arial"/>
          <w:szCs w:val="20"/>
          <w:lang w:val="sk-SK"/>
        </w:rPr>
      </w:pPr>
    </w:p>
    <w:p w:rsidR="006B77DE" w:rsidRPr="00501886" w:rsidRDefault="006B77DE" w:rsidP="006B77DE">
      <w:pPr>
        <w:keepLines w:val="0"/>
        <w:widowControl/>
        <w:autoSpaceDE w:val="0"/>
        <w:autoSpaceDN w:val="0"/>
        <w:adjustRightInd w:val="0"/>
        <w:ind w:left="720"/>
        <w:jc w:val="both"/>
        <w:rPr>
          <w:rFonts w:cs="Arial"/>
          <w:b/>
          <w:szCs w:val="20"/>
          <w:lang w:val="sk-SK"/>
        </w:rPr>
      </w:pPr>
    </w:p>
    <w:p w:rsidR="006B77DE" w:rsidRPr="00501886" w:rsidRDefault="006B77DE" w:rsidP="007A3D6B">
      <w:pPr>
        <w:keepLines w:val="0"/>
        <w:widowControl/>
        <w:autoSpaceDE w:val="0"/>
        <w:autoSpaceDN w:val="0"/>
        <w:adjustRightInd w:val="0"/>
        <w:ind w:left="709"/>
        <w:jc w:val="both"/>
        <w:rPr>
          <w:rFonts w:cs="Arial"/>
          <w:b/>
          <w:szCs w:val="20"/>
          <w:lang w:val="sk-SK"/>
        </w:rPr>
      </w:pPr>
      <w:r w:rsidRPr="00501886">
        <w:rPr>
          <w:rFonts w:cs="Arial"/>
          <w:b/>
          <w:szCs w:val="20"/>
          <w:lang w:val="sk-SK"/>
        </w:rPr>
        <w:t>Požadovaný rozsah poskytovaných služieb produktovej a metodickej podpory</w:t>
      </w:r>
    </w:p>
    <w:p w:rsidR="006B77DE" w:rsidRPr="00501886" w:rsidRDefault="00543246" w:rsidP="00543246">
      <w:pPr>
        <w:keepLines w:val="0"/>
        <w:widowControl/>
        <w:spacing w:before="240" w:after="240"/>
        <w:ind w:left="993"/>
        <w:jc w:val="both"/>
        <w:rPr>
          <w:rFonts w:cs="Arial"/>
          <w:szCs w:val="20"/>
          <w:lang w:val="sk-SK"/>
        </w:rPr>
      </w:pPr>
      <w:r w:rsidRPr="00501886">
        <w:rPr>
          <w:rFonts w:cs="Arial"/>
          <w:szCs w:val="20"/>
          <w:lang w:val="sk-SK"/>
        </w:rPr>
        <w:t>Uchádzač bude</w:t>
      </w:r>
      <w:r w:rsidR="00B737A2" w:rsidRPr="00501886">
        <w:rPr>
          <w:rFonts w:cs="Arial"/>
          <w:szCs w:val="20"/>
          <w:lang w:val="sk-SK"/>
        </w:rPr>
        <w:t xml:space="preserve"> </w:t>
      </w:r>
      <w:r w:rsidR="00BA7C50" w:rsidRPr="00501886">
        <w:rPr>
          <w:rFonts w:cs="Arial"/>
          <w:szCs w:val="20"/>
          <w:lang w:val="sk-SK"/>
        </w:rPr>
        <w:t>zabezpečovať starostlivosť o IS</w:t>
      </w:r>
      <w:r w:rsidRPr="00501886">
        <w:rPr>
          <w:rFonts w:cs="Arial"/>
          <w:szCs w:val="20"/>
          <w:lang w:val="sk-SK"/>
        </w:rPr>
        <w:t xml:space="preserve"> Rubín po dobu 48 mesiacov odo dňa nadobudnutia účinnosti Zmluvy o poskytovaní servisných služieb – Service Level Agreeme</w:t>
      </w:r>
      <w:bookmarkStart w:id="4" w:name="_GoBack"/>
      <w:bookmarkEnd w:id="4"/>
      <w:r w:rsidRPr="00501886">
        <w:rPr>
          <w:rFonts w:cs="Arial"/>
          <w:szCs w:val="20"/>
          <w:lang w:val="sk-SK"/>
        </w:rPr>
        <w:t xml:space="preserve">nt (SLA), aby všetky systémy a aplikácie fungovali bezporuchovo, spoľahlivo, bezpečne a boli prevádzkyschopné. </w:t>
      </w:r>
      <w:r w:rsidR="00C21995" w:rsidRPr="00501886">
        <w:rPr>
          <w:rFonts w:cs="Arial"/>
          <w:szCs w:val="20"/>
          <w:lang w:val="sk-SK"/>
        </w:rPr>
        <w:t>Pre potreby zabezpečenia činnosti podpory prevádzky uchádzač zabezpečí služby HelpDesku</w:t>
      </w:r>
      <w:r w:rsidR="00620495" w:rsidRPr="00501886">
        <w:rPr>
          <w:rFonts w:cs="Arial"/>
          <w:szCs w:val="20"/>
          <w:lang w:val="sk-SK"/>
        </w:rPr>
        <w:t>, Hotline a prípadne aj On-site podporu.</w:t>
      </w:r>
      <w:r w:rsidR="00501886">
        <w:rPr>
          <w:rFonts w:cs="Arial"/>
          <w:szCs w:val="20"/>
          <w:lang w:val="sk-SK"/>
        </w:rPr>
        <w:t xml:space="preserve"> </w:t>
      </w:r>
      <w:r w:rsidR="006B77DE" w:rsidRPr="00501886">
        <w:rPr>
          <w:rFonts w:cs="Arial"/>
          <w:szCs w:val="20"/>
          <w:lang w:val="sk-SK"/>
        </w:rPr>
        <w:t>Poskytovanie služieb podpory (údržba) musí zahŕňať minimálne:</w:t>
      </w:r>
    </w:p>
    <w:p w:rsidR="006B77DE" w:rsidRPr="00501886" w:rsidRDefault="006B77DE" w:rsidP="006B77DE">
      <w:pPr>
        <w:keepLines w:val="0"/>
        <w:widowControl/>
        <w:numPr>
          <w:ilvl w:val="0"/>
          <w:numId w:val="28"/>
        </w:numPr>
        <w:jc w:val="both"/>
        <w:rPr>
          <w:rFonts w:cs="Arial"/>
          <w:szCs w:val="20"/>
          <w:lang w:val="sk-SK"/>
        </w:rPr>
      </w:pPr>
      <w:r w:rsidRPr="00501886">
        <w:rPr>
          <w:rFonts w:cs="Arial"/>
          <w:szCs w:val="20"/>
          <w:lang w:val="sk-SK"/>
        </w:rPr>
        <w:t xml:space="preserve">produktovú podporu (maintenance), ktorá zahŕňa: </w:t>
      </w:r>
    </w:p>
    <w:p w:rsidR="006B77DE" w:rsidRPr="00501886" w:rsidRDefault="006B77DE" w:rsidP="006B77DE">
      <w:pPr>
        <w:keepLines w:val="0"/>
        <w:widowControl/>
        <w:numPr>
          <w:ilvl w:val="2"/>
          <w:numId w:val="25"/>
        </w:numPr>
        <w:jc w:val="both"/>
        <w:rPr>
          <w:rFonts w:cs="Arial"/>
          <w:szCs w:val="20"/>
          <w:lang w:val="sk-SK"/>
        </w:rPr>
      </w:pPr>
      <w:r w:rsidRPr="00501886">
        <w:rPr>
          <w:rFonts w:cs="Arial"/>
          <w:szCs w:val="20"/>
          <w:lang w:val="sk-SK"/>
        </w:rPr>
        <w:t>odstránenie chýb kategórií (1), (2), (3),</w:t>
      </w:r>
    </w:p>
    <w:p w:rsidR="006B77DE" w:rsidRPr="00501886" w:rsidRDefault="006B77DE" w:rsidP="006B77DE">
      <w:pPr>
        <w:keepLines w:val="0"/>
        <w:widowControl/>
        <w:numPr>
          <w:ilvl w:val="2"/>
          <w:numId w:val="25"/>
        </w:numPr>
        <w:jc w:val="both"/>
        <w:rPr>
          <w:rFonts w:cs="Arial"/>
          <w:szCs w:val="20"/>
          <w:lang w:val="sk-SK"/>
        </w:rPr>
      </w:pPr>
      <w:r w:rsidRPr="00501886">
        <w:rPr>
          <w:rFonts w:cs="Arial"/>
          <w:szCs w:val="20"/>
          <w:lang w:val="sk-SK"/>
        </w:rPr>
        <w:t>metodická podpora (4),</w:t>
      </w:r>
    </w:p>
    <w:p w:rsidR="006B77DE" w:rsidRPr="00501886" w:rsidRDefault="006B77DE" w:rsidP="005C7301">
      <w:pPr>
        <w:keepLines w:val="0"/>
        <w:widowControl/>
        <w:numPr>
          <w:ilvl w:val="0"/>
          <w:numId w:val="28"/>
        </w:numPr>
        <w:jc w:val="both"/>
        <w:rPr>
          <w:rFonts w:cs="Arial"/>
          <w:szCs w:val="20"/>
          <w:lang w:val="sk-SK"/>
        </w:rPr>
      </w:pPr>
      <w:r w:rsidRPr="00501886">
        <w:rPr>
          <w:rFonts w:cs="Arial"/>
          <w:szCs w:val="20"/>
          <w:lang w:val="sk-SK"/>
        </w:rPr>
        <w:t>HelpDesk</w:t>
      </w:r>
      <w:r w:rsidR="005C7301" w:rsidRPr="00501886">
        <w:rPr>
          <w:rFonts w:cs="Arial"/>
          <w:szCs w:val="20"/>
          <w:lang w:val="sk-SK"/>
        </w:rPr>
        <w:t xml:space="preserve"> (</w:t>
      </w:r>
      <w:r w:rsidR="00923438" w:rsidRPr="00501886">
        <w:rPr>
          <w:rFonts w:cs="Arial"/>
          <w:szCs w:val="20"/>
          <w:lang w:val="sk-SK"/>
        </w:rPr>
        <w:t>prístupný cez webový portál</w:t>
      </w:r>
      <w:r w:rsidR="005C7301" w:rsidRPr="00501886">
        <w:rPr>
          <w:rFonts w:cs="Arial"/>
          <w:szCs w:val="20"/>
          <w:lang w:val="sk-SK"/>
        </w:rPr>
        <w:t>)</w:t>
      </w:r>
      <w:r w:rsidRPr="00501886">
        <w:rPr>
          <w:rFonts w:cs="Arial"/>
          <w:szCs w:val="20"/>
          <w:lang w:val="sk-SK"/>
        </w:rPr>
        <w:t>, telefonická podpora – hot-line ,</w:t>
      </w:r>
    </w:p>
    <w:p w:rsidR="0039624D" w:rsidRPr="00501886" w:rsidRDefault="0039624D" w:rsidP="0039624D">
      <w:pPr>
        <w:keepLines w:val="0"/>
        <w:widowControl/>
        <w:spacing w:before="240" w:after="240"/>
        <w:ind w:left="851"/>
        <w:jc w:val="both"/>
        <w:rPr>
          <w:rFonts w:cs="Arial"/>
          <w:szCs w:val="20"/>
          <w:u w:val="single"/>
          <w:lang w:val="sk-SK"/>
        </w:rPr>
      </w:pPr>
      <w:r w:rsidRPr="00501886">
        <w:rPr>
          <w:rFonts w:cs="Arial"/>
          <w:szCs w:val="20"/>
          <w:u w:val="single"/>
          <w:lang w:val="sk-SK"/>
        </w:rPr>
        <w:t>V rámci produktovej podpory sa požaduje zabezpe</w:t>
      </w:r>
      <w:r w:rsidR="00B737A2" w:rsidRPr="00501886">
        <w:rPr>
          <w:rFonts w:cs="Arial"/>
          <w:szCs w:val="20"/>
          <w:u w:val="single"/>
          <w:lang w:val="sk-SK"/>
        </w:rPr>
        <w:t>čenie dodávky updatov APV Rubín a</w:t>
      </w:r>
      <w:r w:rsidRPr="00501886">
        <w:rPr>
          <w:rFonts w:cs="Arial"/>
          <w:szCs w:val="20"/>
          <w:u w:val="single"/>
          <w:lang w:val="sk-SK"/>
        </w:rPr>
        <w:t xml:space="preserve"> oprava chýb v rozsahu definovanom nasledovne:</w:t>
      </w:r>
    </w:p>
    <w:p w:rsidR="0039624D" w:rsidRPr="00501886" w:rsidRDefault="0039624D" w:rsidP="0039624D">
      <w:pPr>
        <w:keepLines w:val="0"/>
        <w:widowControl/>
        <w:numPr>
          <w:ilvl w:val="0"/>
          <w:numId w:val="29"/>
        </w:numPr>
        <w:spacing w:before="120"/>
        <w:ind w:left="1434" w:hanging="357"/>
        <w:jc w:val="both"/>
        <w:rPr>
          <w:rFonts w:cs="Arial"/>
          <w:szCs w:val="20"/>
          <w:lang w:val="sk-SK"/>
        </w:rPr>
      </w:pPr>
      <w:r w:rsidRPr="00501886">
        <w:rPr>
          <w:rFonts w:cs="Arial"/>
          <w:szCs w:val="20"/>
          <w:lang w:val="sk-SK"/>
        </w:rPr>
        <w:lastRenderedPageBreak/>
        <w:t xml:space="preserve">Chyby požadujeme  rozdeliť do troch </w:t>
      </w:r>
      <w:r w:rsidR="000547C2" w:rsidRPr="00501886">
        <w:rPr>
          <w:rFonts w:cs="Arial"/>
          <w:szCs w:val="20"/>
          <w:lang w:val="sk-SK"/>
        </w:rPr>
        <w:t>kategórií</w:t>
      </w:r>
      <w:r w:rsidRPr="00501886">
        <w:rPr>
          <w:rFonts w:cs="Arial"/>
          <w:szCs w:val="20"/>
          <w:lang w:val="sk-SK"/>
        </w:rPr>
        <w:t xml:space="preserve">: </w:t>
      </w:r>
    </w:p>
    <w:p w:rsidR="0039624D" w:rsidRPr="00501886" w:rsidRDefault="0039624D" w:rsidP="0039624D">
      <w:pPr>
        <w:keepLines w:val="0"/>
        <w:widowControl/>
        <w:numPr>
          <w:ilvl w:val="0"/>
          <w:numId w:val="30"/>
        </w:numPr>
        <w:jc w:val="both"/>
        <w:rPr>
          <w:rFonts w:cs="Arial"/>
          <w:szCs w:val="20"/>
          <w:lang w:val="sk-SK"/>
        </w:rPr>
      </w:pPr>
      <w:r w:rsidRPr="00501886">
        <w:rPr>
          <w:rFonts w:cs="Arial"/>
          <w:szCs w:val="20"/>
          <w:lang w:val="sk-SK"/>
        </w:rPr>
        <w:t xml:space="preserve">(1) - znemožňujúce prevádzku systému NTS SR alebo niektorého z pracovísk, </w:t>
      </w:r>
    </w:p>
    <w:p w:rsidR="0039624D" w:rsidRPr="00501886" w:rsidRDefault="0039624D" w:rsidP="0039624D">
      <w:pPr>
        <w:keepLines w:val="0"/>
        <w:widowControl/>
        <w:numPr>
          <w:ilvl w:val="0"/>
          <w:numId w:val="30"/>
        </w:numPr>
        <w:jc w:val="both"/>
        <w:rPr>
          <w:rFonts w:cs="Arial"/>
          <w:szCs w:val="20"/>
          <w:lang w:val="sk-SK"/>
        </w:rPr>
      </w:pPr>
      <w:r w:rsidRPr="00501886">
        <w:rPr>
          <w:rFonts w:cs="Arial"/>
          <w:szCs w:val="20"/>
          <w:lang w:val="sk-SK"/>
        </w:rPr>
        <w:t>(2) - obmedzujúce prevádzku systému NTS SR alebo niektorého z pracovísk,</w:t>
      </w:r>
    </w:p>
    <w:p w:rsidR="0039624D" w:rsidRPr="00501886" w:rsidRDefault="0039624D" w:rsidP="0039624D">
      <w:pPr>
        <w:keepLines w:val="0"/>
        <w:widowControl/>
        <w:numPr>
          <w:ilvl w:val="0"/>
          <w:numId w:val="30"/>
        </w:numPr>
        <w:tabs>
          <w:tab w:val="num" w:pos="1843"/>
        </w:tabs>
        <w:jc w:val="both"/>
        <w:rPr>
          <w:rFonts w:cs="Arial"/>
          <w:szCs w:val="20"/>
          <w:lang w:val="sk-SK"/>
        </w:rPr>
      </w:pPr>
      <w:r w:rsidRPr="00501886">
        <w:rPr>
          <w:rFonts w:cs="Arial"/>
          <w:szCs w:val="20"/>
          <w:lang w:val="sk-SK"/>
        </w:rPr>
        <w:t>(3) - neobmedzujúce prevádzku, ale jedná sa o funkčné chyby APV</w:t>
      </w:r>
    </w:p>
    <w:p w:rsidR="0039624D" w:rsidRPr="00501886" w:rsidRDefault="0039624D" w:rsidP="0039624D">
      <w:pPr>
        <w:keepLines w:val="0"/>
        <w:widowControl/>
        <w:numPr>
          <w:ilvl w:val="0"/>
          <w:numId w:val="29"/>
        </w:numPr>
        <w:spacing w:before="120"/>
        <w:ind w:left="1434" w:hanging="357"/>
        <w:jc w:val="both"/>
        <w:rPr>
          <w:rFonts w:cs="Arial"/>
          <w:szCs w:val="20"/>
          <w:lang w:val="sk-SK"/>
        </w:rPr>
      </w:pPr>
      <w:r w:rsidRPr="00501886">
        <w:rPr>
          <w:rFonts w:cs="Arial"/>
          <w:szCs w:val="20"/>
          <w:lang w:val="sk-SK"/>
        </w:rPr>
        <w:t>Požadovaná doba reakcie a vyriešenia chýb a požiadaviek:</w:t>
      </w:r>
    </w:p>
    <w:p w:rsidR="0039624D" w:rsidRPr="00501886" w:rsidRDefault="0039624D" w:rsidP="0039624D">
      <w:pPr>
        <w:keepLines w:val="0"/>
        <w:widowControl/>
        <w:numPr>
          <w:ilvl w:val="0"/>
          <w:numId w:val="31"/>
        </w:numPr>
        <w:jc w:val="both"/>
        <w:rPr>
          <w:rFonts w:cs="Arial"/>
          <w:szCs w:val="20"/>
          <w:lang w:val="sk-SK"/>
        </w:rPr>
      </w:pPr>
      <w:r w:rsidRPr="00501886">
        <w:rPr>
          <w:rFonts w:cs="Arial"/>
          <w:bCs/>
          <w:szCs w:val="20"/>
          <w:lang w:val="sk-SK"/>
        </w:rPr>
        <w:t xml:space="preserve">kategória </w:t>
      </w:r>
      <w:r w:rsidRPr="00501886">
        <w:rPr>
          <w:rFonts w:cs="Arial"/>
          <w:szCs w:val="20"/>
          <w:lang w:val="sk-SK"/>
        </w:rPr>
        <w:t>(1) – Chyba znemožňujúca prevádzku (urgent):</w:t>
      </w:r>
    </w:p>
    <w:p w:rsidR="0039624D" w:rsidRPr="00501886" w:rsidRDefault="0039624D" w:rsidP="0039624D">
      <w:pPr>
        <w:keepLines w:val="0"/>
        <w:widowControl/>
        <w:ind w:left="2124"/>
        <w:jc w:val="both"/>
        <w:rPr>
          <w:rFonts w:cs="Arial"/>
          <w:szCs w:val="20"/>
          <w:lang w:val="sk-SK"/>
        </w:rPr>
      </w:pPr>
      <w:r w:rsidRPr="00501886">
        <w:rPr>
          <w:rFonts w:cs="Arial"/>
          <w:szCs w:val="20"/>
          <w:lang w:val="sk-SK"/>
        </w:rPr>
        <w:t>Prijatie dočasného alebo konečného riešenia umožňujúceho prevádzku systému do max. 24 hodín (resp. nasledujúci pracovný deň) od prijatia požiadavky.</w:t>
      </w:r>
    </w:p>
    <w:p w:rsidR="0039624D" w:rsidRPr="00501886" w:rsidRDefault="0039624D" w:rsidP="0039624D">
      <w:pPr>
        <w:keepLines w:val="0"/>
        <w:widowControl/>
        <w:numPr>
          <w:ilvl w:val="0"/>
          <w:numId w:val="31"/>
        </w:numPr>
        <w:jc w:val="both"/>
        <w:rPr>
          <w:rFonts w:cs="Arial"/>
          <w:szCs w:val="20"/>
          <w:lang w:val="sk-SK"/>
        </w:rPr>
      </w:pPr>
      <w:r w:rsidRPr="00501886">
        <w:rPr>
          <w:rFonts w:cs="Arial"/>
          <w:bCs/>
          <w:szCs w:val="20"/>
          <w:lang w:val="sk-SK"/>
        </w:rPr>
        <w:t xml:space="preserve">kategória </w:t>
      </w:r>
      <w:r w:rsidRPr="00501886">
        <w:rPr>
          <w:rFonts w:cs="Arial"/>
          <w:szCs w:val="20"/>
          <w:lang w:val="sk-SK"/>
        </w:rPr>
        <w:t>(2) – Chyba obmedzujúca prevádzku:</w:t>
      </w:r>
    </w:p>
    <w:p w:rsidR="0039624D" w:rsidRPr="00501886" w:rsidRDefault="0039624D" w:rsidP="0039624D">
      <w:pPr>
        <w:keepLines w:val="0"/>
        <w:widowControl/>
        <w:ind w:left="2124"/>
        <w:jc w:val="both"/>
        <w:rPr>
          <w:rFonts w:cs="Arial"/>
          <w:szCs w:val="20"/>
          <w:lang w:val="sk-SK"/>
        </w:rPr>
      </w:pPr>
      <w:r w:rsidRPr="00501886">
        <w:rPr>
          <w:rFonts w:cs="Arial"/>
          <w:szCs w:val="20"/>
          <w:lang w:val="sk-SK"/>
        </w:rPr>
        <w:t>Prijatie dočasného alebo konečného riešenia, ktoré vyrieši obmedzenie p</w:t>
      </w:r>
      <w:r w:rsidR="00923438" w:rsidRPr="00501886">
        <w:rPr>
          <w:rFonts w:cs="Arial"/>
          <w:szCs w:val="20"/>
          <w:lang w:val="sk-SK"/>
        </w:rPr>
        <w:t>revádzky do 5 pracovných dní od</w:t>
      </w:r>
      <w:r w:rsidRPr="00501886">
        <w:rPr>
          <w:rFonts w:cs="Arial"/>
          <w:szCs w:val="20"/>
          <w:lang w:val="sk-SK"/>
        </w:rPr>
        <w:t> prijatia požiadavky. </w:t>
      </w:r>
    </w:p>
    <w:p w:rsidR="0039624D" w:rsidRPr="00501886" w:rsidRDefault="0039624D" w:rsidP="0039624D">
      <w:pPr>
        <w:keepLines w:val="0"/>
        <w:widowControl/>
        <w:numPr>
          <w:ilvl w:val="0"/>
          <w:numId w:val="31"/>
        </w:numPr>
        <w:jc w:val="both"/>
        <w:rPr>
          <w:rFonts w:cs="Arial"/>
          <w:szCs w:val="20"/>
          <w:lang w:val="sk-SK"/>
        </w:rPr>
      </w:pPr>
      <w:r w:rsidRPr="00501886">
        <w:rPr>
          <w:rFonts w:cs="Arial"/>
          <w:bCs/>
          <w:szCs w:val="20"/>
          <w:lang w:val="sk-SK"/>
        </w:rPr>
        <w:t>kategória </w:t>
      </w:r>
      <w:r w:rsidRPr="00501886">
        <w:rPr>
          <w:rFonts w:cs="Arial"/>
          <w:szCs w:val="20"/>
          <w:lang w:val="sk-SK"/>
        </w:rPr>
        <w:t> (3) - Chyba neobmedzujúca prevádzku:</w:t>
      </w:r>
    </w:p>
    <w:p w:rsidR="0039624D" w:rsidRPr="00501886" w:rsidRDefault="0039624D" w:rsidP="0039624D">
      <w:pPr>
        <w:keepLines w:val="0"/>
        <w:widowControl/>
        <w:ind w:left="2124"/>
        <w:jc w:val="both"/>
        <w:rPr>
          <w:rFonts w:cs="Arial"/>
          <w:szCs w:val="20"/>
          <w:lang w:val="sk-SK"/>
        </w:rPr>
      </w:pPr>
      <w:r w:rsidRPr="00501886">
        <w:rPr>
          <w:rFonts w:cs="Arial"/>
          <w:szCs w:val="20"/>
          <w:lang w:val="sk-SK"/>
        </w:rPr>
        <w:t>Opravenie chyby do termínu schválenom po vzájomnej dohode oboch zmluvných strán, zvyčajne do 30 pracovných dní.</w:t>
      </w:r>
    </w:p>
    <w:p w:rsidR="00EC2016" w:rsidRPr="00501886" w:rsidRDefault="0039624D" w:rsidP="00EC2016">
      <w:pPr>
        <w:keepLines w:val="0"/>
        <w:widowControl/>
        <w:numPr>
          <w:ilvl w:val="0"/>
          <w:numId w:val="31"/>
        </w:numPr>
        <w:jc w:val="both"/>
        <w:rPr>
          <w:rFonts w:cs="Arial"/>
          <w:szCs w:val="20"/>
          <w:lang w:val="sk-SK"/>
        </w:rPr>
      </w:pPr>
      <w:r w:rsidRPr="00501886">
        <w:rPr>
          <w:rFonts w:cs="Arial"/>
          <w:bCs/>
          <w:szCs w:val="20"/>
          <w:lang w:val="sk-SK"/>
        </w:rPr>
        <w:t>kategória </w:t>
      </w:r>
      <w:r w:rsidRPr="00501886">
        <w:rPr>
          <w:rFonts w:cs="Arial"/>
          <w:szCs w:val="20"/>
          <w:lang w:val="sk-SK"/>
        </w:rPr>
        <w:t> (4) – Metodická podpora:</w:t>
      </w:r>
    </w:p>
    <w:p w:rsidR="00EC2016" w:rsidRPr="00501886" w:rsidRDefault="0039624D" w:rsidP="00EC2016">
      <w:pPr>
        <w:keepLines w:val="0"/>
        <w:widowControl/>
        <w:ind w:left="1882"/>
        <w:jc w:val="both"/>
        <w:rPr>
          <w:rFonts w:eastAsia="Calibri" w:cs="Arial"/>
          <w:szCs w:val="20"/>
          <w:lang w:val="sk-SK"/>
        </w:rPr>
      </w:pPr>
      <w:r w:rsidRPr="00501886">
        <w:rPr>
          <w:rFonts w:eastAsia="Calibri" w:cs="Arial"/>
          <w:szCs w:val="20"/>
          <w:lang w:val="sk-SK"/>
        </w:rPr>
        <w:tab/>
      </w:r>
      <w:r w:rsidRPr="00501886">
        <w:rPr>
          <w:rFonts w:eastAsia="Calibri" w:cs="Arial"/>
          <w:szCs w:val="20"/>
          <w:lang w:val="sk-SK"/>
        </w:rPr>
        <w:tab/>
        <w:t>Požiadavky metodického charakteru.</w:t>
      </w:r>
    </w:p>
    <w:p w:rsidR="00EC2016" w:rsidRPr="00501886" w:rsidRDefault="00EC2016" w:rsidP="00EC2016">
      <w:pPr>
        <w:keepLines w:val="0"/>
        <w:widowControl/>
        <w:ind w:left="1882"/>
        <w:jc w:val="both"/>
        <w:rPr>
          <w:rFonts w:cs="Arial"/>
          <w:szCs w:val="20"/>
          <w:lang w:val="sk-SK"/>
        </w:rPr>
      </w:pPr>
    </w:p>
    <w:p w:rsidR="00EC2016" w:rsidRPr="00501886" w:rsidRDefault="00EC2016" w:rsidP="00EC2016">
      <w:pPr>
        <w:pStyle w:val="Odsekzoznamu"/>
        <w:keepLines w:val="0"/>
        <w:widowControl/>
        <w:numPr>
          <w:ilvl w:val="0"/>
          <w:numId w:val="26"/>
        </w:numPr>
        <w:jc w:val="both"/>
        <w:rPr>
          <w:rFonts w:cs="Arial"/>
          <w:szCs w:val="20"/>
          <w:lang w:val="sk-SK"/>
        </w:rPr>
      </w:pPr>
      <w:r w:rsidRPr="00501886">
        <w:rPr>
          <w:rFonts w:cs="Arial"/>
          <w:b/>
          <w:szCs w:val="20"/>
          <w:u w:val="single"/>
          <w:lang w:val="sk-SK"/>
        </w:rPr>
        <w:t>HelpDesk</w:t>
      </w:r>
      <w:r w:rsidRPr="00501886">
        <w:rPr>
          <w:lang w:val="sk-SK"/>
        </w:rPr>
        <w:t xml:space="preserve"> </w:t>
      </w:r>
      <w:r w:rsidRPr="00501886">
        <w:rPr>
          <w:rFonts w:cs="Arial"/>
          <w:szCs w:val="20"/>
          <w:lang w:val="sk-SK"/>
        </w:rPr>
        <w:t xml:space="preserve">predstavuje zákaznícky prístup </w:t>
      </w:r>
      <w:r w:rsidR="00923438" w:rsidRPr="00501886">
        <w:rPr>
          <w:rFonts w:cs="Arial"/>
          <w:szCs w:val="20"/>
          <w:lang w:val="sk-SK"/>
        </w:rPr>
        <w:t xml:space="preserve">cez webový portál </w:t>
      </w:r>
      <w:r w:rsidRPr="00501886">
        <w:rPr>
          <w:rFonts w:cs="Arial"/>
          <w:szCs w:val="20"/>
          <w:lang w:val="sk-SK"/>
        </w:rPr>
        <w:t xml:space="preserve">pre definovanie požiadaviek  Objednávateľa ako aj zabezpečenie sledovania riešenia a  vyriešenia požiadaviek </w:t>
      </w:r>
      <w:r w:rsidR="00BA5CE7" w:rsidRPr="00501886">
        <w:rPr>
          <w:rFonts w:cs="Arial"/>
          <w:szCs w:val="20"/>
          <w:lang w:val="sk-SK"/>
        </w:rPr>
        <w:t>Poskytovateľ</w:t>
      </w:r>
      <w:r w:rsidRPr="00501886">
        <w:rPr>
          <w:rFonts w:cs="Arial"/>
          <w:szCs w:val="20"/>
          <w:lang w:val="sk-SK"/>
        </w:rPr>
        <w:t>om. V</w:t>
      </w:r>
      <w:r w:rsidR="00923438" w:rsidRPr="00501886">
        <w:rPr>
          <w:rFonts w:cs="Arial"/>
          <w:szCs w:val="20"/>
          <w:lang w:val="sk-SK"/>
        </w:rPr>
        <w:t> </w:t>
      </w:r>
      <w:r w:rsidRPr="00501886">
        <w:rPr>
          <w:rFonts w:cs="Arial"/>
          <w:szCs w:val="20"/>
          <w:lang w:val="sk-SK"/>
        </w:rPr>
        <w:t>prípade jeho nefunkčnosti je zaslanie požiadavky  Objednávateľa na e-mailovú</w:t>
      </w:r>
      <w:r w:rsidR="00501886">
        <w:rPr>
          <w:rFonts w:cs="Arial"/>
          <w:szCs w:val="20"/>
          <w:lang w:val="sk-SK"/>
        </w:rPr>
        <w:t xml:space="preserve"> adresu </w:t>
      </w:r>
      <w:r w:rsidR="00C21995" w:rsidRPr="00501886">
        <w:rPr>
          <w:rFonts w:cs="Arial"/>
          <w:szCs w:val="20"/>
          <w:lang w:val="sk-SK"/>
        </w:rPr>
        <w:t>uvedenú uchádzačom</w:t>
      </w:r>
      <w:r w:rsidRPr="00501886">
        <w:rPr>
          <w:rFonts w:cs="Arial"/>
          <w:szCs w:val="20"/>
          <w:lang w:val="sk-SK"/>
        </w:rPr>
        <w:t>, rovnocenné zapísaniu požiadavky do HelpDesku.</w:t>
      </w:r>
    </w:p>
    <w:p w:rsidR="00EC2016" w:rsidRPr="00501886" w:rsidRDefault="00EC2016" w:rsidP="00EC2016">
      <w:pPr>
        <w:pStyle w:val="Odsekzoznamu"/>
        <w:keepLines w:val="0"/>
        <w:widowControl/>
        <w:jc w:val="both"/>
        <w:rPr>
          <w:rFonts w:cs="Arial"/>
          <w:szCs w:val="20"/>
          <w:lang w:val="sk-SK"/>
        </w:rPr>
      </w:pPr>
    </w:p>
    <w:p w:rsidR="00EC2016" w:rsidRPr="00501886" w:rsidRDefault="00EC2016" w:rsidP="00EC2016">
      <w:pPr>
        <w:pStyle w:val="Odsekzoznamu"/>
        <w:numPr>
          <w:ilvl w:val="0"/>
          <w:numId w:val="26"/>
        </w:numPr>
        <w:rPr>
          <w:lang w:val="sk-SK"/>
        </w:rPr>
      </w:pPr>
      <w:r w:rsidRPr="00501886">
        <w:rPr>
          <w:b/>
          <w:u w:val="single"/>
          <w:lang w:val="sk-SK"/>
        </w:rPr>
        <w:t>Hotline</w:t>
      </w:r>
      <w:r w:rsidRPr="00501886">
        <w:rPr>
          <w:lang w:val="sk-SK"/>
        </w:rPr>
        <w:t xml:space="preserve"> predstavuje telefonickú podporu formou metodických usmernení, konzultácií na odbornú tému, vzťahujúcich sa k aplikácii zo strany </w:t>
      </w:r>
      <w:r w:rsidR="00BA5CE7" w:rsidRPr="00501886">
        <w:rPr>
          <w:lang w:val="sk-SK"/>
        </w:rPr>
        <w:t>Poskytovateľ</w:t>
      </w:r>
      <w:r w:rsidRPr="00501886">
        <w:rPr>
          <w:lang w:val="sk-SK"/>
        </w:rPr>
        <w:t>a.</w:t>
      </w:r>
    </w:p>
    <w:p w:rsidR="00EC2016" w:rsidRPr="00501886" w:rsidRDefault="00EC2016" w:rsidP="00EC2016">
      <w:pPr>
        <w:pStyle w:val="Odsekzoznamu"/>
        <w:rPr>
          <w:lang w:val="sk-SK"/>
        </w:rPr>
      </w:pPr>
    </w:p>
    <w:p w:rsidR="00EC2016" w:rsidRPr="00501886" w:rsidRDefault="00EC2016" w:rsidP="00EC2016">
      <w:pPr>
        <w:pStyle w:val="Odsekzoznamu"/>
        <w:numPr>
          <w:ilvl w:val="0"/>
          <w:numId w:val="26"/>
        </w:numPr>
        <w:rPr>
          <w:lang w:val="sk-SK"/>
        </w:rPr>
      </w:pPr>
      <w:r w:rsidRPr="00501886">
        <w:rPr>
          <w:b/>
          <w:u w:val="single"/>
          <w:lang w:val="sk-SK"/>
        </w:rPr>
        <w:t>On-site podpora</w:t>
      </w:r>
      <w:r w:rsidRPr="00501886">
        <w:rPr>
          <w:lang w:val="sk-SK"/>
        </w:rPr>
        <w:t xml:space="preserve"> predstavuje priame, osobné riešenie technických problémov oprávneným pracovníkom </w:t>
      </w:r>
      <w:r w:rsidR="00BA5CE7" w:rsidRPr="00501886">
        <w:rPr>
          <w:lang w:val="sk-SK"/>
        </w:rPr>
        <w:t>Poskytovateľ</w:t>
      </w:r>
      <w:r w:rsidRPr="00501886">
        <w:rPr>
          <w:lang w:val="sk-SK"/>
        </w:rPr>
        <w:t>a v mieste sídla  Objednávateľa.</w:t>
      </w:r>
    </w:p>
    <w:p w:rsidR="00EC2016" w:rsidRPr="00501886" w:rsidRDefault="00EC2016" w:rsidP="00EC2016">
      <w:pPr>
        <w:pStyle w:val="Odsekzoznamu"/>
        <w:rPr>
          <w:lang w:val="sk-SK"/>
        </w:rPr>
      </w:pPr>
    </w:p>
    <w:p w:rsidR="00EC2016" w:rsidRPr="00501886" w:rsidRDefault="00EC2016" w:rsidP="00EC2016">
      <w:pPr>
        <w:pStyle w:val="Odsekzoznamu"/>
        <w:numPr>
          <w:ilvl w:val="0"/>
          <w:numId w:val="26"/>
        </w:numPr>
        <w:rPr>
          <w:lang w:val="sk-SK"/>
        </w:rPr>
      </w:pPr>
      <w:r w:rsidRPr="00501886">
        <w:rPr>
          <w:lang w:val="sk-SK"/>
        </w:rPr>
        <w:t xml:space="preserve">Počas záručnej </w:t>
      </w:r>
      <w:r w:rsidR="005052B6" w:rsidRPr="00501886">
        <w:rPr>
          <w:lang w:val="sk-SK"/>
        </w:rPr>
        <w:t>doby</w:t>
      </w:r>
      <w:r w:rsidRPr="00501886">
        <w:rPr>
          <w:lang w:val="sk-SK"/>
        </w:rPr>
        <w:t xml:space="preserve"> sa problémy dodávaných softwarových riešení, na ktoré sa vzťahuje záruka, budú riešiť podľa ustanovení o záruke.</w:t>
      </w:r>
    </w:p>
    <w:p w:rsidR="006B77DE" w:rsidRPr="00501886" w:rsidRDefault="006B77DE" w:rsidP="006B77DE">
      <w:pPr>
        <w:keepLines w:val="0"/>
        <w:widowControl/>
        <w:ind w:left="1440"/>
        <w:jc w:val="both"/>
        <w:rPr>
          <w:rFonts w:cs="Arial"/>
          <w:szCs w:val="20"/>
          <w:lang w:val="sk-SK"/>
        </w:rPr>
      </w:pPr>
    </w:p>
    <w:p w:rsidR="00A2474D" w:rsidRPr="00501886" w:rsidRDefault="00A2474D" w:rsidP="00A2474D">
      <w:pPr>
        <w:pStyle w:val="Nadpis2"/>
        <w:rPr>
          <w:lang w:val="sk-SK"/>
        </w:rPr>
      </w:pPr>
      <w:bookmarkStart w:id="5" w:name="_Toc523833127"/>
      <w:r w:rsidRPr="00501886">
        <w:rPr>
          <w:lang w:val="sk-SK"/>
        </w:rPr>
        <w:t>Požiadavky na</w:t>
      </w:r>
      <w:r w:rsidR="00A64226" w:rsidRPr="00501886">
        <w:rPr>
          <w:lang w:val="sk-SK"/>
        </w:rPr>
        <w:t xml:space="preserve"> ďalší</w:t>
      </w:r>
      <w:r w:rsidRPr="00501886">
        <w:rPr>
          <w:lang w:val="sk-SK"/>
        </w:rPr>
        <w:t xml:space="preserve"> rozvoj riešenia</w:t>
      </w:r>
      <w:bookmarkEnd w:id="5"/>
    </w:p>
    <w:p w:rsidR="006B77DE" w:rsidRPr="00501886" w:rsidRDefault="006B77DE" w:rsidP="006B77DE">
      <w:pPr>
        <w:keepLines w:val="0"/>
        <w:widowControl/>
        <w:jc w:val="both"/>
        <w:rPr>
          <w:rFonts w:cs="Arial"/>
          <w:szCs w:val="20"/>
          <w:lang w:val="sk-SK"/>
        </w:rPr>
      </w:pPr>
    </w:p>
    <w:p w:rsidR="006B77DE" w:rsidRPr="00501886" w:rsidRDefault="00501886" w:rsidP="003A469A">
      <w:pPr>
        <w:keepLines w:val="0"/>
        <w:widowControl/>
        <w:ind w:left="709"/>
        <w:jc w:val="both"/>
        <w:rPr>
          <w:rFonts w:cs="Arial"/>
          <w:szCs w:val="20"/>
          <w:lang w:val="sk-SK"/>
        </w:rPr>
      </w:pPr>
      <w:r>
        <w:rPr>
          <w:rFonts w:cs="Arial"/>
          <w:szCs w:val="20"/>
          <w:lang w:val="sk-SK"/>
        </w:rPr>
        <w:t>Počas obdob</w:t>
      </w:r>
      <w:r w:rsidR="003A469A" w:rsidRPr="00501886">
        <w:rPr>
          <w:rFonts w:cs="Arial"/>
          <w:szCs w:val="20"/>
          <w:lang w:val="sk-SK"/>
        </w:rPr>
        <w:t xml:space="preserve">ia prevádzkovania </w:t>
      </w:r>
      <w:r w:rsidR="00072BE8" w:rsidRPr="00501886">
        <w:rPr>
          <w:rFonts w:cs="Arial"/>
          <w:szCs w:val="20"/>
          <w:lang w:val="sk-SK"/>
        </w:rPr>
        <w:t>IS</w:t>
      </w:r>
      <w:r w:rsidR="003A469A" w:rsidRPr="00501886">
        <w:rPr>
          <w:rFonts w:cs="Arial"/>
          <w:szCs w:val="20"/>
          <w:lang w:val="sk-SK"/>
        </w:rPr>
        <w:t xml:space="preserve"> Rubín sa očakáva viacero zmien, ktoré si vynútia ďalšie </w:t>
      </w:r>
      <w:r>
        <w:rPr>
          <w:rFonts w:cs="Arial"/>
          <w:szCs w:val="20"/>
          <w:lang w:val="sk-SK"/>
        </w:rPr>
        <w:t>ú</w:t>
      </w:r>
      <w:r w:rsidR="003A469A" w:rsidRPr="00501886">
        <w:rPr>
          <w:rFonts w:cs="Arial"/>
          <w:szCs w:val="20"/>
          <w:lang w:val="sk-SK"/>
        </w:rPr>
        <w:t xml:space="preserve">pravy aplikácie. </w:t>
      </w:r>
      <w:r w:rsidR="006B77DE" w:rsidRPr="00501886">
        <w:rPr>
          <w:rFonts w:cs="Arial"/>
          <w:szCs w:val="20"/>
          <w:lang w:val="sk-SK"/>
        </w:rPr>
        <w:t>Ďalší rozvoj IS Rubín bude zahŕňať:</w:t>
      </w:r>
    </w:p>
    <w:p w:rsidR="006B77DE" w:rsidRPr="00501886" w:rsidRDefault="006B77DE" w:rsidP="006B77DE">
      <w:pPr>
        <w:keepLines w:val="0"/>
        <w:widowControl/>
        <w:numPr>
          <w:ilvl w:val="0"/>
          <w:numId w:val="33"/>
        </w:numPr>
        <w:jc w:val="both"/>
        <w:rPr>
          <w:rFonts w:cs="Arial"/>
          <w:szCs w:val="20"/>
          <w:lang w:val="sk-SK"/>
        </w:rPr>
      </w:pPr>
      <w:r w:rsidRPr="00501886">
        <w:rPr>
          <w:rFonts w:cs="Arial"/>
          <w:szCs w:val="20"/>
          <w:lang w:val="sk-SK"/>
        </w:rPr>
        <w:t>zapracovanie nových požiadaviek vznesených zo strany Objednávateľa,</w:t>
      </w:r>
    </w:p>
    <w:p w:rsidR="006B77DE" w:rsidRPr="00501886" w:rsidRDefault="006B77DE" w:rsidP="00A80D87">
      <w:pPr>
        <w:keepLines w:val="0"/>
        <w:widowControl/>
        <w:numPr>
          <w:ilvl w:val="0"/>
          <w:numId w:val="33"/>
        </w:numPr>
        <w:jc w:val="both"/>
        <w:rPr>
          <w:rFonts w:cs="Arial"/>
          <w:szCs w:val="20"/>
          <w:lang w:val="sk-SK"/>
        </w:rPr>
      </w:pPr>
      <w:r w:rsidRPr="00501886">
        <w:rPr>
          <w:rFonts w:cs="Arial"/>
          <w:szCs w:val="20"/>
          <w:lang w:val="sk-SK"/>
        </w:rPr>
        <w:t>zapracovanie úprav vyplývajúcich z legislatívnych zmien a ich dodanie do doby, ktorú určuje zákon, t.j. doba kedy daná úprava, prípadne legislatívna zmena nadobúda účinnosť podľa zákona</w:t>
      </w:r>
      <w:r w:rsidR="00A80D87" w:rsidRPr="00501886">
        <w:rPr>
          <w:rFonts w:cs="Arial"/>
          <w:szCs w:val="20"/>
          <w:lang w:val="sk-SK"/>
        </w:rPr>
        <w:t xml:space="preserve">. </w:t>
      </w:r>
      <w:r w:rsidR="00BA5CE7" w:rsidRPr="00501886">
        <w:rPr>
          <w:rFonts w:cs="Arial"/>
          <w:szCs w:val="20"/>
          <w:lang w:val="sk-SK"/>
        </w:rPr>
        <w:t>Poskytovateľ</w:t>
      </w:r>
      <w:r w:rsidR="00A80D87" w:rsidRPr="00501886">
        <w:rPr>
          <w:rFonts w:cs="Arial"/>
          <w:szCs w:val="20"/>
          <w:lang w:val="sk-SK"/>
        </w:rPr>
        <w:t xml:space="preserve"> sa zaväzuje poskytovať bezplatne Objednávateľovi update SW riešení, ktoré sú predmetom zmluvy, čo zaručuje predovšetkým včasnú reakciu na zmeny všeobecne záväzných právnych noriem SR vrátane záväzných pokynov ÚDZS, NCZI a usmernení, či iných záväzných pokynov ZP. V prípade, že si budú legislatívne zmeny, alebo zmeny všeobecne záväzných právnych noriem SR vrátane záväzných pokynov ÚDZS, NCZI a usmernení, či iných záväzných pokynov ZP vyžadovať úpravy SW produktu, ako je pridanie novej funkcie, resp. zásadnú zmenu existujúcej funkčnosti veľkého rozsahu, alebo zmenu v štruktúre SW produktu, bude o tejto skutočnosti </w:t>
      </w:r>
      <w:r w:rsidR="00BA5CE7" w:rsidRPr="00501886">
        <w:rPr>
          <w:rFonts w:cs="Arial"/>
          <w:szCs w:val="20"/>
          <w:lang w:val="sk-SK"/>
        </w:rPr>
        <w:t>Poskytovateľ</w:t>
      </w:r>
      <w:r w:rsidR="00A80D87" w:rsidRPr="00501886">
        <w:rPr>
          <w:rFonts w:cs="Arial"/>
          <w:szCs w:val="20"/>
          <w:lang w:val="sk-SK"/>
        </w:rPr>
        <w:t xml:space="preserve"> bezodkladne informovať Objednávateľa. Pokiaľ ide o reakciu na iné právne predpisy alebo normatívne akty a ich zmeny, zaručuje </w:t>
      </w:r>
      <w:r w:rsidR="00BA5CE7" w:rsidRPr="00501886">
        <w:rPr>
          <w:rFonts w:cs="Arial"/>
          <w:szCs w:val="20"/>
          <w:lang w:val="sk-SK"/>
        </w:rPr>
        <w:t>Poskytovateľ</w:t>
      </w:r>
      <w:r w:rsidR="00A80D87" w:rsidRPr="00501886">
        <w:rPr>
          <w:rFonts w:cs="Arial"/>
          <w:szCs w:val="20"/>
          <w:lang w:val="sk-SK"/>
        </w:rPr>
        <w:t xml:space="preserve">, že update bude na tieto iné predpisy a normatívne akty reagovať v lehote zodpovedajúcej charakteru časovej náročnosti nutných úprav software, ktorá bude medzi zmluvnými stranami samostatne dohodnutá. Termín zapracovania sa počíta odo dňa, kedy Objednávateľ tieto iné právne predpisy alebo normatívne akty a ich zmeny v platnej podobe </w:t>
      </w:r>
      <w:r w:rsidR="00BA5CE7" w:rsidRPr="00501886">
        <w:rPr>
          <w:rFonts w:cs="Arial"/>
          <w:szCs w:val="20"/>
          <w:lang w:val="sk-SK"/>
        </w:rPr>
        <w:t>Poskytovateľ</w:t>
      </w:r>
      <w:r w:rsidR="00A80D87" w:rsidRPr="00501886">
        <w:rPr>
          <w:rFonts w:cs="Arial"/>
          <w:szCs w:val="20"/>
          <w:lang w:val="sk-SK"/>
        </w:rPr>
        <w:t>ovi odovzdá a to na základe objednávky za samostatne dohodnutú úhradu. Za bezplatný update nie je tiež považovaná individuálna požiadavka úprav nevyplývajúca z legislatívnych zmien, vykonávaná na objednávku Objednávateľa.</w:t>
      </w:r>
    </w:p>
    <w:p w:rsidR="006B77DE" w:rsidRPr="00501886" w:rsidRDefault="006B77DE" w:rsidP="006B77DE">
      <w:pPr>
        <w:keepLines w:val="0"/>
        <w:widowControl/>
        <w:ind w:left="1440"/>
        <w:jc w:val="both"/>
        <w:rPr>
          <w:rFonts w:cs="Arial"/>
          <w:szCs w:val="20"/>
          <w:lang w:val="sk-SK"/>
        </w:rPr>
      </w:pPr>
    </w:p>
    <w:p w:rsidR="006B77DE" w:rsidRPr="00501886" w:rsidRDefault="006B77DE" w:rsidP="006B77DE">
      <w:pPr>
        <w:keepLines w:val="0"/>
        <w:widowControl/>
        <w:rPr>
          <w:rFonts w:cs="Arial"/>
          <w:szCs w:val="20"/>
          <w:lang w:val="sk-SK"/>
        </w:rPr>
      </w:pPr>
    </w:p>
    <w:p w:rsidR="006B77DE" w:rsidRPr="00501886" w:rsidRDefault="006B77DE" w:rsidP="00FE1EBF">
      <w:pPr>
        <w:keepLines w:val="0"/>
        <w:widowControl/>
        <w:ind w:left="851"/>
        <w:rPr>
          <w:rFonts w:cs="Arial"/>
          <w:szCs w:val="20"/>
          <w:u w:val="single"/>
          <w:lang w:val="sk-SK"/>
        </w:rPr>
      </w:pPr>
      <w:r w:rsidRPr="00501886">
        <w:rPr>
          <w:rFonts w:cs="Arial"/>
          <w:szCs w:val="20"/>
          <w:u w:val="single"/>
          <w:lang w:val="sk-SK"/>
        </w:rPr>
        <w:t>V rámci ďalšieho rozvoja IS Rubín sa požaduje zapracovanie nových požiadaviek v rozsahu definovanom nasledovne:</w:t>
      </w:r>
    </w:p>
    <w:p w:rsidR="006B77DE" w:rsidRPr="00501886" w:rsidRDefault="006B77DE" w:rsidP="006B77DE">
      <w:pPr>
        <w:keepLines w:val="0"/>
        <w:widowControl/>
        <w:rPr>
          <w:rFonts w:cs="Arial"/>
          <w:szCs w:val="20"/>
          <w:lang w:val="sk-SK"/>
        </w:rPr>
      </w:pPr>
    </w:p>
    <w:p w:rsidR="006B77DE" w:rsidRPr="00501886" w:rsidRDefault="006B77DE" w:rsidP="006B77DE">
      <w:pPr>
        <w:keepLines w:val="0"/>
        <w:widowControl/>
        <w:numPr>
          <w:ilvl w:val="0"/>
          <w:numId w:val="34"/>
        </w:numPr>
        <w:spacing w:before="120"/>
        <w:jc w:val="both"/>
        <w:rPr>
          <w:rFonts w:cs="Arial"/>
          <w:szCs w:val="20"/>
          <w:lang w:val="sk-SK"/>
        </w:rPr>
      </w:pPr>
      <w:r w:rsidRPr="00501886">
        <w:rPr>
          <w:rFonts w:cs="Arial"/>
          <w:szCs w:val="20"/>
          <w:lang w:val="sk-SK"/>
        </w:rPr>
        <w:t xml:space="preserve">Nové požiadavky zo strany Objednávateľa sú: </w:t>
      </w:r>
    </w:p>
    <w:p w:rsidR="006B77DE" w:rsidRPr="00501886" w:rsidRDefault="006B77DE" w:rsidP="009A713E">
      <w:pPr>
        <w:keepLines w:val="0"/>
        <w:widowControl/>
        <w:numPr>
          <w:ilvl w:val="0"/>
          <w:numId w:val="35"/>
        </w:numPr>
        <w:jc w:val="both"/>
        <w:rPr>
          <w:rFonts w:cs="Arial"/>
          <w:szCs w:val="20"/>
          <w:lang w:val="sk-SK"/>
        </w:rPr>
      </w:pPr>
      <w:r w:rsidRPr="00501886">
        <w:rPr>
          <w:rFonts w:cs="Arial"/>
          <w:szCs w:val="20"/>
          <w:lang w:val="sk-SK"/>
        </w:rPr>
        <w:lastRenderedPageBreak/>
        <w:t>(1) – rozvojová požiadavka, vylepšenie funkcionality a zjednodušenie práce uží</w:t>
      </w:r>
      <w:r w:rsidR="009A713E" w:rsidRPr="00501886">
        <w:rPr>
          <w:rFonts w:cs="Arial"/>
          <w:szCs w:val="20"/>
          <w:lang w:val="sk-SK"/>
        </w:rPr>
        <w:t>vateľov, nová funkčnosť systému.</w:t>
      </w:r>
      <w:r w:rsidR="009A713E" w:rsidRPr="00501886">
        <w:rPr>
          <w:lang w:val="sk-SK"/>
        </w:rPr>
        <w:t xml:space="preserve"> </w:t>
      </w:r>
      <w:r w:rsidR="009A713E" w:rsidRPr="00501886">
        <w:rPr>
          <w:rFonts w:cs="Arial"/>
          <w:szCs w:val="20"/>
          <w:lang w:val="sk-SK"/>
        </w:rPr>
        <w:t>Rozvojové požiadavky sa riešia na základe samostatnej obje</w:t>
      </w:r>
      <w:r w:rsidR="00094C65" w:rsidRPr="00501886">
        <w:rPr>
          <w:rFonts w:cs="Arial"/>
          <w:szCs w:val="20"/>
          <w:lang w:val="sk-SK"/>
        </w:rPr>
        <w:t>dnávky. Rozvojové požiadavky</w:t>
      </w:r>
      <w:r w:rsidR="009A713E" w:rsidRPr="00501886">
        <w:rPr>
          <w:rFonts w:cs="Arial"/>
          <w:szCs w:val="20"/>
          <w:lang w:val="sk-SK"/>
        </w:rPr>
        <w:t xml:space="preserve"> sa budú analyzovať v spolupráci oboch zmluvných strán. Zodpovedný pracovník </w:t>
      </w:r>
      <w:r w:rsidR="00BA5CE7" w:rsidRPr="00501886">
        <w:rPr>
          <w:rFonts w:cs="Arial"/>
          <w:szCs w:val="20"/>
          <w:lang w:val="sk-SK"/>
        </w:rPr>
        <w:t>Poskytovateľ</w:t>
      </w:r>
      <w:r w:rsidR="009A713E" w:rsidRPr="00501886">
        <w:rPr>
          <w:rFonts w:cs="Arial"/>
          <w:szCs w:val="20"/>
          <w:lang w:val="sk-SK"/>
        </w:rPr>
        <w:t xml:space="preserve">a zašle zodpovednému pracovníkovi Objednávateľa 1 x mesačne zoznam rozvojových požiadaviek, ktoré boli zadané v aplikácii HelpDesk. Zodpovedný pracovník Objednávateľa rozhodne, pri ktorých požaduje odhad prácnosti s cenou zapracovania a určí im prioritu riešenia, prípadne označí tie, ktorých riešenie nepožaduje a môžu sa v aplikácii HelpDesk deaktivovať. Takto upravený zoznam požiadaviek zašle späť zodpovednému pracovníkovi </w:t>
      </w:r>
      <w:r w:rsidR="00BA5CE7" w:rsidRPr="00501886">
        <w:rPr>
          <w:rFonts w:cs="Arial"/>
          <w:szCs w:val="20"/>
          <w:lang w:val="sk-SK"/>
        </w:rPr>
        <w:t>Poskytovateľ</w:t>
      </w:r>
      <w:r w:rsidR="009A713E" w:rsidRPr="00501886">
        <w:rPr>
          <w:rFonts w:cs="Arial"/>
          <w:szCs w:val="20"/>
          <w:lang w:val="sk-SK"/>
        </w:rPr>
        <w:t>a, ktorý k určeným rozvojovým požiadavkám stanoví prácnosť a možný termín zapracovania a zašle Objednávateľovi cenovú ponuku.</w:t>
      </w:r>
    </w:p>
    <w:p w:rsidR="006B77DE" w:rsidRPr="00501886" w:rsidRDefault="006B77DE" w:rsidP="006B77DE">
      <w:pPr>
        <w:keepLines w:val="0"/>
        <w:widowControl/>
        <w:numPr>
          <w:ilvl w:val="0"/>
          <w:numId w:val="35"/>
        </w:numPr>
        <w:jc w:val="both"/>
        <w:rPr>
          <w:rFonts w:cs="Arial"/>
          <w:szCs w:val="20"/>
          <w:lang w:val="sk-SK"/>
        </w:rPr>
      </w:pPr>
      <w:r w:rsidRPr="00501886">
        <w:rPr>
          <w:rFonts w:cs="Arial"/>
          <w:szCs w:val="20"/>
          <w:lang w:val="sk-SK"/>
        </w:rPr>
        <w:t>(2) – zapracovanie úprav vyplývajúcich z legislatívnych zmien a ich dodanie,</w:t>
      </w:r>
    </w:p>
    <w:p w:rsidR="006B77DE" w:rsidRPr="00501886" w:rsidRDefault="006B77DE" w:rsidP="006B77DE">
      <w:pPr>
        <w:keepLines w:val="0"/>
        <w:widowControl/>
        <w:numPr>
          <w:ilvl w:val="0"/>
          <w:numId w:val="34"/>
        </w:numPr>
        <w:spacing w:before="120"/>
        <w:jc w:val="both"/>
        <w:rPr>
          <w:rFonts w:cs="Arial"/>
          <w:szCs w:val="20"/>
          <w:lang w:val="sk-SK"/>
        </w:rPr>
      </w:pPr>
      <w:r w:rsidRPr="00501886">
        <w:rPr>
          <w:rFonts w:cs="Arial"/>
          <w:szCs w:val="20"/>
          <w:lang w:val="sk-SK"/>
        </w:rPr>
        <w:t>Požadovaná doba reakcie a vyriešenia požiadaviek:</w:t>
      </w:r>
    </w:p>
    <w:p w:rsidR="006B77DE" w:rsidRPr="00501886" w:rsidRDefault="006B77DE" w:rsidP="006B77DE">
      <w:pPr>
        <w:keepLines w:val="0"/>
        <w:widowControl/>
        <w:numPr>
          <w:ilvl w:val="0"/>
          <w:numId w:val="36"/>
        </w:numPr>
        <w:jc w:val="both"/>
        <w:rPr>
          <w:rFonts w:cs="Arial"/>
          <w:szCs w:val="20"/>
          <w:lang w:val="sk-SK"/>
        </w:rPr>
      </w:pPr>
      <w:r w:rsidRPr="00501886">
        <w:rPr>
          <w:rFonts w:cs="Arial"/>
          <w:bCs/>
          <w:szCs w:val="20"/>
          <w:lang w:val="sk-SK"/>
        </w:rPr>
        <w:t xml:space="preserve">kategória </w:t>
      </w:r>
      <w:r w:rsidRPr="00501886">
        <w:rPr>
          <w:rFonts w:cs="Arial"/>
          <w:szCs w:val="20"/>
          <w:lang w:val="sk-SK"/>
        </w:rPr>
        <w:t>(1) a (2) – Rozvojová požiadavka a zapracovanie úprav vyplývajúcich z legislatívnych zmien :</w:t>
      </w:r>
    </w:p>
    <w:p w:rsidR="006B77DE" w:rsidRPr="00501886" w:rsidRDefault="006B77DE" w:rsidP="006B77DE">
      <w:pPr>
        <w:keepLines w:val="0"/>
        <w:widowControl/>
        <w:ind w:left="2124"/>
        <w:jc w:val="both"/>
        <w:rPr>
          <w:rFonts w:cs="Arial"/>
          <w:szCs w:val="20"/>
          <w:lang w:val="sk-SK"/>
        </w:rPr>
      </w:pPr>
      <w:r w:rsidRPr="00501886">
        <w:rPr>
          <w:rFonts w:cs="Arial"/>
          <w:szCs w:val="20"/>
          <w:lang w:val="sk-SK"/>
        </w:rPr>
        <w:t>Rozvojové požiadavky (1) do termínu schválenom po vzájomnej dohode oboch zmluvných strán, v závislosti od schváleného rozsahu človekohodín.</w:t>
      </w:r>
    </w:p>
    <w:p w:rsidR="00F50462" w:rsidRPr="00501886" w:rsidRDefault="006B77DE" w:rsidP="00F50462">
      <w:pPr>
        <w:keepLines w:val="0"/>
        <w:widowControl/>
        <w:ind w:left="2124"/>
        <w:jc w:val="both"/>
        <w:rPr>
          <w:rFonts w:cs="Arial"/>
          <w:szCs w:val="20"/>
          <w:lang w:val="sk-SK"/>
        </w:rPr>
      </w:pPr>
      <w:r w:rsidRPr="00501886">
        <w:rPr>
          <w:rFonts w:cs="Arial"/>
          <w:szCs w:val="20"/>
          <w:lang w:val="sk-SK"/>
        </w:rPr>
        <w:t>Zapracovanie úprav vyplývajúcich z legislatívnych zmien a ich dodanie (2) do doby, ktorú určuje zákon, t.j. doba kedy daná úprava, prípadne legislatívna zmena nadobudne účinnosť podľa zákona</w:t>
      </w:r>
      <w:r w:rsidR="00F50462" w:rsidRPr="00501886">
        <w:rPr>
          <w:rFonts w:cs="Arial"/>
          <w:szCs w:val="20"/>
          <w:lang w:val="sk-SK"/>
        </w:rPr>
        <w:t>.</w:t>
      </w:r>
    </w:p>
    <w:p w:rsidR="00D254B0" w:rsidRPr="00501886" w:rsidRDefault="00D254B0" w:rsidP="00F50462">
      <w:pPr>
        <w:keepLines w:val="0"/>
        <w:widowControl/>
        <w:ind w:left="2124"/>
        <w:jc w:val="both"/>
        <w:rPr>
          <w:rFonts w:cs="Arial"/>
          <w:szCs w:val="20"/>
          <w:lang w:val="sk-SK"/>
        </w:rPr>
      </w:pPr>
    </w:p>
    <w:p w:rsidR="00F50462" w:rsidRPr="00501886" w:rsidRDefault="00D254B0" w:rsidP="00D254B0">
      <w:pPr>
        <w:keepLines w:val="0"/>
        <w:widowControl/>
        <w:ind w:left="709"/>
        <w:jc w:val="both"/>
        <w:rPr>
          <w:rFonts w:cs="Arial"/>
          <w:szCs w:val="20"/>
          <w:lang w:val="sk-SK"/>
        </w:rPr>
      </w:pPr>
      <w:r w:rsidRPr="00501886">
        <w:rPr>
          <w:rFonts w:cs="Arial"/>
          <w:szCs w:val="20"/>
          <w:lang w:val="sk-SK"/>
        </w:rPr>
        <w:tab/>
        <w:t>Ďalší rozvoj IS Rubín bude určený dohodou rámcovo definujúcou množstvo práce za požadované obdobie.</w:t>
      </w:r>
    </w:p>
    <w:p w:rsidR="00EF3D9F" w:rsidRPr="00501886" w:rsidRDefault="00E11E03" w:rsidP="00EF3D9F">
      <w:pPr>
        <w:pStyle w:val="Nadpis2"/>
        <w:rPr>
          <w:lang w:val="sk-SK"/>
        </w:rPr>
      </w:pPr>
      <w:bookmarkStart w:id="6" w:name="_Toc523833128"/>
      <w:r w:rsidRPr="00501886">
        <w:rPr>
          <w:lang w:val="sk-SK"/>
        </w:rPr>
        <w:t>Súčasný stav</w:t>
      </w:r>
      <w:bookmarkEnd w:id="6"/>
    </w:p>
    <w:p w:rsidR="00EF3D9F" w:rsidRPr="00501886" w:rsidRDefault="00E11E03" w:rsidP="00EF3D9F">
      <w:pPr>
        <w:pStyle w:val="Help"/>
        <w:jc w:val="both"/>
        <w:rPr>
          <w:rFonts w:cs="Arial"/>
          <w:i w:val="0"/>
          <w:color w:val="auto"/>
          <w:lang w:val="sk-SK"/>
        </w:rPr>
      </w:pPr>
      <w:r w:rsidRPr="00501886">
        <w:rPr>
          <w:rFonts w:cs="Arial"/>
          <w:i w:val="0"/>
          <w:color w:val="auto"/>
          <w:lang w:val="sk-SK"/>
        </w:rPr>
        <w:t>Používaný IS Rubín predstavuje pre NTS SR základný a najdôležitejší systém pre podporu efektívneho a čo najmenej rizikového poskytovania služieb v pôsobnosti NTS SR. Akýkoľvek výpadok, odstávka alebo porucha IS priamo ohrozuje plynulý chod poskytovania služieb a naruší efektívne zdieľanie nevyhnutných medicínskych informácií. Vzhľadom na vyššie uvedenú vysokú dôležitosť fungovania systému ako celku je nevyhnutné zabezpečenie jeho bezproblémovej prevádzky a podpory užívateľov systému.</w:t>
      </w:r>
    </w:p>
    <w:p w:rsidR="00EF3D9F" w:rsidRPr="00501886" w:rsidRDefault="00E11E03" w:rsidP="00EF3D9F">
      <w:pPr>
        <w:pStyle w:val="Help"/>
        <w:jc w:val="both"/>
        <w:rPr>
          <w:rFonts w:cs="Arial"/>
          <w:i w:val="0"/>
          <w:color w:val="auto"/>
          <w:lang w:val="sk-SK"/>
        </w:rPr>
      </w:pPr>
      <w:r w:rsidRPr="00501886">
        <w:rPr>
          <w:rFonts w:cs="Arial"/>
          <w:i w:val="0"/>
          <w:color w:val="auto"/>
          <w:lang w:val="sk-SK"/>
        </w:rPr>
        <w:t xml:space="preserve">IS Rubín pokrýva potreby vo všetkých </w:t>
      </w:r>
      <w:r w:rsidR="003B5F96" w:rsidRPr="00501886">
        <w:rPr>
          <w:rFonts w:cs="Arial"/>
          <w:i w:val="0"/>
          <w:color w:val="auto"/>
          <w:lang w:val="sk-SK"/>
        </w:rPr>
        <w:t>oblastiach činností transfúznej</w:t>
      </w:r>
      <w:r w:rsidRPr="00501886">
        <w:rPr>
          <w:rFonts w:cs="Arial"/>
          <w:i w:val="0"/>
          <w:color w:val="auto"/>
          <w:lang w:val="sk-SK"/>
        </w:rPr>
        <w:t xml:space="preserve"> služby. IS Rubín pozostáva z dvoch základných častí:</w:t>
      </w:r>
    </w:p>
    <w:p w:rsidR="00EF3D9F" w:rsidRPr="00501886" w:rsidRDefault="00E11E03" w:rsidP="00EF3D9F">
      <w:pPr>
        <w:pStyle w:val="Help"/>
        <w:jc w:val="both"/>
        <w:rPr>
          <w:rFonts w:cs="Arial"/>
          <w:i w:val="0"/>
          <w:color w:val="auto"/>
          <w:lang w:val="sk-SK"/>
        </w:rPr>
      </w:pPr>
      <w:r w:rsidRPr="00501886">
        <w:rPr>
          <w:rFonts w:cs="Arial"/>
          <w:i w:val="0"/>
          <w:color w:val="auto"/>
          <w:lang w:val="sk-SK"/>
        </w:rPr>
        <w:t>•</w:t>
      </w:r>
      <w:r w:rsidRPr="00501886">
        <w:rPr>
          <w:rFonts w:cs="Arial"/>
          <w:i w:val="0"/>
          <w:color w:val="auto"/>
          <w:lang w:val="sk-SK"/>
        </w:rPr>
        <w:tab/>
        <w:t>IS Rubín – lokálne pracovisko,</w:t>
      </w:r>
    </w:p>
    <w:p w:rsidR="00465626" w:rsidRPr="00501886" w:rsidRDefault="00E11E03" w:rsidP="007F59FF">
      <w:pPr>
        <w:pStyle w:val="Help"/>
        <w:jc w:val="both"/>
        <w:rPr>
          <w:rFonts w:cs="Arial"/>
          <w:i w:val="0"/>
          <w:color w:val="auto"/>
          <w:lang w:val="sk-SK"/>
        </w:rPr>
      </w:pPr>
      <w:r w:rsidRPr="00501886">
        <w:rPr>
          <w:rFonts w:cs="Arial"/>
          <w:i w:val="0"/>
          <w:color w:val="auto"/>
          <w:lang w:val="sk-SK"/>
        </w:rPr>
        <w:t>•</w:t>
      </w:r>
      <w:r w:rsidRPr="00501886">
        <w:rPr>
          <w:rFonts w:cs="Arial"/>
          <w:i w:val="0"/>
          <w:color w:val="auto"/>
          <w:lang w:val="sk-SK"/>
        </w:rPr>
        <w:tab/>
        <w:t>Centrálny register.</w:t>
      </w:r>
    </w:p>
    <w:p w:rsidR="00465626" w:rsidRPr="00501886" w:rsidRDefault="00465626" w:rsidP="00224749">
      <w:pPr>
        <w:pStyle w:val="Nadpis2"/>
        <w:numPr>
          <w:ilvl w:val="2"/>
          <w:numId w:val="2"/>
        </w:numPr>
        <w:rPr>
          <w:lang w:val="sk-SK"/>
        </w:rPr>
      </w:pPr>
      <w:bookmarkStart w:id="7" w:name="_Toc523833129"/>
      <w:r w:rsidRPr="00501886">
        <w:rPr>
          <w:lang w:val="sk-SK"/>
        </w:rPr>
        <w:t>Architektúra riešenia</w:t>
      </w:r>
      <w:bookmarkEnd w:id="7"/>
    </w:p>
    <w:p w:rsidR="00465626" w:rsidRPr="00501886" w:rsidRDefault="00465626" w:rsidP="00465626">
      <w:pPr>
        <w:autoSpaceDE w:val="0"/>
        <w:autoSpaceDN w:val="0"/>
        <w:adjustRightInd w:val="0"/>
        <w:ind w:left="720"/>
        <w:jc w:val="both"/>
        <w:rPr>
          <w:b/>
          <w:lang w:val="sk-SK"/>
        </w:rPr>
      </w:pPr>
    </w:p>
    <w:p w:rsidR="00465626" w:rsidRPr="00501886" w:rsidRDefault="00465626" w:rsidP="00654B2D">
      <w:pPr>
        <w:autoSpaceDE w:val="0"/>
        <w:autoSpaceDN w:val="0"/>
        <w:adjustRightInd w:val="0"/>
        <w:ind w:left="567"/>
        <w:jc w:val="both"/>
        <w:rPr>
          <w:lang w:val="sk-SK"/>
        </w:rPr>
      </w:pPr>
      <w:r w:rsidRPr="00501886">
        <w:rPr>
          <w:lang w:val="sk-SK"/>
        </w:rPr>
        <w:t>V súčasnosti sú v krajských mestách Bratislava, B. Bystrica</w:t>
      </w:r>
      <w:r w:rsidR="001F7635" w:rsidRPr="00501886">
        <w:rPr>
          <w:lang w:val="sk-SK"/>
        </w:rPr>
        <w:t>, Košice</w:t>
      </w:r>
      <w:r w:rsidRPr="00501886">
        <w:rPr>
          <w:lang w:val="sk-SK"/>
        </w:rPr>
        <w:t xml:space="preserve"> </w:t>
      </w:r>
      <w:r w:rsidR="00923438" w:rsidRPr="00501886">
        <w:rPr>
          <w:lang w:val="sk-SK"/>
        </w:rPr>
        <w:t xml:space="preserve">spracovateľské centrá </w:t>
      </w:r>
      <w:r w:rsidR="001F7635" w:rsidRPr="00501886">
        <w:rPr>
          <w:lang w:val="sk-SK"/>
        </w:rPr>
        <w:t>– v</w:t>
      </w:r>
      <w:r w:rsidRPr="00501886">
        <w:rPr>
          <w:lang w:val="sk-SK"/>
        </w:rPr>
        <w:t> Košic</w:t>
      </w:r>
      <w:r w:rsidR="001F7635" w:rsidRPr="00501886">
        <w:rPr>
          <w:lang w:val="sk-SK"/>
        </w:rPr>
        <w:t>iach odberové a spracovateľské centrum</w:t>
      </w:r>
      <w:r w:rsidRPr="00501886">
        <w:rPr>
          <w:lang w:val="sk-SK"/>
        </w:rPr>
        <w:t xml:space="preserve"> </w:t>
      </w:r>
      <w:r w:rsidR="001F7635" w:rsidRPr="00501886">
        <w:rPr>
          <w:lang w:val="sk-SK"/>
        </w:rPr>
        <w:t>tvoria jeden celok</w:t>
      </w:r>
      <w:r w:rsidRPr="00501886">
        <w:rPr>
          <w:lang w:val="sk-SK"/>
        </w:rPr>
        <w:t xml:space="preserve">. Ostatné pracoviská krv len odoberajú a dodávajú na spracovanie do týchto spracovateľských centier a tým je zvýšený dôraz na elektronickú výmenu informácii a dát prostredníctvom informačného systému. Počet pracovísk NTS SR je v súčasnosti 14.  Naviac v rámci NTS SR pôsobia ešte 2 zmluvné pracoviská – Myjava, Dunajská Streda. </w:t>
      </w:r>
    </w:p>
    <w:p w:rsidR="00465626" w:rsidRPr="00501886" w:rsidRDefault="007F59FF" w:rsidP="00465626">
      <w:pPr>
        <w:autoSpaceDE w:val="0"/>
        <w:autoSpaceDN w:val="0"/>
        <w:adjustRightInd w:val="0"/>
        <w:jc w:val="both"/>
        <w:rPr>
          <w:lang w:val="sk-SK"/>
        </w:rPr>
      </w:pPr>
      <w:r w:rsidRPr="00501886">
        <w:rPr>
          <w:noProof/>
          <w:lang w:val="sk-SK" w:eastAsia="sk-SK"/>
        </w:rPr>
        <w:drawing>
          <wp:anchor distT="0" distB="0" distL="114300" distR="114300" simplePos="0" relativeHeight="251659264" behindDoc="0" locked="0" layoutInCell="1" allowOverlap="1" wp14:anchorId="56C6D392" wp14:editId="24AF7A62">
            <wp:simplePos x="0" y="0"/>
            <wp:positionH relativeFrom="column">
              <wp:posOffset>217805</wp:posOffset>
            </wp:positionH>
            <wp:positionV relativeFrom="paragraph">
              <wp:posOffset>34925</wp:posOffset>
            </wp:positionV>
            <wp:extent cx="5433060" cy="2879777"/>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3060" cy="28797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465626">
      <w:pPr>
        <w:autoSpaceDE w:val="0"/>
        <w:autoSpaceDN w:val="0"/>
        <w:adjustRightInd w:val="0"/>
        <w:ind w:left="720"/>
        <w:jc w:val="both"/>
        <w:rPr>
          <w:lang w:val="sk-SK"/>
        </w:rPr>
      </w:pPr>
    </w:p>
    <w:p w:rsidR="00465626" w:rsidRPr="00501886" w:rsidRDefault="00465626" w:rsidP="007F59FF">
      <w:pPr>
        <w:autoSpaceDE w:val="0"/>
        <w:autoSpaceDN w:val="0"/>
        <w:adjustRightInd w:val="0"/>
        <w:jc w:val="both"/>
        <w:rPr>
          <w:lang w:val="sk-SK"/>
        </w:rPr>
      </w:pPr>
    </w:p>
    <w:p w:rsidR="00465626" w:rsidRPr="00501886" w:rsidRDefault="00465626" w:rsidP="00465626">
      <w:pPr>
        <w:autoSpaceDE w:val="0"/>
        <w:autoSpaceDN w:val="0"/>
        <w:adjustRightInd w:val="0"/>
        <w:ind w:left="567"/>
        <w:jc w:val="both"/>
        <w:rPr>
          <w:lang w:val="sk-SK"/>
        </w:rPr>
      </w:pPr>
    </w:p>
    <w:p w:rsidR="00465626" w:rsidRPr="00501886" w:rsidRDefault="00465626" w:rsidP="00465626">
      <w:pPr>
        <w:autoSpaceDE w:val="0"/>
        <w:autoSpaceDN w:val="0"/>
        <w:adjustRightInd w:val="0"/>
        <w:ind w:left="567"/>
        <w:jc w:val="both"/>
        <w:rPr>
          <w:lang w:val="sk-SK"/>
        </w:rPr>
      </w:pPr>
      <w:r w:rsidRPr="00501886">
        <w:rPr>
          <w:lang w:val="sk-SK"/>
        </w:rPr>
        <w:t>Zoznam súčasných pracovísk NTS SR je uvedený v prílohe č</w:t>
      </w:r>
      <w:r w:rsidR="000B1422">
        <w:rPr>
          <w:lang w:val="sk-SK"/>
        </w:rPr>
        <w:t>. 10</w:t>
      </w:r>
      <w:r w:rsidRPr="00501886">
        <w:rPr>
          <w:lang w:val="sk-SK"/>
        </w:rPr>
        <w:t xml:space="preserve"> súťažných podkladov. </w:t>
      </w:r>
    </w:p>
    <w:p w:rsidR="00465626" w:rsidRPr="00501886" w:rsidRDefault="00465626" w:rsidP="00465626">
      <w:pPr>
        <w:autoSpaceDE w:val="0"/>
        <w:autoSpaceDN w:val="0"/>
        <w:adjustRightInd w:val="0"/>
        <w:ind w:left="567"/>
        <w:jc w:val="both"/>
        <w:rPr>
          <w:lang w:val="sk-SK"/>
        </w:rPr>
      </w:pPr>
      <w:r w:rsidRPr="00501886">
        <w:rPr>
          <w:lang w:val="sk-SK"/>
        </w:rPr>
        <w:t xml:space="preserve">SC = spracovateľské centrum </w:t>
      </w:r>
    </w:p>
    <w:p w:rsidR="00465626" w:rsidRPr="00501886" w:rsidRDefault="00465626" w:rsidP="00465626">
      <w:pPr>
        <w:autoSpaceDE w:val="0"/>
        <w:autoSpaceDN w:val="0"/>
        <w:adjustRightInd w:val="0"/>
        <w:ind w:left="567"/>
        <w:jc w:val="both"/>
        <w:rPr>
          <w:lang w:val="sk-SK"/>
        </w:rPr>
      </w:pPr>
      <w:r w:rsidRPr="00501886">
        <w:rPr>
          <w:lang w:val="sk-SK"/>
        </w:rPr>
        <w:t>OC = odberové centrum</w:t>
      </w:r>
    </w:p>
    <w:p w:rsidR="00465626" w:rsidRPr="00501886" w:rsidRDefault="00465626" w:rsidP="00465626">
      <w:pPr>
        <w:autoSpaceDE w:val="0"/>
        <w:autoSpaceDN w:val="0"/>
        <w:adjustRightInd w:val="0"/>
        <w:ind w:left="567"/>
        <w:jc w:val="both"/>
        <w:rPr>
          <w:lang w:val="sk-SK"/>
        </w:rPr>
      </w:pPr>
    </w:p>
    <w:p w:rsidR="00465626" w:rsidRPr="00501886" w:rsidRDefault="00465626" w:rsidP="00CE7CC9">
      <w:pPr>
        <w:autoSpaceDE w:val="0"/>
        <w:autoSpaceDN w:val="0"/>
        <w:adjustRightInd w:val="0"/>
        <w:ind w:left="567"/>
        <w:jc w:val="both"/>
        <w:rPr>
          <w:lang w:val="sk-SK"/>
        </w:rPr>
      </w:pPr>
      <w:r w:rsidRPr="00501886">
        <w:rPr>
          <w:lang w:val="sk-SK"/>
        </w:rPr>
        <w:t>Základom použitého riešenia je informačný systém RUBÍN v2, ktorý obsahuje modul centrálneho registra (CReg). Komunikácia medzi pracoviskami NTS SR prebieha výlučne elektronicky. Na každom pracovisku je na serveri nainštalovaná verzia Rubínu v2, zároveň niektoré pracoviská obsahujú i pracovisko pre mobilný výjazd. V súčasnosti pracuje s aplikáciou cca 400 používateľov.</w:t>
      </w:r>
    </w:p>
    <w:p w:rsidR="00465626" w:rsidRPr="00501886" w:rsidRDefault="00465626" w:rsidP="00465626">
      <w:pPr>
        <w:pStyle w:val="Zkladntext"/>
        <w:rPr>
          <w:lang w:val="sk-SK"/>
        </w:rPr>
      </w:pPr>
    </w:p>
    <w:p w:rsidR="00465626" w:rsidRPr="00501886" w:rsidRDefault="003B5F96" w:rsidP="00224749">
      <w:pPr>
        <w:pStyle w:val="Nadpis2"/>
        <w:numPr>
          <w:ilvl w:val="2"/>
          <w:numId w:val="2"/>
        </w:numPr>
        <w:rPr>
          <w:lang w:val="sk-SK"/>
        </w:rPr>
      </w:pPr>
      <w:bookmarkStart w:id="8" w:name="_Toc523833130"/>
      <w:r w:rsidRPr="00501886">
        <w:rPr>
          <w:lang w:val="sk-SK"/>
        </w:rPr>
        <w:t xml:space="preserve">Funkčnosť </w:t>
      </w:r>
      <w:r w:rsidR="00734E79" w:rsidRPr="00501886">
        <w:rPr>
          <w:lang w:val="sk-SK"/>
        </w:rPr>
        <w:t>APV Rubín</w:t>
      </w:r>
      <w:r w:rsidR="00902925" w:rsidRPr="00501886">
        <w:rPr>
          <w:lang w:val="sk-SK"/>
        </w:rPr>
        <w:t>, CReg-u a všetkých jeho modulov</w:t>
      </w:r>
      <w:bookmarkEnd w:id="8"/>
    </w:p>
    <w:p w:rsidR="003B5F96" w:rsidRPr="00501886" w:rsidRDefault="003B5F96" w:rsidP="003B5F96">
      <w:pPr>
        <w:pStyle w:val="Zkladntext"/>
        <w:rPr>
          <w:lang w:val="sk-SK"/>
        </w:rPr>
      </w:pPr>
    </w:p>
    <w:p w:rsidR="003B5F96" w:rsidRPr="00501886" w:rsidRDefault="003B5F96" w:rsidP="003B5F96">
      <w:pPr>
        <w:pStyle w:val="Zoznamsodrkami"/>
        <w:rPr>
          <w:lang w:val="sk-SK"/>
        </w:rPr>
      </w:pPr>
      <w:bookmarkStart w:id="9" w:name="_Toc278786400"/>
      <w:bookmarkEnd w:id="2"/>
      <w:r w:rsidRPr="00501886">
        <w:rPr>
          <w:lang w:val="sk-SK"/>
        </w:rPr>
        <w:t xml:space="preserve">Evidencia osobných údajov alogénnych a autológnych darcov. </w:t>
      </w:r>
    </w:p>
    <w:p w:rsidR="003B5F96" w:rsidRPr="00501886" w:rsidRDefault="003B5F96" w:rsidP="003B5F96">
      <w:pPr>
        <w:pStyle w:val="Zoznamsodrkami"/>
        <w:rPr>
          <w:lang w:val="sk-SK"/>
        </w:rPr>
      </w:pPr>
      <w:r w:rsidRPr="00501886">
        <w:rPr>
          <w:lang w:val="sk-SK"/>
        </w:rPr>
        <w:t xml:space="preserve">Zdieľanie údajov o darcoch medzi pracoviskami NTS SR, dostupnosť týchto údajov aj v prípade výpadku </w:t>
      </w:r>
      <w:r w:rsidR="0010139B" w:rsidRPr="00501886">
        <w:rPr>
          <w:lang w:val="sk-SK"/>
        </w:rPr>
        <w:t xml:space="preserve">konektivity </w:t>
      </w:r>
      <w:r w:rsidRPr="00501886">
        <w:rPr>
          <w:lang w:val="sk-SK"/>
        </w:rPr>
        <w:t>pracoviska</w:t>
      </w:r>
      <w:r w:rsidR="00501886">
        <w:rPr>
          <w:lang w:val="sk-SK"/>
        </w:rPr>
        <w:t xml:space="preserve"> s centrálny</w:t>
      </w:r>
      <w:r w:rsidR="0010139B" w:rsidRPr="00501886">
        <w:rPr>
          <w:lang w:val="sk-SK"/>
        </w:rPr>
        <w:t>m registrom</w:t>
      </w:r>
      <w:r w:rsidRPr="00501886">
        <w:rPr>
          <w:lang w:val="sk-SK"/>
        </w:rPr>
        <w:t xml:space="preserve">. Umožňuje odstrániť duplicitu v prípade viacnásobnej evidencie jedného darcu, pričom všetky podriadené údaje sa presunú na zachované evidenčné číslo. </w:t>
      </w:r>
    </w:p>
    <w:p w:rsidR="003B5F96" w:rsidRPr="00501886" w:rsidRDefault="003B5F96" w:rsidP="003B5F96">
      <w:pPr>
        <w:pStyle w:val="Zoznamsodrkami"/>
        <w:rPr>
          <w:lang w:val="sk-SK"/>
        </w:rPr>
      </w:pPr>
      <w:r w:rsidRPr="00501886">
        <w:rPr>
          <w:lang w:val="sk-SK"/>
        </w:rPr>
        <w:t xml:space="preserve">Evidencia odberov celej krvi, cytaferéz a kontrolných vzoriek, pripočítavanie počtu odberov s ohľadom na typ odberu. </w:t>
      </w:r>
    </w:p>
    <w:p w:rsidR="003B5F96" w:rsidRPr="00501886" w:rsidRDefault="003B5F96" w:rsidP="003B5F96">
      <w:pPr>
        <w:pStyle w:val="Zoznamsodrkami"/>
        <w:rPr>
          <w:lang w:val="sk-SK"/>
        </w:rPr>
      </w:pPr>
      <w:r w:rsidRPr="00501886">
        <w:rPr>
          <w:lang w:val="sk-SK"/>
        </w:rPr>
        <w:t xml:space="preserve">Sledovanie celkového počtu odberov darcu pre potreby udelenia plakety SČK. </w:t>
      </w:r>
    </w:p>
    <w:p w:rsidR="003B5F96" w:rsidRPr="00501886" w:rsidRDefault="003B5F96" w:rsidP="003B5F96">
      <w:pPr>
        <w:pStyle w:val="Zoznamsodrkami"/>
        <w:rPr>
          <w:lang w:val="sk-SK"/>
        </w:rPr>
      </w:pPr>
      <w:r w:rsidRPr="00501886">
        <w:rPr>
          <w:lang w:val="sk-SK"/>
        </w:rPr>
        <w:t xml:space="preserve">Evidencia príspevkov na cestovné a občerstvenie v rôznej výške podľa typu odberu. </w:t>
      </w:r>
    </w:p>
    <w:p w:rsidR="003B5F96" w:rsidRPr="00501886" w:rsidRDefault="003B5F96" w:rsidP="003B5F96">
      <w:pPr>
        <w:pStyle w:val="Zoznamsodrkami"/>
        <w:rPr>
          <w:lang w:val="sk-SK"/>
        </w:rPr>
      </w:pPr>
      <w:r w:rsidRPr="00501886">
        <w:rPr>
          <w:lang w:val="sk-SK"/>
        </w:rPr>
        <w:t xml:space="preserve">Sumárne prehľady vyplatených príspevkov. </w:t>
      </w:r>
    </w:p>
    <w:p w:rsidR="003B5F96" w:rsidRPr="00501886" w:rsidRDefault="003B5F96" w:rsidP="003B5F96">
      <w:pPr>
        <w:pStyle w:val="Zoznamsodrkami"/>
        <w:rPr>
          <w:lang w:val="sk-SK"/>
        </w:rPr>
      </w:pPr>
      <w:r w:rsidRPr="00501886">
        <w:rPr>
          <w:lang w:val="sk-SK"/>
        </w:rPr>
        <w:t xml:space="preserve">Tlač preukazu darcu a adresného štítku na tlačiarni čiarových kódov Zebra. </w:t>
      </w:r>
    </w:p>
    <w:p w:rsidR="003B5F96" w:rsidRPr="00501886" w:rsidRDefault="003B5F96" w:rsidP="003B5F96">
      <w:pPr>
        <w:pStyle w:val="Zoznamsodrkami"/>
        <w:rPr>
          <w:lang w:val="sk-SK"/>
        </w:rPr>
      </w:pPr>
      <w:r w:rsidRPr="00501886">
        <w:rPr>
          <w:lang w:val="sk-SK"/>
        </w:rPr>
        <w:t xml:space="preserve">Tlačové zostavy v detailnom aj sumárnom pohľade na darcov a odbery s možnosťou obmedzenia na konkrétne obdobie; štatistické údaje pre potreby Výročnej správy transfuziologického zariadenia. </w:t>
      </w:r>
    </w:p>
    <w:p w:rsidR="003B5F96" w:rsidRPr="00501886" w:rsidRDefault="003B5F96" w:rsidP="003B5F96">
      <w:pPr>
        <w:pStyle w:val="Zoznamsodrkami"/>
        <w:rPr>
          <w:lang w:val="sk-SK"/>
        </w:rPr>
      </w:pPr>
      <w:r w:rsidRPr="00501886">
        <w:rPr>
          <w:lang w:val="sk-SK"/>
        </w:rPr>
        <w:t xml:space="preserve">Tlač potvrdenia o darovaní pre darcu krvi. </w:t>
      </w:r>
    </w:p>
    <w:p w:rsidR="003B5F96" w:rsidRPr="00501886" w:rsidRDefault="003B5F96" w:rsidP="003B5F96">
      <w:pPr>
        <w:pStyle w:val="Zoznamsodrkami"/>
        <w:rPr>
          <w:lang w:val="sk-SK"/>
        </w:rPr>
      </w:pPr>
      <w:r w:rsidRPr="00501886">
        <w:rPr>
          <w:lang w:val="sk-SK"/>
        </w:rPr>
        <w:t xml:space="preserve">Vyhľadávanie a pozývanie darcov prostredníctvom tlačených pozvánok a SMS. </w:t>
      </w:r>
    </w:p>
    <w:p w:rsidR="00CB65C2" w:rsidRPr="00501886" w:rsidRDefault="003B5F96" w:rsidP="003B5F96">
      <w:pPr>
        <w:pStyle w:val="Zoznamsodrkami"/>
        <w:rPr>
          <w:lang w:val="sk-SK"/>
        </w:rPr>
      </w:pPr>
      <w:r w:rsidRPr="00501886">
        <w:rPr>
          <w:lang w:val="sk-SK"/>
        </w:rPr>
        <w:t>Vyhľa</w:t>
      </w:r>
      <w:r w:rsidR="00F1677F" w:rsidRPr="00501886">
        <w:rPr>
          <w:lang w:val="sk-SK"/>
        </w:rPr>
        <w:t xml:space="preserve">dávacie kritériá: evid. číslo, </w:t>
      </w:r>
      <w:r w:rsidRPr="00501886">
        <w:rPr>
          <w:lang w:val="sk-SK"/>
        </w:rPr>
        <w:t xml:space="preserve">rod. číslo, meno + priezvisko, dátum narodenia, pohlavie, typ darcu, obec, krvná skupina, antigény, vyradenie, dátum posledného odberu, výrobky v karanténe, domovské pracovisko. </w:t>
      </w:r>
    </w:p>
    <w:p w:rsidR="00CB65C2" w:rsidRPr="00501886" w:rsidRDefault="003B5F96" w:rsidP="003B5F96">
      <w:pPr>
        <w:pStyle w:val="Zoznamsodrkami"/>
        <w:rPr>
          <w:lang w:val="sk-SK"/>
        </w:rPr>
      </w:pPr>
      <w:r w:rsidRPr="00501886">
        <w:rPr>
          <w:lang w:val="sk-SK"/>
        </w:rPr>
        <w:t xml:space="preserve">Tlač výsledného zoznamu s kontaktnými údajmi darcov. </w:t>
      </w:r>
    </w:p>
    <w:p w:rsidR="00CB65C2" w:rsidRPr="00501886" w:rsidRDefault="003B5F96" w:rsidP="003B5F96">
      <w:pPr>
        <w:pStyle w:val="Zoznamsodrkami"/>
        <w:rPr>
          <w:lang w:val="sk-SK"/>
        </w:rPr>
      </w:pPr>
      <w:r w:rsidRPr="00501886">
        <w:rPr>
          <w:lang w:val="sk-SK"/>
        </w:rPr>
        <w:t>Evidencia výsledkov krvného obrazu v rozsahu týchto parametrov: WBC leukocyty, RBC erytrocyty, HGB hemoglobín, HCT hematokrit, MCV stredný objem Er, MCH str. množst.</w:t>
      </w:r>
      <w:r w:rsidR="00FF3025" w:rsidRPr="00501886">
        <w:rPr>
          <w:lang w:val="sk-SK"/>
        </w:rPr>
        <w:t xml:space="preserve"> </w:t>
      </w:r>
      <w:r w:rsidRPr="00501886">
        <w:rPr>
          <w:lang w:val="sk-SK"/>
        </w:rPr>
        <w:t xml:space="preserve">Hgb, MCHC str. konc. Hgb, PLT trombocyty, NEUTR rel. počet, LYMPH rel. počet, MO rel. počet, EO rel. počet, BA relatívny počet, MXD %, NEUTR abs. počet, LYMPH abs. počet, MONO abs. počet, EO abs. počet, BA abs. počet, MXD počet, RDW-SD distr. šírka, RDW-CV distr. šírka, PDW distr. šírka, MPV Str. objem tromb., P-LCR podiel veľkých, kapilárny odber Hgb. </w:t>
      </w:r>
    </w:p>
    <w:p w:rsidR="00CB65C2" w:rsidRPr="00501886" w:rsidRDefault="003B5F96" w:rsidP="003B5F96">
      <w:pPr>
        <w:pStyle w:val="Zoznamsodrkami"/>
        <w:rPr>
          <w:lang w:val="sk-SK"/>
        </w:rPr>
      </w:pPr>
      <w:r w:rsidRPr="00501886">
        <w:rPr>
          <w:lang w:val="sk-SK"/>
        </w:rPr>
        <w:t xml:space="preserve">Import výsledkov KO z analyzátorov Sysmex a Micros. </w:t>
      </w:r>
    </w:p>
    <w:p w:rsidR="00CB65C2" w:rsidRPr="00501886" w:rsidRDefault="003B5F96" w:rsidP="003B5F96">
      <w:pPr>
        <w:pStyle w:val="Zoznamsodrkami"/>
        <w:rPr>
          <w:lang w:val="sk-SK"/>
        </w:rPr>
      </w:pPr>
      <w:r w:rsidRPr="00501886">
        <w:rPr>
          <w:lang w:val="sk-SK"/>
        </w:rPr>
        <w:t xml:space="preserve">Zdieľanie výsledkov parametrov KO medzi pracoviskami NTS SR. </w:t>
      </w:r>
    </w:p>
    <w:p w:rsidR="00CB65C2" w:rsidRPr="00501886" w:rsidRDefault="003B5F96" w:rsidP="003B5F96">
      <w:pPr>
        <w:pStyle w:val="Zoznamsodrkami"/>
        <w:rPr>
          <w:lang w:val="sk-SK"/>
        </w:rPr>
      </w:pPr>
      <w:r w:rsidRPr="00501886">
        <w:rPr>
          <w:lang w:val="sk-SK"/>
        </w:rPr>
        <w:t>Tlač prehľadu vyšetr</w:t>
      </w:r>
      <w:r w:rsidR="0010139B" w:rsidRPr="00501886">
        <w:rPr>
          <w:lang w:val="sk-SK"/>
        </w:rPr>
        <w:t>ených krvných obrazov so zvýraz</w:t>
      </w:r>
      <w:r w:rsidRPr="00501886">
        <w:rPr>
          <w:lang w:val="sk-SK"/>
        </w:rPr>
        <w:t xml:space="preserve">nením abnormálnych hodnôt. </w:t>
      </w:r>
    </w:p>
    <w:p w:rsidR="00CB65C2" w:rsidRPr="00501886" w:rsidRDefault="003B5F96" w:rsidP="003B5F96">
      <w:pPr>
        <w:pStyle w:val="Zoznamsodrkami"/>
        <w:rPr>
          <w:lang w:val="sk-SK"/>
        </w:rPr>
      </w:pPr>
      <w:r w:rsidRPr="00501886">
        <w:rPr>
          <w:lang w:val="sk-SK"/>
        </w:rPr>
        <w:t xml:space="preserve">Tlač početnosti vyšetrení parametrov krvného obrazu a výsledkov KO pre potreby Výročnej správy transfuziologického zariadenia. </w:t>
      </w:r>
    </w:p>
    <w:p w:rsidR="00CB65C2" w:rsidRPr="00501886" w:rsidRDefault="003B5F96" w:rsidP="003B5F96">
      <w:pPr>
        <w:pStyle w:val="Zoznamsodrkami"/>
        <w:rPr>
          <w:lang w:val="sk-SK"/>
        </w:rPr>
      </w:pPr>
      <w:r w:rsidRPr="00501886">
        <w:rPr>
          <w:lang w:val="sk-SK"/>
        </w:rPr>
        <w:t xml:space="preserve">Evidencia predodberových vyšetrení ALT a orientačnej krvnej skupiny. </w:t>
      </w:r>
    </w:p>
    <w:p w:rsidR="00CB65C2" w:rsidRPr="00501886" w:rsidRDefault="003B5F96" w:rsidP="003B5F96">
      <w:pPr>
        <w:pStyle w:val="Zoznamsodrkami"/>
        <w:rPr>
          <w:lang w:val="sk-SK"/>
        </w:rPr>
      </w:pPr>
      <w:r w:rsidRPr="00501886">
        <w:rPr>
          <w:lang w:val="sk-SK"/>
        </w:rPr>
        <w:t xml:space="preserve">Tlač prehľadu s výsledkami predodberových vyšetrení. </w:t>
      </w:r>
    </w:p>
    <w:p w:rsidR="00CB65C2" w:rsidRPr="00501886" w:rsidRDefault="003B5F96" w:rsidP="003B5F96">
      <w:pPr>
        <w:pStyle w:val="Zoznamsodrkami"/>
        <w:rPr>
          <w:lang w:val="sk-SK"/>
        </w:rPr>
      </w:pPr>
      <w:r w:rsidRPr="00501886">
        <w:rPr>
          <w:lang w:val="sk-SK"/>
        </w:rPr>
        <w:t>Tlač početnosti predodberových vyšetren</w:t>
      </w:r>
      <w:r w:rsidR="00CB65C2" w:rsidRPr="00501886">
        <w:rPr>
          <w:lang w:val="sk-SK"/>
        </w:rPr>
        <w:t>í a výsledkov pre potreby Výroč</w:t>
      </w:r>
      <w:r w:rsidRPr="00501886">
        <w:rPr>
          <w:lang w:val="sk-SK"/>
        </w:rPr>
        <w:t xml:space="preserve">nej správy transfuziologického zariadenia. </w:t>
      </w:r>
    </w:p>
    <w:p w:rsidR="00CB65C2" w:rsidRPr="00501886" w:rsidRDefault="003B5F96" w:rsidP="003B5F96">
      <w:pPr>
        <w:pStyle w:val="Zoznamsodrkami"/>
        <w:rPr>
          <w:lang w:val="sk-SK"/>
        </w:rPr>
      </w:pPr>
      <w:r w:rsidRPr="00501886">
        <w:rPr>
          <w:lang w:val="sk-SK"/>
        </w:rPr>
        <w:t xml:space="preserve">Lekárske vyšetrenie darcu pred odberom s možnosťou prehľadu doposiaľ absolvovaných odberov v NTS SR a laboratórnych výsledkov k týmto odberom. </w:t>
      </w:r>
    </w:p>
    <w:p w:rsidR="00CB65C2" w:rsidRPr="00501886" w:rsidRDefault="003B5F96" w:rsidP="003B5F96">
      <w:pPr>
        <w:pStyle w:val="Zoznamsodrkami"/>
        <w:rPr>
          <w:lang w:val="sk-SK"/>
        </w:rPr>
      </w:pPr>
      <w:r w:rsidRPr="00501886">
        <w:rPr>
          <w:lang w:val="sk-SK"/>
        </w:rPr>
        <w:t xml:space="preserve">Vyhodnotenie jednotlivých parametrov KO, evidencia krvného tlaku darcu, anamnéza, možnosť viesť lokálnu a globálnu poznámku k darcovi. </w:t>
      </w:r>
    </w:p>
    <w:p w:rsidR="00CB65C2" w:rsidRPr="00501886" w:rsidRDefault="003B5F96" w:rsidP="003B5F96">
      <w:pPr>
        <w:pStyle w:val="Zoznamsodrkami"/>
        <w:rPr>
          <w:lang w:val="sk-SK"/>
        </w:rPr>
      </w:pPr>
      <w:r w:rsidRPr="00501886">
        <w:rPr>
          <w:lang w:val="sk-SK"/>
        </w:rPr>
        <w:t xml:space="preserve">Možnosť poznámky pre spracovateľské centrum v prípade povolenia odberu. </w:t>
      </w:r>
    </w:p>
    <w:p w:rsidR="00CB65C2" w:rsidRPr="00501886" w:rsidRDefault="003B5F96" w:rsidP="003B5F96">
      <w:pPr>
        <w:pStyle w:val="Zoznamsodrkami"/>
        <w:rPr>
          <w:lang w:val="sk-SK"/>
        </w:rPr>
      </w:pPr>
      <w:r w:rsidRPr="00501886">
        <w:rPr>
          <w:lang w:val="sk-SK"/>
        </w:rPr>
        <w:t xml:space="preserve">Povolenie odberu alebo vyradenie darcu pred odberom, zohľadnenie rozhodnutia lekára v ďalších častiach systému. </w:t>
      </w:r>
    </w:p>
    <w:p w:rsidR="00CB65C2" w:rsidRPr="00501886" w:rsidRDefault="003B5F96" w:rsidP="003B5F96">
      <w:pPr>
        <w:pStyle w:val="Zoznamsodrkami"/>
        <w:rPr>
          <w:lang w:val="sk-SK"/>
        </w:rPr>
      </w:pPr>
      <w:r w:rsidRPr="00501886">
        <w:rPr>
          <w:lang w:val="sk-SK"/>
        </w:rPr>
        <w:t xml:space="preserve">Vyradenie darcu dočasne na konkrétnu dobu, dočasne bez dátumu alebo trvalo. Vedenie registrov vzácnych a vyradených darcov. </w:t>
      </w:r>
    </w:p>
    <w:p w:rsidR="00CB65C2" w:rsidRPr="00501886" w:rsidRDefault="003B5F96" w:rsidP="003B5F96">
      <w:pPr>
        <w:pStyle w:val="Zoznamsodrkami"/>
        <w:rPr>
          <w:lang w:val="sk-SK"/>
        </w:rPr>
      </w:pPr>
      <w:r w:rsidRPr="00501886">
        <w:rPr>
          <w:lang w:val="sk-SK"/>
        </w:rPr>
        <w:lastRenderedPageBreak/>
        <w:t xml:space="preserve">Evidencia konfigurovateľných vyšetrení vzťahujúcich sa k darcovi, zdieľanie týchto informácií s ostatnými pracoviskami. </w:t>
      </w:r>
    </w:p>
    <w:p w:rsidR="00CB65C2" w:rsidRPr="00501886" w:rsidRDefault="003B5F96" w:rsidP="003B5F96">
      <w:pPr>
        <w:pStyle w:val="Zoznamsodrkami"/>
        <w:rPr>
          <w:lang w:val="sk-SK"/>
        </w:rPr>
      </w:pPr>
      <w:r w:rsidRPr="00501886">
        <w:rPr>
          <w:lang w:val="sk-SK"/>
        </w:rPr>
        <w:t>Tlač lekárskeho záveru k odberu, tlač listov pre darcu podľa preddefinovaných šablón.</w:t>
      </w:r>
    </w:p>
    <w:p w:rsidR="00CB65C2" w:rsidRPr="00501886" w:rsidRDefault="003B5F96" w:rsidP="003B5F96">
      <w:pPr>
        <w:pStyle w:val="Zoznamsodrkami"/>
        <w:rPr>
          <w:lang w:val="sk-SK"/>
        </w:rPr>
      </w:pPr>
      <w:r w:rsidRPr="00501886">
        <w:rPr>
          <w:lang w:val="sk-SK"/>
        </w:rPr>
        <w:t xml:space="preserve">Pridelenie odberového vaku k povolenému odberu. </w:t>
      </w:r>
    </w:p>
    <w:p w:rsidR="00CB65C2" w:rsidRPr="00501886" w:rsidRDefault="003B5F96" w:rsidP="003B5F96">
      <w:pPr>
        <w:pStyle w:val="Zoznamsodrkami"/>
        <w:rPr>
          <w:lang w:val="sk-SK"/>
        </w:rPr>
      </w:pPr>
      <w:r w:rsidRPr="00501886">
        <w:rPr>
          <w:lang w:val="sk-SK"/>
        </w:rPr>
        <w:t xml:space="preserve">Možnosť odpisu vakov zo skladu zdravotného materiálu. </w:t>
      </w:r>
    </w:p>
    <w:p w:rsidR="00CB65C2" w:rsidRPr="00501886" w:rsidRDefault="003B5F96" w:rsidP="003B5F96">
      <w:pPr>
        <w:pStyle w:val="Zoznamsodrkami"/>
        <w:rPr>
          <w:lang w:val="sk-SK"/>
        </w:rPr>
      </w:pPr>
      <w:r w:rsidRPr="00501886">
        <w:rPr>
          <w:lang w:val="sk-SK"/>
        </w:rPr>
        <w:t xml:space="preserve">Pridelenie a príp. odpísanie ďalšieho zdravotného materiálu ku cytaferézam. </w:t>
      </w:r>
    </w:p>
    <w:p w:rsidR="00CB65C2" w:rsidRPr="00501886" w:rsidRDefault="003B5F96" w:rsidP="003B5F96">
      <w:pPr>
        <w:pStyle w:val="Zoznamsodrkami"/>
        <w:rPr>
          <w:lang w:val="sk-SK"/>
        </w:rPr>
      </w:pPr>
      <w:r w:rsidRPr="00501886">
        <w:rPr>
          <w:lang w:val="sk-SK"/>
        </w:rPr>
        <w:t xml:space="preserve">Zápis odobratého množstva po odbere, evidencia trvania odberu, čísla váhy a príp. komplikácií pri odbere. </w:t>
      </w:r>
    </w:p>
    <w:p w:rsidR="00CB65C2" w:rsidRPr="00501886" w:rsidRDefault="003B5F96" w:rsidP="003B5F96">
      <w:pPr>
        <w:pStyle w:val="Zoznamsodrkami"/>
        <w:rPr>
          <w:lang w:val="sk-SK"/>
        </w:rPr>
      </w:pPr>
      <w:r w:rsidRPr="00501886">
        <w:rPr>
          <w:lang w:val="sk-SK"/>
        </w:rPr>
        <w:t xml:space="preserve">Tlač denného prehľadu použitých setov. Import údajov z odberových váh do IS. </w:t>
      </w:r>
    </w:p>
    <w:p w:rsidR="00CB65C2" w:rsidRPr="00501886" w:rsidRDefault="003B5F96" w:rsidP="003B5F96">
      <w:pPr>
        <w:pStyle w:val="Zoznamsodrkami"/>
        <w:rPr>
          <w:lang w:val="sk-SK"/>
        </w:rPr>
      </w:pPr>
      <w:r w:rsidRPr="00501886">
        <w:rPr>
          <w:lang w:val="sk-SK"/>
        </w:rPr>
        <w:t xml:space="preserve">Možnosť presunu odberov s výsledkami krvného obrazu a predodberových vyšetrení z odb. centra na spracovanie na ľubovoľné sprac. centrum NTS SR. </w:t>
      </w:r>
    </w:p>
    <w:p w:rsidR="00CB65C2" w:rsidRPr="00501886" w:rsidRDefault="003B5F96" w:rsidP="003B5F96">
      <w:pPr>
        <w:pStyle w:val="Zoznamsodrkami"/>
        <w:rPr>
          <w:lang w:val="sk-SK"/>
        </w:rPr>
      </w:pPr>
      <w:r w:rsidRPr="00501886">
        <w:rPr>
          <w:lang w:val="sk-SK"/>
        </w:rPr>
        <w:t xml:space="preserve">Možnosť presunu údajov v režime offline. </w:t>
      </w:r>
    </w:p>
    <w:p w:rsidR="00CB65C2" w:rsidRPr="00501886" w:rsidRDefault="003B5F96" w:rsidP="003B5F96">
      <w:pPr>
        <w:pStyle w:val="Zoznamsodrkami"/>
        <w:rPr>
          <w:lang w:val="sk-SK"/>
        </w:rPr>
      </w:pPr>
      <w:r w:rsidRPr="00501886">
        <w:rPr>
          <w:lang w:val="sk-SK"/>
        </w:rPr>
        <w:t xml:space="preserve">Tlač protokolu o presune. </w:t>
      </w:r>
    </w:p>
    <w:p w:rsidR="00CB65C2" w:rsidRPr="00501886" w:rsidRDefault="003B5F96" w:rsidP="003B5F96">
      <w:pPr>
        <w:pStyle w:val="Zoznamsodrkami"/>
        <w:rPr>
          <w:lang w:val="sk-SK"/>
        </w:rPr>
      </w:pPr>
      <w:r w:rsidRPr="00501886">
        <w:rPr>
          <w:lang w:val="sk-SK"/>
        </w:rPr>
        <w:t xml:space="preserve">Evidencia imuhematologických vyšetrení odberov. </w:t>
      </w:r>
    </w:p>
    <w:p w:rsidR="00CB65C2" w:rsidRPr="00501886" w:rsidRDefault="003B5F96" w:rsidP="003B5F96">
      <w:pPr>
        <w:pStyle w:val="Zoznamsodrkami"/>
        <w:rPr>
          <w:lang w:val="sk-SK"/>
        </w:rPr>
      </w:pPr>
      <w:r w:rsidRPr="00501886">
        <w:rPr>
          <w:lang w:val="sk-SK"/>
        </w:rPr>
        <w:t xml:space="preserve">Zápis výsledkov reakcií na diagnostické séra Anti-A, Anti-B, Anti-D a výsledkov typových krviniek A1 a B, vyšetrenie vlastnosti w/v antigénu D. </w:t>
      </w:r>
    </w:p>
    <w:p w:rsidR="00CB65C2" w:rsidRPr="00501886" w:rsidRDefault="00CB65C2" w:rsidP="003B5F96">
      <w:pPr>
        <w:pStyle w:val="Zoznamsodrkami"/>
        <w:rPr>
          <w:lang w:val="sk-SK"/>
        </w:rPr>
      </w:pPr>
      <w:r w:rsidRPr="00501886">
        <w:rPr>
          <w:lang w:val="sk-SK"/>
        </w:rPr>
        <w:t>Vyhodnote</w:t>
      </w:r>
      <w:r w:rsidR="003B5F96" w:rsidRPr="00501886">
        <w:rPr>
          <w:lang w:val="sk-SK"/>
        </w:rPr>
        <w:t xml:space="preserve">nie výslednej krvnej skupiny a Rh(D), potvrdenie oprávnenou osobou. </w:t>
      </w:r>
    </w:p>
    <w:p w:rsidR="00CB65C2" w:rsidRPr="00501886" w:rsidRDefault="003B5F96" w:rsidP="003B5F96">
      <w:pPr>
        <w:pStyle w:val="Zoznamsodrkami"/>
        <w:rPr>
          <w:lang w:val="sk-SK"/>
        </w:rPr>
      </w:pPr>
      <w:r w:rsidRPr="00501886">
        <w:rPr>
          <w:lang w:val="sk-SK"/>
        </w:rPr>
        <w:t xml:space="preserve">Vyšetrenie základných erytrocytárnych a ďalších antigénov, vyskladanie výsledného fenotypu a potvrdenie oprávnenou osobou. </w:t>
      </w:r>
    </w:p>
    <w:p w:rsidR="00CB65C2" w:rsidRPr="00501886" w:rsidRDefault="003B5F96" w:rsidP="003B5F96">
      <w:pPr>
        <w:pStyle w:val="Zoznamsodrkami"/>
        <w:rPr>
          <w:lang w:val="sk-SK"/>
        </w:rPr>
      </w:pPr>
      <w:r w:rsidRPr="00501886">
        <w:rPr>
          <w:lang w:val="sk-SK"/>
        </w:rPr>
        <w:t xml:space="preserve">Evidovanie počtu vyšetrení antigénov v zmysle vyhlášky 158/2015. </w:t>
      </w:r>
    </w:p>
    <w:p w:rsidR="00CB65C2" w:rsidRPr="00501886" w:rsidRDefault="003B5F96" w:rsidP="003B5F96">
      <w:pPr>
        <w:pStyle w:val="Zoznamsodrkami"/>
        <w:rPr>
          <w:lang w:val="sk-SK"/>
        </w:rPr>
      </w:pPr>
      <w:r w:rsidRPr="00501886">
        <w:rPr>
          <w:lang w:val="sk-SK"/>
        </w:rPr>
        <w:t xml:space="preserve">Možnosť dodatočného dotypovania antigénov k transfúznemu lieku. </w:t>
      </w:r>
    </w:p>
    <w:p w:rsidR="00CB65C2" w:rsidRPr="00501886" w:rsidRDefault="003B5F96" w:rsidP="003B5F96">
      <w:pPr>
        <w:pStyle w:val="Zoznamsodrkami"/>
        <w:rPr>
          <w:lang w:val="sk-SK"/>
        </w:rPr>
      </w:pPr>
      <w:r w:rsidRPr="00501886">
        <w:rPr>
          <w:lang w:val="sk-SK"/>
        </w:rPr>
        <w:t xml:space="preserve">Vyšetrenie screeningu protilátok, jeho potvrdenie oprávnenou osobou a príp. vyradenie darcu pri abnormálnom výsledku. </w:t>
      </w:r>
    </w:p>
    <w:p w:rsidR="00CB65C2" w:rsidRPr="00501886" w:rsidRDefault="003B5F96" w:rsidP="003B5F96">
      <w:pPr>
        <w:pStyle w:val="Zoznamsodrkami"/>
        <w:rPr>
          <w:lang w:val="sk-SK"/>
        </w:rPr>
      </w:pPr>
      <w:r w:rsidRPr="00501886">
        <w:rPr>
          <w:lang w:val="sk-SK"/>
        </w:rPr>
        <w:t xml:space="preserve">Sledovanie požiadavky opakovaného vyšetrenia po 2 rokoch. </w:t>
      </w:r>
    </w:p>
    <w:p w:rsidR="00CB65C2" w:rsidRPr="00501886" w:rsidRDefault="003B5F96" w:rsidP="003B5F96">
      <w:pPr>
        <w:pStyle w:val="Zoznamsodrkami"/>
        <w:rPr>
          <w:lang w:val="sk-SK"/>
        </w:rPr>
      </w:pPr>
      <w:r w:rsidRPr="00501886">
        <w:rPr>
          <w:lang w:val="sk-SK"/>
        </w:rPr>
        <w:t xml:space="preserve">Tlač pracovného listu a výsledkového listu imunohematologic-kých vyšetrení. </w:t>
      </w:r>
    </w:p>
    <w:p w:rsidR="00CB65C2" w:rsidRPr="00501886" w:rsidRDefault="003B5F96" w:rsidP="003B5F96">
      <w:pPr>
        <w:pStyle w:val="Zoznamsodrkami"/>
        <w:rPr>
          <w:lang w:val="sk-SK"/>
        </w:rPr>
      </w:pPr>
      <w:r w:rsidRPr="00501886">
        <w:rPr>
          <w:lang w:val="sk-SK"/>
        </w:rPr>
        <w:t xml:space="preserve">Tlač početnosti imunohematologických vyšetrení a výsledkov pre potreby Výročnej správy transfuziologického zariadenia. </w:t>
      </w:r>
    </w:p>
    <w:p w:rsidR="00CB65C2" w:rsidRPr="00501886" w:rsidRDefault="003B5F96" w:rsidP="003B5F96">
      <w:pPr>
        <w:pStyle w:val="Zoznamsodrkami"/>
        <w:rPr>
          <w:lang w:val="sk-SK"/>
        </w:rPr>
      </w:pPr>
      <w:r w:rsidRPr="00501886">
        <w:rPr>
          <w:lang w:val="sk-SK"/>
        </w:rPr>
        <w:t xml:space="preserve">Import imunohematologických výsledkov z analyzátora Qwalys. </w:t>
      </w:r>
    </w:p>
    <w:p w:rsidR="00CB65C2" w:rsidRPr="00501886" w:rsidRDefault="003B5F96" w:rsidP="003B5F96">
      <w:pPr>
        <w:pStyle w:val="Zoznamsodrkami"/>
        <w:rPr>
          <w:lang w:val="sk-SK"/>
        </w:rPr>
      </w:pPr>
      <w:r w:rsidRPr="00501886">
        <w:rPr>
          <w:lang w:val="sk-SK"/>
        </w:rPr>
        <w:t xml:space="preserve">Vyšetrenie a evidencia virologických a biochemických markerov ALT, HBsAg, anti – HBc, anti – HCV, HIV Ag/Ab, Syphilis. </w:t>
      </w:r>
    </w:p>
    <w:p w:rsidR="00CB65C2" w:rsidRPr="00501886" w:rsidRDefault="003B5F96" w:rsidP="003B5F96">
      <w:pPr>
        <w:pStyle w:val="Zoznamsodrkami"/>
        <w:rPr>
          <w:lang w:val="sk-SK"/>
        </w:rPr>
      </w:pPr>
      <w:r w:rsidRPr="00501886">
        <w:rPr>
          <w:lang w:val="sk-SK"/>
        </w:rPr>
        <w:t xml:space="preserve">Imunohematologický priamy antiglobulínový test – vyšetrenie, jeho potvrdenie oprávnenou osobou, príp. vyradenie darcu pri abnormálnom výsledku. </w:t>
      </w:r>
    </w:p>
    <w:p w:rsidR="00CB65C2" w:rsidRPr="00501886" w:rsidRDefault="003B5F96" w:rsidP="003B5F96">
      <w:pPr>
        <w:pStyle w:val="Zoznamsodrkami"/>
        <w:rPr>
          <w:lang w:val="sk-SK"/>
        </w:rPr>
      </w:pPr>
      <w:r w:rsidRPr="00501886">
        <w:rPr>
          <w:lang w:val="sk-SK"/>
        </w:rPr>
        <w:t>Vyhodnotenie INR výsledkov a výsledkov s nutnosťou opakovania vyšetrenia metodiky.</w:t>
      </w:r>
    </w:p>
    <w:p w:rsidR="00CB65C2" w:rsidRPr="00501886" w:rsidRDefault="003B5F96" w:rsidP="003B5F96">
      <w:pPr>
        <w:pStyle w:val="Zoznamsodrkami"/>
        <w:rPr>
          <w:lang w:val="sk-SK"/>
        </w:rPr>
      </w:pPr>
      <w:r w:rsidRPr="00501886">
        <w:rPr>
          <w:lang w:val="sk-SK"/>
        </w:rPr>
        <w:t xml:space="preserve">Potvrdenie výsledkov oprávnenou osobou, vyradenie darcu v prípade abnormálnych výsledkov na vopred stanovenú dobu. </w:t>
      </w:r>
    </w:p>
    <w:p w:rsidR="00CB65C2" w:rsidRPr="00501886" w:rsidRDefault="003B5F96" w:rsidP="003B5F96">
      <w:pPr>
        <w:pStyle w:val="Zoznamsodrkami"/>
        <w:rPr>
          <w:lang w:val="sk-SK"/>
        </w:rPr>
      </w:pPr>
      <w:r w:rsidRPr="00501886">
        <w:rPr>
          <w:lang w:val="sk-SK"/>
        </w:rPr>
        <w:t xml:space="preserve">Tlač výsledkov, tlač početnosti vyšetrení a výsledkov pre potreby Výročnej správy transfuziologického zariadenia. </w:t>
      </w:r>
    </w:p>
    <w:p w:rsidR="00CB65C2" w:rsidRPr="00501886" w:rsidRDefault="003B5F96" w:rsidP="003B5F96">
      <w:pPr>
        <w:pStyle w:val="Zoznamsodrkami"/>
        <w:rPr>
          <w:lang w:val="sk-SK"/>
        </w:rPr>
      </w:pPr>
      <w:r w:rsidRPr="00501886">
        <w:rPr>
          <w:lang w:val="sk-SK"/>
        </w:rPr>
        <w:t>Import výsledkov z analyzátorov ARCHITECT, B</w:t>
      </w:r>
      <w:r w:rsidR="00CB65C2" w:rsidRPr="00501886">
        <w:rPr>
          <w:lang w:val="sk-SK"/>
        </w:rPr>
        <w:t>EPIII, CENTAUR, FLEXOR, KUADRO.</w:t>
      </w:r>
    </w:p>
    <w:p w:rsidR="00CB65C2" w:rsidRPr="00501886" w:rsidRDefault="003B5F96" w:rsidP="003B5F96">
      <w:pPr>
        <w:pStyle w:val="Zoznamsodrkami"/>
        <w:rPr>
          <w:lang w:val="sk-SK"/>
        </w:rPr>
      </w:pPr>
      <w:r w:rsidRPr="00501886">
        <w:rPr>
          <w:lang w:val="sk-SK"/>
        </w:rPr>
        <w:t xml:space="preserve">Primárna výroba a evidencia transfúznych liekov patriacich do skupín celá krv, plazma, erytrocyty, trombocyty. </w:t>
      </w:r>
    </w:p>
    <w:p w:rsidR="00CB65C2" w:rsidRPr="00501886" w:rsidRDefault="003B5F96" w:rsidP="00CB65C2">
      <w:pPr>
        <w:pStyle w:val="Zoznamsodrkami"/>
        <w:rPr>
          <w:lang w:val="sk-SK"/>
        </w:rPr>
      </w:pPr>
      <w:r w:rsidRPr="00501886">
        <w:rPr>
          <w:lang w:val="sk-SK"/>
        </w:rPr>
        <w:t>Automatické vyhodnocovanie objemu v TU, automat</w:t>
      </w:r>
      <w:r w:rsidR="00CB65C2" w:rsidRPr="00501886">
        <w:rPr>
          <w:lang w:val="sk-SK"/>
        </w:rPr>
        <w:t>ické vyhodnocovanie exspirácie.</w:t>
      </w:r>
    </w:p>
    <w:p w:rsidR="00CB65C2" w:rsidRPr="00501886" w:rsidRDefault="003B5F96" w:rsidP="00CB65C2">
      <w:pPr>
        <w:pStyle w:val="Zoznamsodrkami"/>
        <w:rPr>
          <w:lang w:val="sk-SK"/>
        </w:rPr>
      </w:pPr>
      <w:r w:rsidRPr="00501886">
        <w:rPr>
          <w:lang w:val="sk-SK"/>
        </w:rPr>
        <w:t>Konfigurácia povolených transfúznych liekov podľa typu použitého setu.</w:t>
      </w:r>
    </w:p>
    <w:p w:rsidR="00CB65C2" w:rsidRPr="00501886" w:rsidRDefault="003B5F96" w:rsidP="00CB65C2">
      <w:pPr>
        <w:pStyle w:val="Zoznamsodrkami"/>
        <w:rPr>
          <w:lang w:val="sk-SK"/>
        </w:rPr>
      </w:pPr>
      <w:r w:rsidRPr="00501886">
        <w:rPr>
          <w:lang w:val="sk-SK"/>
        </w:rPr>
        <w:t xml:space="preserve">Evidencia použitého materiálu pri výrobe z konkrétneho odberu, možnosť odpisu tohto materiálu zo skladu zdravotného materiálu. </w:t>
      </w:r>
    </w:p>
    <w:p w:rsidR="00CB65C2" w:rsidRPr="00501886" w:rsidRDefault="003B5F96" w:rsidP="00CB65C2">
      <w:pPr>
        <w:pStyle w:val="Zoznamsodrkami"/>
        <w:rPr>
          <w:lang w:val="sk-SK"/>
        </w:rPr>
      </w:pPr>
      <w:r w:rsidRPr="00501886">
        <w:rPr>
          <w:lang w:val="sk-SK"/>
        </w:rPr>
        <w:t xml:space="preserve">Tlač denných protokolov o výrobe; stav skladu transfúznych liekov detailne aj sumárne z rôznych pohľadov (aktuálny aj historický). </w:t>
      </w:r>
    </w:p>
    <w:p w:rsidR="00CB65C2" w:rsidRPr="00501886" w:rsidRDefault="003B5F96" w:rsidP="00CB65C2">
      <w:pPr>
        <w:pStyle w:val="Zoznamsodrkami"/>
        <w:rPr>
          <w:lang w:val="sk-SK"/>
        </w:rPr>
      </w:pPr>
      <w:r w:rsidRPr="00501886">
        <w:rPr>
          <w:lang w:val="sk-SK"/>
        </w:rPr>
        <w:t xml:space="preserve">Export informácií o vyrobených TL do ekonomického systému NTS SR. </w:t>
      </w:r>
    </w:p>
    <w:p w:rsidR="00CB65C2" w:rsidRPr="00501886" w:rsidRDefault="003B5F96" w:rsidP="00CB65C2">
      <w:pPr>
        <w:pStyle w:val="Zoznamsodrkami"/>
        <w:rPr>
          <w:lang w:val="sk-SK"/>
        </w:rPr>
      </w:pPr>
      <w:r w:rsidRPr="00501886">
        <w:rPr>
          <w:lang w:val="sk-SK"/>
        </w:rPr>
        <w:t xml:space="preserve">Import údajov výroby z výrobných lisov Optipress a Compomat. </w:t>
      </w:r>
    </w:p>
    <w:p w:rsidR="00CB65C2" w:rsidRPr="00501886" w:rsidRDefault="003B5F96" w:rsidP="00CB65C2">
      <w:pPr>
        <w:pStyle w:val="Zoznamsodrkami"/>
        <w:rPr>
          <w:lang w:val="sk-SK"/>
        </w:rPr>
      </w:pPr>
      <w:r w:rsidRPr="00501886">
        <w:rPr>
          <w:lang w:val="sk-SK"/>
        </w:rPr>
        <w:t xml:space="preserve">Sekundárna výroba transfúznych liekov – výroba poolov, deleukotizácia, delenie TL na detské dávky, výroba zmesí. </w:t>
      </w:r>
    </w:p>
    <w:p w:rsidR="00CB65C2" w:rsidRPr="00501886" w:rsidRDefault="003B5F96" w:rsidP="00CB65C2">
      <w:pPr>
        <w:pStyle w:val="Zoznamsodrkami"/>
        <w:rPr>
          <w:lang w:val="sk-SK"/>
        </w:rPr>
      </w:pPr>
      <w:r w:rsidRPr="00501886">
        <w:rPr>
          <w:lang w:val="sk-SK"/>
        </w:rPr>
        <w:t xml:space="preserve">Evidencia použitého materiálu pri konkrétnej výrobe, možnosť odpisu tohto materiálu zo skladu zdravotného materiálu. </w:t>
      </w:r>
    </w:p>
    <w:p w:rsidR="00CB65C2" w:rsidRPr="00501886" w:rsidRDefault="003B5F96" w:rsidP="00CB65C2">
      <w:pPr>
        <w:pStyle w:val="Zoznamsodrkami"/>
        <w:rPr>
          <w:lang w:val="sk-SK"/>
        </w:rPr>
      </w:pPr>
      <w:r w:rsidRPr="00501886">
        <w:rPr>
          <w:lang w:val="sk-SK"/>
        </w:rPr>
        <w:t>Tlač výkazu špeciálnej výroby spolu s použitým materiálom.</w:t>
      </w:r>
    </w:p>
    <w:p w:rsidR="00CB65C2" w:rsidRPr="00501886" w:rsidRDefault="003B5F96" w:rsidP="00CB65C2">
      <w:pPr>
        <w:pStyle w:val="Zoznamsodrkami"/>
        <w:rPr>
          <w:lang w:val="sk-SK"/>
        </w:rPr>
      </w:pPr>
      <w:r w:rsidRPr="00501886">
        <w:rPr>
          <w:lang w:val="sk-SK"/>
        </w:rPr>
        <w:t xml:space="preserve">Export informácií o sekundárnej výrobe do ekonomického systému NTS SR. </w:t>
      </w:r>
    </w:p>
    <w:p w:rsidR="00CB65C2" w:rsidRPr="00501886" w:rsidRDefault="003B5F96" w:rsidP="00CB65C2">
      <w:pPr>
        <w:pStyle w:val="Zoznamsodrkami"/>
        <w:rPr>
          <w:lang w:val="sk-SK"/>
        </w:rPr>
      </w:pPr>
      <w:r w:rsidRPr="00501886">
        <w:rPr>
          <w:lang w:val="sk-SK"/>
        </w:rPr>
        <w:t xml:space="preserve">Záverečné vyhodnotenie výsledkov odberu, zohľadnenie všetkých povinných vyšetrení a ich prípadných abnormalít, upozornenie obsluhy na zistené nedostatky. </w:t>
      </w:r>
    </w:p>
    <w:p w:rsidR="00CB65C2" w:rsidRPr="00501886" w:rsidRDefault="003B5F96" w:rsidP="00CB65C2">
      <w:pPr>
        <w:pStyle w:val="Zoznamsodrkami"/>
        <w:rPr>
          <w:lang w:val="sk-SK"/>
        </w:rPr>
      </w:pPr>
      <w:r w:rsidRPr="00501886">
        <w:rPr>
          <w:lang w:val="sk-SK"/>
        </w:rPr>
        <w:lastRenderedPageBreak/>
        <w:t xml:space="preserve">Možnosť filtrovania údajov na základe časového obdobia, pracoviska odberu, typu odberu a vyhodnoteného záveru. </w:t>
      </w:r>
    </w:p>
    <w:p w:rsidR="00CB65C2" w:rsidRPr="00501886" w:rsidRDefault="003B5F96" w:rsidP="00CB65C2">
      <w:pPr>
        <w:pStyle w:val="Zoznamsodrkami"/>
        <w:rPr>
          <w:lang w:val="sk-SK"/>
        </w:rPr>
      </w:pPr>
      <w:r w:rsidRPr="00501886">
        <w:rPr>
          <w:lang w:val="sk-SK"/>
        </w:rPr>
        <w:t>Prepustenie odberov oprávnenou osobou, možnosť zmeny záv</w:t>
      </w:r>
      <w:r w:rsidR="00CB65C2" w:rsidRPr="00501886">
        <w:rPr>
          <w:lang w:val="sk-SK"/>
        </w:rPr>
        <w:t>eru IS v špeciálnych prípadoch.</w:t>
      </w:r>
    </w:p>
    <w:p w:rsidR="00CB65C2" w:rsidRPr="00501886" w:rsidRDefault="003B5F96" w:rsidP="00CB65C2">
      <w:pPr>
        <w:pStyle w:val="Zoznamsodrkami"/>
        <w:rPr>
          <w:lang w:val="sk-SK"/>
        </w:rPr>
      </w:pPr>
      <w:r w:rsidRPr="00501886">
        <w:rPr>
          <w:lang w:val="sk-SK"/>
        </w:rPr>
        <w:t xml:space="preserve">Prepustenie odberu na základe výsledkov predchádzajúcej kontrolnej vzorky, ak bol odber vykonaný v stanovenej lehote po dátume odberu kontrolnej vzorky. </w:t>
      </w:r>
    </w:p>
    <w:p w:rsidR="00CB65C2" w:rsidRPr="00501886" w:rsidRDefault="003B5F96" w:rsidP="00CB65C2">
      <w:pPr>
        <w:pStyle w:val="Zoznamsodrkami"/>
        <w:rPr>
          <w:lang w:val="sk-SK"/>
        </w:rPr>
      </w:pPr>
      <w:r w:rsidRPr="00501886">
        <w:rPr>
          <w:lang w:val="sk-SK"/>
        </w:rPr>
        <w:t xml:space="preserve">Tlač prepúšťacieho protokolu s možnosťou filtrovania podľa časového obdobia, pracoviska, typu transfúzneho lieku a výsledného záveru. </w:t>
      </w:r>
    </w:p>
    <w:p w:rsidR="00CB65C2" w:rsidRPr="00501886" w:rsidRDefault="003B5F96" w:rsidP="00CB65C2">
      <w:pPr>
        <w:pStyle w:val="Zoznamsodrkami"/>
        <w:rPr>
          <w:lang w:val="sk-SK"/>
        </w:rPr>
      </w:pPr>
      <w:r w:rsidRPr="00501886">
        <w:rPr>
          <w:lang w:val="sk-SK"/>
        </w:rPr>
        <w:t>Tlač definitívnej etikety transfúzneho lieku podľa medzinárodného štandardu ISBT 128 STANDARD Technical Specification na termotransferovej t</w:t>
      </w:r>
      <w:r w:rsidR="00CB65C2" w:rsidRPr="00501886">
        <w:rPr>
          <w:lang w:val="sk-SK"/>
        </w:rPr>
        <w:t>lačiarni čiarových kódov Zebra.</w:t>
      </w:r>
    </w:p>
    <w:p w:rsidR="00CB65C2" w:rsidRPr="00501886" w:rsidRDefault="003B5F96" w:rsidP="00CB65C2">
      <w:pPr>
        <w:pStyle w:val="Zoznamsodrkami"/>
        <w:rPr>
          <w:lang w:val="sk-SK"/>
        </w:rPr>
      </w:pPr>
      <w:r w:rsidRPr="00501886">
        <w:rPr>
          <w:lang w:val="sk-SK"/>
        </w:rPr>
        <w:t xml:space="preserve">Špeciálny formát etikety v prípade autológneho odberu, alebo pri transfúznych liekoch určených na likvidáciu. </w:t>
      </w:r>
    </w:p>
    <w:p w:rsidR="00CB65C2" w:rsidRPr="00501886" w:rsidRDefault="003B5F96" w:rsidP="00CB65C2">
      <w:pPr>
        <w:pStyle w:val="Zoznamsodrkami"/>
        <w:rPr>
          <w:lang w:val="sk-SK"/>
        </w:rPr>
      </w:pPr>
      <w:r w:rsidRPr="00501886">
        <w:rPr>
          <w:lang w:val="sk-SK"/>
        </w:rPr>
        <w:t xml:space="preserve">Tlač prehľadu navesených transfúznych liekov s možnosťou filtrovania podľa časového obdobia, pracoviska odberu, výsledného navesenia a typu transfúzneho lieku. </w:t>
      </w:r>
    </w:p>
    <w:p w:rsidR="00CB65C2" w:rsidRPr="00501886" w:rsidRDefault="003B5F96" w:rsidP="00CB65C2">
      <w:pPr>
        <w:pStyle w:val="Zoznamsodrkami"/>
        <w:rPr>
          <w:lang w:val="sk-SK"/>
        </w:rPr>
      </w:pPr>
      <w:r w:rsidRPr="00501886">
        <w:rPr>
          <w:lang w:val="sk-SK"/>
        </w:rPr>
        <w:t xml:space="preserve">Sledovanie karanténnej plazmy, periodické vyhodnocovanie plaziem, ktoré je možné uvoľniť z karantény a ich uvoľnenie oprávnenou osobou. </w:t>
      </w:r>
    </w:p>
    <w:p w:rsidR="00CB65C2" w:rsidRPr="00501886" w:rsidRDefault="003B5F96" w:rsidP="00CB65C2">
      <w:pPr>
        <w:pStyle w:val="Zoznamsodrkami"/>
        <w:rPr>
          <w:lang w:val="sk-SK"/>
        </w:rPr>
      </w:pPr>
      <w:r w:rsidRPr="00501886">
        <w:rPr>
          <w:lang w:val="sk-SK"/>
        </w:rPr>
        <w:t xml:space="preserve">Možnosť filtrovania podľa krvných skupín, resp. umiestnenia v sklade. </w:t>
      </w:r>
    </w:p>
    <w:p w:rsidR="00CB65C2" w:rsidRPr="00501886" w:rsidRDefault="003B5F96" w:rsidP="00CB65C2">
      <w:pPr>
        <w:pStyle w:val="Zoznamsodrkami"/>
        <w:rPr>
          <w:lang w:val="sk-SK"/>
        </w:rPr>
      </w:pPr>
      <w:r w:rsidRPr="00501886">
        <w:rPr>
          <w:lang w:val="sk-SK"/>
        </w:rPr>
        <w:t xml:space="preserve">Vyhodnocovanie plaziem v karanténe, ktorým chýba nasledujúce vyšetrenie po uplynutí lehoty karantény. </w:t>
      </w:r>
    </w:p>
    <w:p w:rsidR="00CB65C2" w:rsidRPr="00501886" w:rsidRDefault="003B5F96" w:rsidP="00CB65C2">
      <w:pPr>
        <w:pStyle w:val="Zoznamsodrkami"/>
        <w:rPr>
          <w:lang w:val="sk-SK"/>
        </w:rPr>
      </w:pPr>
      <w:r w:rsidRPr="00501886">
        <w:rPr>
          <w:lang w:val="sk-SK"/>
        </w:rPr>
        <w:t xml:space="preserve">Tlač protokolu uvoľnených plaziem, s možnosťou filtrovania podľa krvných skupín, resp. umiestnenia v sklade. </w:t>
      </w:r>
    </w:p>
    <w:p w:rsidR="00CB65C2" w:rsidRPr="00501886" w:rsidRDefault="003B5F96" w:rsidP="00CB65C2">
      <w:pPr>
        <w:pStyle w:val="Zoznamsodrkami"/>
        <w:rPr>
          <w:lang w:val="sk-SK"/>
        </w:rPr>
      </w:pPr>
      <w:r w:rsidRPr="00501886">
        <w:rPr>
          <w:lang w:val="sk-SK"/>
        </w:rPr>
        <w:t xml:space="preserve">Tlač plaziem bez nasledujúceho odberu na účely pozvania darcu na kontrolný odber. Vyhotovenie výrobných záznamov plazmy pre veľkoodberateľa plazmy. </w:t>
      </w:r>
    </w:p>
    <w:p w:rsidR="00CB65C2" w:rsidRPr="00501886" w:rsidRDefault="003B5F96" w:rsidP="00CB65C2">
      <w:pPr>
        <w:pStyle w:val="Zoznamsodrkami"/>
        <w:rPr>
          <w:lang w:val="sk-SK"/>
        </w:rPr>
      </w:pPr>
      <w:r w:rsidRPr="00501886">
        <w:rPr>
          <w:lang w:val="sk-SK"/>
        </w:rPr>
        <w:t xml:space="preserve">Vyhotovenie sprievodnej dokumentácie k zásielke spolu s exportom údajov do externého systému veľkoodberateľa plazmy. </w:t>
      </w:r>
    </w:p>
    <w:p w:rsidR="00CB65C2" w:rsidRPr="00501886" w:rsidRDefault="003B5F96" w:rsidP="00CB65C2">
      <w:pPr>
        <w:pStyle w:val="Zoznamsodrkami"/>
        <w:rPr>
          <w:lang w:val="sk-SK"/>
        </w:rPr>
      </w:pPr>
      <w:r w:rsidRPr="00501886">
        <w:rPr>
          <w:lang w:val="sk-SK"/>
        </w:rPr>
        <w:t xml:space="preserve">Možnosť hromadného presunu kartónov medzi jednotlivými zásielkami. </w:t>
      </w:r>
    </w:p>
    <w:p w:rsidR="00CB65C2" w:rsidRPr="00501886" w:rsidRDefault="003B5F96" w:rsidP="00CB65C2">
      <w:pPr>
        <w:pStyle w:val="Zoznamsodrkami"/>
        <w:rPr>
          <w:lang w:val="sk-SK"/>
        </w:rPr>
      </w:pPr>
      <w:r w:rsidRPr="00501886">
        <w:rPr>
          <w:lang w:val="sk-SK"/>
        </w:rPr>
        <w:t xml:space="preserve">Tlač lookbacku s prehľadom odberov, vyšetrení a skladových pohybov transfúznych liekov vybraného darcu. </w:t>
      </w:r>
    </w:p>
    <w:p w:rsidR="00CB65C2" w:rsidRPr="00501886" w:rsidRDefault="003B5F96" w:rsidP="00CB65C2">
      <w:pPr>
        <w:pStyle w:val="Zoznamsodrkami"/>
        <w:rPr>
          <w:lang w:val="sk-SK"/>
        </w:rPr>
      </w:pPr>
      <w:r w:rsidRPr="00501886">
        <w:rPr>
          <w:lang w:val="sk-SK"/>
        </w:rPr>
        <w:t>Export informácií o expedovaných výrobných záznamoch do ekonomického systému NTS SR v špeciálnych cenách pre veľkoodberateľa plazmy.</w:t>
      </w:r>
    </w:p>
    <w:p w:rsidR="00CB65C2" w:rsidRPr="00501886" w:rsidRDefault="003B5F96" w:rsidP="00CB65C2">
      <w:pPr>
        <w:pStyle w:val="Zoznamsodrkami"/>
        <w:rPr>
          <w:lang w:val="sk-SK"/>
        </w:rPr>
      </w:pPr>
      <w:r w:rsidRPr="00501886">
        <w:rPr>
          <w:lang w:val="sk-SK"/>
        </w:rPr>
        <w:t xml:space="preserve">Expedícia transfúznych liekov pracoviskám NTS SR a externým odberateľom. </w:t>
      </w:r>
    </w:p>
    <w:p w:rsidR="00CB65C2" w:rsidRPr="00501886" w:rsidRDefault="003B5F96" w:rsidP="00CB65C2">
      <w:pPr>
        <w:pStyle w:val="Zoznamsodrkami"/>
        <w:rPr>
          <w:lang w:val="sk-SK"/>
        </w:rPr>
      </w:pPr>
      <w:r w:rsidRPr="00501886">
        <w:rPr>
          <w:lang w:val="sk-SK"/>
        </w:rPr>
        <w:t xml:space="preserve">Možnosť pridania výkonov k expedovaným transfúznym liekom. </w:t>
      </w:r>
    </w:p>
    <w:p w:rsidR="00CB65C2" w:rsidRPr="00501886" w:rsidRDefault="003B5F96" w:rsidP="00CB65C2">
      <w:pPr>
        <w:pStyle w:val="Zoznamsodrkami"/>
        <w:rPr>
          <w:lang w:val="sk-SK"/>
        </w:rPr>
      </w:pPr>
      <w:r w:rsidRPr="00501886">
        <w:rPr>
          <w:lang w:val="sk-SK"/>
        </w:rPr>
        <w:t xml:space="preserve">Tlač výdajok s informáciami o odberateľovi, jednotlivých transfúznych liekoch a ich cene, zobrazenie celkovej ceny za výdajku. </w:t>
      </w:r>
    </w:p>
    <w:p w:rsidR="00CB65C2" w:rsidRPr="00501886" w:rsidRDefault="003B5F96" w:rsidP="00CB65C2">
      <w:pPr>
        <w:pStyle w:val="Zoznamsodrkami"/>
        <w:rPr>
          <w:lang w:val="sk-SK"/>
        </w:rPr>
      </w:pPr>
      <w:r w:rsidRPr="00501886">
        <w:rPr>
          <w:lang w:val="sk-SK"/>
        </w:rPr>
        <w:t xml:space="preserve">Možnosť vrátenia transfúzneho lieku naspäť na sklad so zachovaním informácie o pôvodnom výdaji v IS. </w:t>
      </w:r>
    </w:p>
    <w:p w:rsidR="00CB65C2" w:rsidRPr="00501886" w:rsidRDefault="003B5F96" w:rsidP="00CB65C2">
      <w:pPr>
        <w:pStyle w:val="Zoznamsodrkami"/>
        <w:rPr>
          <w:lang w:val="sk-SK"/>
        </w:rPr>
      </w:pPr>
      <w:r w:rsidRPr="00501886">
        <w:rPr>
          <w:lang w:val="sk-SK"/>
        </w:rPr>
        <w:t xml:space="preserve">Tlač detailných aj sumárnych prehľadov o expedovaných transfúznych liekoch za časové obdobie, export informácií do ekonomického systému NTS SR. </w:t>
      </w:r>
    </w:p>
    <w:p w:rsidR="00CB65C2" w:rsidRPr="00501886" w:rsidRDefault="003B5F96" w:rsidP="00CB65C2">
      <w:pPr>
        <w:pStyle w:val="Zoznamsodrkami"/>
        <w:rPr>
          <w:lang w:val="sk-SK"/>
        </w:rPr>
      </w:pPr>
      <w:r w:rsidRPr="00501886">
        <w:rPr>
          <w:lang w:val="sk-SK"/>
        </w:rPr>
        <w:t xml:space="preserve">Likvidácia exspirovaných alebo nevyhovujúcich transfúznych liekov. </w:t>
      </w:r>
    </w:p>
    <w:p w:rsidR="00CB65C2" w:rsidRPr="00501886" w:rsidRDefault="003B5F96" w:rsidP="00CB65C2">
      <w:pPr>
        <w:pStyle w:val="Zoznamsodrkami"/>
        <w:rPr>
          <w:lang w:val="sk-SK"/>
        </w:rPr>
      </w:pPr>
      <w:r w:rsidRPr="00501886">
        <w:rPr>
          <w:lang w:val="sk-SK"/>
        </w:rPr>
        <w:t xml:space="preserve">Automatické priradenie správneho dôvodu likvidácie na základe exspirácie alebo potvrdených abnormálnych výsledkov odberu.  </w:t>
      </w:r>
    </w:p>
    <w:p w:rsidR="00CB65C2" w:rsidRPr="00501886" w:rsidRDefault="003B5F96" w:rsidP="00CB65C2">
      <w:pPr>
        <w:pStyle w:val="Zoznamsodrkami"/>
        <w:rPr>
          <w:lang w:val="sk-SK"/>
        </w:rPr>
      </w:pPr>
      <w:r w:rsidRPr="00501886">
        <w:rPr>
          <w:lang w:val="sk-SK"/>
        </w:rPr>
        <w:t xml:space="preserve">Tlač likvidačného protokolu, export zlikvidovaných TL </w:t>
      </w:r>
      <w:r w:rsidR="00CB65C2" w:rsidRPr="00501886">
        <w:rPr>
          <w:lang w:val="sk-SK"/>
        </w:rPr>
        <w:t>do ekonomického systému NTS SR.</w:t>
      </w:r>
    </w:p>
    <w:p w:rsidR="00CB65C2" w:rsidRPr="00501886" w:rsidRDefault="003B5F96" w:rsidP="00CB65C2">
      <w:pPr>
        <w:pStyle w:val="Zoznamsodrkami"/>
        <w:rPr>
          <w:lang w:val="sk-SK"/>
        </w:rPr>
      </w:pPr>
      <w:r w:rsidRPr="00501886">
        <w:rPr>
          <w:lang w:val="sk-SK"/>
        </w:rPr>
        <w:t xml:space="preserve">Skladové hospodárstvo krvných vakov (setov) a ľubovoľne konfigurovateľného zdravotného materiálu. </w:t>
      </w:r>
    </w:p>
    <w:p w:rsidR="00CB65C2" w:rsidRPr="00501886" w:rsidRDefault="003B5F96" w:rsidP="00CB65C2">
      <w:pPr>
        <w:pStyle w:val="Zoznamsodrkami"/>
        <w:rPr>
          <w:lang w:val="sk-SK"/>
        </w:rPr>
      </w:pPr>
      <w:r w:rsidRPr="00501886">
        <w:rPr>
          <w:lang w:val="sk-SK"/>
        </w:rPr>
        <w:t xml:space="preserve">Evidencia príjmov, výdajov, dobropisov a zostatkov na jednotlivých skladových kartách v definovaných merných jednotkách a cenách. </w:t>
      </w:r>
    </w:p>
    <w:p w:rsidR="00CB65C2" w:rsidRPr="00501886" w:rsidRDefault="003B5F96" w:rsidP="00CB65C2">
      <w:pPr>
        <w:pStyle w:val="Zoznamsodrkami"/>
        <w:rPr>
          <w:lang w:val="sk-SK"/>
        </w:rPr>
      </w:pPr>
      <w:r w:rsidRPr="00501886">
        <w:rPr>
          <w:lang w:val="sk-SK"/>
        </w:rPr>
        <w:t xml:space="preserve">Integrácia s odberovou a výrobnou časťou IS. </w:t>
      </w:r>
    </w:p>
    <w:p w:rsidR="00CB65C2" w:rsidRPr="00501886" w:rsidRDefault="003B5F96" w:rsidP="00CB65C2">
      <w:pPr>
        <w:pStyle w:val="Zoznamsodrkami"/>
        <w:rPr>
          <w:lang w:val="sk-SK"/>
        </w:rPr>
      </w:pPr>
      <w:r w:rsidRPr="00501886">
        <w:rPr>
          <w:lang w:val="sk-SK"/>
        </w:rPr>
        <w:t xml:space="preserve">Tlač príjemiek, výdajok, dobropisov. </w:t>
      </w:r>
    </w:p>
    <w:p w:rsidR="00CB65C2" w:rsidRPr="00501886" w:rsidRDefault="003B5F96" w:rsidP="00CB65C2">
      <w:pPr>
        <w:pStyle w:val="Zoznamsodrkami"/>
        <w:rPr>
          <w:lang w:val="sk-SK"/>
        </w:rPr>
      </w:pPr>
      <w:r w:rsidRPr="00501886">
        <w:rPr>
          <w:lang w:val="sk-SK"/>
        </w:rPr>
        <w:t xml:space="preserve">Tlač špeciálnych výdajok materiálu odpísaného v iných častiach IS. </w:t>
      </w:r>
    </w:p>
    <w:p w:rsidR="00CB65C2" w:rsidRPr="00501886" w:rsidRDefault="003B5F96" w:rsidP="00CB65C2">
      <w:pPr>
        <w:pStyle w:val="Zoznamsodrkami"/>
        <w:rPr>
          <w:lang w:val="sk-SK"/>
        </w:rPr>
      </w:pPr>
      <w:r w:rsidRPr="00501886">
        <w:rPr>
          <w:lang w:val="sk-SK"/>
        </w:rPr>
        <w:t xml:space="preserve">Detailné a sumárne tlačové prehľady pohybov na sklade zdravotného materiálu. </w:t>
      </w:r>
    </w:p>
    <w:p w:rsidR="00CB65C2" w:rsidRPr="00501886" w:rsidRDefault="003B5F96" w:rsidP="00CB65C2">
      <w:pPr>
        <w:pStyle w:val="Zoznamsodrkami"/>
        <w:rPr>
          <w:lang w:val="sk-SK"/>
        </w:rPr>
      </w:pPr>
      <w:r w:rsidRPr="00501886">
        <w:rPr>
          <w:lang w:val="sk-SK"/>
        </w:rPr>
        <w:t xml:space="preserve">Evidencia hierarchie umiestenia plazmy v karanténe až na úroveň konkrétneho boxu. </w:t>
      </w:r>
    </w:p>
    <w:p w:rsidR="00CB65C2" w:rsidRPr="00501886" w:rsidRDefault="003B5F96" w:rsidP="00CB65C2">
      <w:pPr>
        <w:pStyle w:val="Zoznamsodrkami"/>
        <w:rPr>
          <w:lang w:val="sk-SK"/>
        </w:rPr>
      </w:pPr>
      <w:r w:rsidRPr="00501886">
        <w:rPr>
          <w:lang w:val="sk-SK"/>
        </w:rPr>
        <w:t xml:space="preserve">Možnosť tlače zoznamu plaziem umiestnených v konkrétnom boxe, vyhodnotenie obsadenosti jednotlivých boxov. </w:t>
      </w:r>
    </w:p>
    <w:p w:rsidR="00CB65C2" w:rsidRPr="00501886" w:rsidRDefault="003B5F96" w:rsidP="00CB65C2">
      <w:pPr>
        <w:pStyle w:val="Zoznamsodrkami"/>
        <w:rPr>
          <w:lang w:val="sk-SK"/>
        </w:rPr>
      </w:pPr>
      <w:r w:rsidRPr="00501886">
        <w:rPr>
          <w:lang w:val="sk-SK"/>
        </w:rPr>
        <w:t xml:space="preserve">Tlač umiestnenia konkrétnej plazmy na skladových výkazoch. </w:t>
      </w:r>
    </w:p>
    <w:p w:rsidR="00CB65C2" w:rsidRPr="00501886" w:rsidRDefault="003B5F96" w:rsidP="00CB65C2">
      <w:pPr>
        <w:pStyle w:val="Zoznamsodrkami"/>
        <w:rPr>
          <w:lang w:val="sk-SK"/>
        </w:rPr>
      </w:pPr>
      <w:r w:rsidRPr="00501886">
        <w:rPr>
          <w:lang w:val="sk-SK"/>
        </w:rPr>
        <w:t xml:space="preserve">Plánovanie mobilných odberov jednotlivých pracovísk. </w:t>
      </w:r>
    </w:p>
    <w:p w:rsidR="00CB65C2" w:rsidRPr="00501886" w:rsidRDefault="003B5F96" w:rsidP="00CB65C2">
      <w:pPr>
        <w:pStyle w:val="Zoznamsodrkami"/>
        <w:rPr>
          <w:lang w:val="sk-SK"/>
        </w:rPr>
      </w:pPr>
      <w:r w:rsidRPr="00501886">
        <w:rPr>
          <w:lang w:val="sk-SK"/>
        </w:rPr>
        <w:t xml:space="preserve">Uloženie údajov o organizátoroch mobilného odberu pre opakované použitie. </w:t>
      </w:r>
    </w:p>
    <w:p w:rsidR="00CB65C2" w:rsidRPr="00501886" w:rsidRDefault="003B5F96" w:rsidP="00CB65C2">
      <w:pPr>
        <w:pStyle w:val="Zoznamsodrkami"/>
        <w:rPr>
          <w:lang w:val="sk-SK"/>
        </w:rPr>
      </w:pPr>
      <w:r w:rsidRPr="00501886">
        <w:rPr>
          <w:lang w:val="sk-SK"/>
        </w:rPr>
        <w:t xml:space="preserve">Centrálna validácia údajov naplánovaných výjazdov oprávnenou osobou, automatizované odoslanie údajov z IS na webový portál </w:t>
      </w:r>
      <w:hyperlink r:id="rId16" w:history="1">
        <w:r w:rsidR="00CB65C2" w:rsidRPr="00501886">
          <w:rPr>
            <w:rStyle w:val="Hypertextovprepojenie"/>
            <w:lang w:val="sk-SK"/>
          </w:rPr>
          <w:t>www.ntssr.sk</w:t>
        </w:r>
      </w:hyperlink>
      <w:r w:rsidRPr="00501886">
        <w:rPr>
          <w:lang w:val="sk-SK"/>
        </w:rPr>
        <w:t xml:space="preserve">. </w:t>
      </w:r>
    </w:p>
    <w:p w:rsidR="00CB65C2" w:rsidRPr="00501886" w:rsidRDefault="003B5F96" w:rsidP="00CB65C2">
      <w:pPr>
        <w:pStyle w:val="Zoznamsodrkami"/>
        <w:rPr>
          <w:lang w:val="sk-SK"/>
        </w:rPr>
      </w:pPr>
      <w:r w:rsidRPr="00501886">
        <w:rPr>
          <w:lang w:val="sk-SK"/>
        </w:rPr>
        <w:lastRenderedPageBreak/>
        <w:t xml:space="preserve">Tlač prehľadu naplánovaných výjazdov, export prehľadu do PDF. </w:t>
      </w:r>
    </w:p>
    <w:p w:rsidR="00CB65C2" w:rsidRPr="00501886" w:rsidRDefault="003B5F96" w:rsidP="00CB65C2">
      <w:pPr>
        <w:pStyle w:val="Zoznamsodrkami"/>
        <w:rPr>
          <w:lang w:val="sk-SK"/>
        </w:rPr>
      </w:pPr>
      <w:r w:rsidRPr="00501886">
        <w:rPr>
          <w:lang w:val="sk-SK"/>
        </w:rPr>
        <w:t>IS umožňuje centrálnu správu globálnych číselníkov, pr</w:t>
      </w:r>
      <w:r w:rsidR="00CB65C2" w:rsidRPr="00501886">
        <w:rPr>
          <w:lang w:val="sk-SK"/>
        </w:rPr>
        <w:t xml:space="preserve">ičom dochádza k ich pravidelnej </w:t>
      </w:r>
      <w:r w:rsidRPr="00501886">
        <w:rPr>
          <w:lang w:val="sk-SK"/>
        </w:rPr>
        <w:t xml:space="preserve">synchronizácii na jednotlivé pracoviská NTS SR. Lokálni administrátori na pracoviskách NTS SR spravujú lokálne číselníky, špecifické pre jednotlivé pracoviská. </w:t>
      </w:r>
    </w:p>
    <w:p w:rsidR="003D144C" w:rsidRPr="00501886" w:rsidRDefault="003B5F96" w:rsidP="00CB65C2">
      <w:pPr>
        <w:pStyle w:val="Zoznamsodrkami"/>
        <w:rPr>
          <w:lang w:val="sk-SK"/>
        </w:rPr>
      </w:pPr>
      <w:r w:rsidRPr="00501886">
        <w:rPr>
          <w:lang w:val="sk-SK"/>
        </w:rPr>
        <w:t>Pracoviská NTS SR majú k dispozícii webovú stránku Objednávkový systém transfúznych liekov, pomocou ktorej môžu vytvoriť elektronickú objednávku transfúznych liekov a adresovať ju ľubovoľnému spracovateľskému alebo odberovému centru v rámci NTS SR. K objednaným transfúznym liekom sa definujú základné parametre (typ lieku, počet kusov, krvná skupina, fenotyp).</w:t>
      </w:r>
      <w:r w:rsidR="00D15035" w:rsidRPr="00501886">
        <w:rPr>
          <w:lang w:val="sk-SK"/>
        </w:rPr>
        <w:t xml:space="preserve"> </w:t>
      </w:r>
      <w:r w:rsidRPr="00501886">
        <w:rPr>
          <w:lang w:val="sk-SK"/>
        </w:rPr>
        <w:t>V prostredí IS si adresát objednávku prevezme, vyhotoví výdajku, ktorá sa s objednávkou spáruje a objednávku vybaví. Ak objednávku nie je možné vybaviť, adresát ju uzatvorí bez výdaja s príslušným dôvodom v poznámke. Informácia o stave objednávky sa dynamicky aktualizuje na objednávkovom webe. Objednávku je možné tlačiť na strane objednávkového webu, ako aj na strane IS, kde je možné zobraziť k objednávke vydané transfúzne lieky.</w:t>
      </w:r>
    </w:p>
    <w:p w:rsidR="006165D1" w:rsidRPr="00501886" w:rsidRDefault="006A321B" w:rsidP="00224749">
      <w:pPr>
        <w:pStyle w:val="Nadpis2"/>
        <w:numPr>
          <w:ilvl w:val="2"/>
          <w:numId w:val="2"/>
        </w:numPr>
        <w:spacing w:after="240"/>
        <w:rPr>
          <w:lang w:val="sk-SK"/>
        </w:rPr>
      </w:pPr>
      <w:bookmarkStart w:id="10" w:name="_Toc523833131"/>
      <w:bookmarkEnd w:id="9"/>
      <w:r w:rsidRPr="00501886">
        <w:rPr>
          <w:lang w:val="sk-SK"/>
        </w:rPr>
        <w:t>Autorské práva a zdrojový kód</w:t>
      </w:r>
      <w:bookmarkEnd w:id="10"/>
    </w:p>
    <w:p w:rsidR="001104A4" w:rsidRPr="00501886" w:rsidRDefault="00CD595D" w:rsidP="0038668B">
      <w:pPr>
        <w:autoSpaceDE w:val="0"/>
        <w:autoSpaceDN w:val="0"/>
        <w:adjustRightInd w:val="0"/>
        <w:ind w:left="720"/>
        <w:jc w:val="both"/>
        <w:rPr>
          <w:rFonts w:eastAsia="HiddenHorzOCR"/>
          <w:lang w:val="sk-SK"/>
        </w:rPr>
      </w:pPr>
      <w:r w:rsidRPr="00501886">
        <w:rPr>
          <w:lang w:val="sk-SK"/>
        </w:rPr>
        <w:t>Verejný obstarávateĺ p</w:t>
      </w:r>
      <w:r w:rsidR="00501886">
        <w:rPr>
          <w:lang w:val="sk-SK"/>
        </w:rPr>
        <w:t>lánuje používať informačný systé</w:t>
      </w:r>
      <w:r w:rsidRPr="00501886">
        <w:rPr>
          <w:lang w:val="sk-SK"/>
        </w:rPr>
        <w:t xml:space="preserve">m </w:t>
      </w:r>
      <w:r w:rsidR="0084507D" w:rsidRPr="00501886">
        <w:rPr>
          <w:lang w:val="sk-SK"/>
        </w:rPr>
        <w:t xml:space="preserve">v stave ako </w:t>
      </w:r>
      <w:r w:rsidRPr="00501886">
        <w:rPr>
          <w:lang w:val="sk-SK"/>
        </w:rPr>
        <w:t>je</w:t>
      </w:r>
      <w:r w:rsidR="0084507D" w:rsidRPr="00501886">
        <w:rPr>
          <w:lang w:val="sk-SK"/>
        </w:rPr>
        <w:t>,</w:t>
      </w:r>
      <w:r w:rsidRPr="00501886">
        <w:rPr>
          <w:lang w:val="sk-SK"/>
        </w:rPr>
        <w:t xml:space="preserve"> a teda nepredpokladá, že by bolo potrebné zasahovať do zdrojového k</w:t>
      </w:r>
      <w:r w:rsidR="00A93685" w:rsidRPr="00501886">
        <w:rPr>
          <w:lang w:val="sk-SK"/>
        </w:rPr>
        <w:t xml:space="preserve">ódu. </w:t>
      </w:r>
      <w:r w:rsidR="0038668B" w:rsidRPr="00501886">
        <w:rPr>
          <w:lang w:val="sk-SK"/>
        </w:rPr>
        <w:t xml:space="preserve">Poskytovateľ sa zaväzuje, že svojím konaním pri </w:t>
      </w:r>
      <w:r w:rsidRPr="00501886">
        <w:rPr>
          <w:lang w:val="sk-SK"/>
        </w:rPr>
        <w:t>poskytovaní služieb,</w:t>
      </w:r>
      <w:r w:rsidR="00501886">
        <w:rPr>
          <w:lang w:val="sk-SK"/>
        </w:rPr>
        <w:t xml:space="preserve"> </w:t>
      </w:r>
      <w:r w:rsidRPr="00501886">
        <w:rPr>
          <w:lang w:val="sk-SK"/>
        </w:rPr>
        <w:t>ktoré sú predmetom tejto zákazky</w:t>
      </w:r>
      <w:r w:rsidR="0038668B" w:rsidRPr="00501886">
        <w:rPr>
          <w:lang w:val="sk-SK"/>
        </w:rPr>
        <w:t xml:space="preserve"> nebude</w:t>
      </w:r>
      <w:r w:rsidR="000147AB">
        <w:rPr>
          <w:lang w:val="sk-SK"/>
        </w:rPr>
        <w:t xml:space="preserve"> zasahovať do autorských práv A</w:t>
      </w:r>
      <w:r w:rsidR="0038668B" w:rsidRPr="00501886">
        <w:rPr>
          <w:lang w:val="sk-SK"/>
        </w:rPr>
        <w:t>P</w:t>
      </w:r>
      <w:r w:rsidR="000147AB">
        <w:rPr>
          <w:lang w:val="sk-SK"/>
        </w:rPr>
        <w:t>V</w:t>
      </w:r>
      <w:r w:rsidR="0038668B" w:rsidRPr="00501886">
        <w:rPr>
          <w:lang w:val="sk-SK"/>
        </w:rPr>
        <w:t xml:space="preserve"> Rubín a CReg-u a akceptuje skutočnosť, že Objednávateľ nemá k dispozícii zdrojové kódy tohto systému.</w:t>
      </w:r>
      <w:r w:rsidR="00177D0C" w:rsidRPr="00501886">
        <w:rPr>
          <w:lang w:val="sk-SK"/>
        </w:rPr>
        <w:t xml:space="preserve"> </w:t>
      </w:r>
      <w:r w:rsidR="0038668B" w:rsidRPr="00501886">
        <w:rPr>
          <w:lang w:val="sk-SK"/>
        </w:rPr>
        <w:t>A</w:t>
      </w:r>
      <w:r w:rsidR="0038668B" w:rsidRPr="00501886">
        <w:rPr>
          <w:rFonts w:eastAsia="HiddenHorzOCR"/>
          <w:lang w:val="sk-SK"/>
        </w:rPr>
        <w:t>kékoľvek požiadavky na rozvojové aktivity v podobe nových funkcionalít musia byť vyriešené spôsobom neporušujúcim autorské práva (dostavba, nadstavba, parametrizácia ... ). V</w:t>
      </w:r>
      <w:r w:rsidR="0038668B" w:rsidRPr="00501886">
        <w:rPr>
          <w:lang w:val="sk-SK"/>
        </w:rPr>
        <w:t> </w:t>
      </w:r>
      <w:r w:rsidR="0038668B" w:rsidRPr="00501886">
        <w:rPr>
          <w:rFonts w:eastAsia="HiddenHorzOCR"/>
          <w:lang w:val="sk-SK"/>
        </w:rPr>
        <w:t xml:space="preserve">takýchto prípadoch bude verejný obstarávateľ postupovať v zmysle </w:t>
      </w:r>
      <w:r w:rsidR="0038668B" w:rsidRPr="00501886">
        <w:rPr>
          <w:rFonts w:eastAsia="HiddenHorzOCR"/>
          <w:i/>
          <w:iCs/>
          <w:lang w:val="sk-SK"/>
        </w:rPr>
        <w:t xml:space="preserve">§ </w:t>
      </w:r>
      <w:r w:rsidR="0038668B" w:rsidRPr="00501886">
        <w:rPr>
          <w:rFonts w:eastAsia="HiddenHorzOCR"/>
          <w:lang w:val="sk-SK"/>
        </w:rPr>
        <w:t>89 zákona č. 185/2015 Z. z. Autorský zákon v znení neskorších predpisov. Akékoľvek porušenie autorských práv je pre verejného obstarávateľa neprípustné a preto na túto skutočnosť dopredu upozorňuje.</w:t>
      </w:r>
    </w:p>
    <w:p w:rsidR="00FD0085" w:rsidRPr="00501886" w:rsidRDefault="00FD0085" w:rsidP="0038668B">
      <w:pPr>
        <w:autoSpaceDE w:val="0"/>
        <w:autoSpaceDN w:val="0"/>
        <w:adjustRightInd w:val="0"/>
        <w:ind w:left="720"/>
        <w:jc w:val="both"/>
        <w:rPr>
          <w:lang w:val="sk-SK"/>
        </w:rPr>
      </w:pPr>
    </w:p>
    <w:p w:rsidR="006165D1" w:rsidRPr="00501886" w:rsidRDefault="005F355C" w:rsidP="00224749">
      <w:pPr>
        <w:pStyle w:val="Nadpis2"/>
        <w:numPr>
          <w:ilvl w:val="2"/>
          <w:numId w:val="2"/>
        </w:numPr>
        <w:rPr>
          <w:lang w:val="sk-SK"/>
        </w:rPr>
      </w:pPr>
      <w:bookmarkStart w:id="11" w:name="_Toc523833132"/>
      <w:r w:rsidRPr="00501886">
        <w:rPr>
          <w:lang w:val="sk-SK"/>
        </w:rPr>
        <w:t>Základné moduly IS Rubín – lokálne pracovisko</w:t>
      </w:r>
      <w:bookmarkEnd w:id="11"/>
    </w:p>
    <w:p w:rsidR="00112F4C" w:rsidRPr="00501886" w:rsidRDefault="00112F4C" w:rsidP="00112F4C">
      <w:pPr>
        <w:pStyle w:val="Help"/>
        <w:rPr>
          <w:i w:val="0"/>
          <w:color w:val="FF0000"/>
          <w:lang w:val="sk-SK"/>
        </w:rPr>
      </w:pPr>
    </w:p>
    <w:tbl>
      <w:tblPr>
        <w:tblStyle w:val="Mriekatabuky"/>
        <w:tblpPr w:leftFromText="141" w:rightFromText="141" w:vertAnchor="page" w:horzAnchor="margin" w:tblpY="12589"/>
        <w:tblW w:w="9811" w:type="dxa"/>
        <w:tblLook w:val="04A0" w:firstRow="1" w:lastRow="0" w:firstColumn="1" w:lastColumn="0" w:noHBand="0" w:noVBand="1"/>
      </w:tblPr>
      <w:tblGrid>
        <w:gridCol w:w="2131"/>
        <w:gridCol w:w="7680"/>
      </w:tblGrid>
      <w:tr w:rsidR="00A248A4" w:rsidRPr="00501886" w:rsidTr="00BB599D">
        <w:trPr>
          <w:trHeight w:val="344"/>
        </w:trPr>
        <w:tc>
          <w:tcPr>
            <w:tcW w:w="2131" w:type="dxa"/>
            <w:shd w:val="clear" w:color="auto" w:fill="B2B2B2"/>
          </w:tcPr>
          <w:p w:rsidR="00A248A4" w:rsidRPr="00501886" w:rsidRDefault="00A248A4" w:rsidP="00A248A4">
            <w:pPr>
              <w:pStyle w:val="Help"/>
              <w:ind w:left="0"/>
              <w:rPr>
                <w:b/>
                <w:i w:val="0"/>
                <w:color w:val="auto"/>
                <w:lang w:val="sk-SK"/>
              </w:rPr>
            </w:pPr>
            <w:r w:rsidRPr="00501886">
              <w:rPr>
                <w:b/>
                <w:i w:val="0"/>
                <w:color w:val="auto"/>
                <w:lang w:val="sk-SK"/>
              </w:rPr>
              <w:t>MODUL</w:t>
            </w:r>
          </w:p>
        </w:tc>
        <w:tc>
          <w:tcPr>
            <w:tcW w:w="7680" w:type="dxa"/>
            <w:shd w:val="clear" w:color="auto" w:fill="B2B2B2"/>
          </w:tcPr>
          <w:p w:rsidR="00A248A4" w:rsidRPr="00501886" w:rsidRDefault="00A248A4" w:rsidP="00A248A4">
            <w:pPr>
              <w:pStyle w:val="Help"/>
              <w:ind w:left="0"/>
              <w:rPr>
                <w:b/>
                <w:i w:val="0"/>
                <w:color w:val="FF0000"/>
                <w:lang w:val="sk-SK"/>
              </w:rPr>
            </w:pPr>
            <w:r w:rsidRPr="00501886">
              <w:rPr>
                <w:b/>
                <w:i w:val="0"/>
                <w:color w:val="auto"/>
                <w:lang w:val="sk-SK"/>
              </w:rPr>
              <w:t>FUNKCIONALITA</w:t>
            </w:r>
          </w:p>
        </w:tc>
      </w:tr>
      <w:tr w:rsidR="00A248A4" w:rsidRPr="00501886" w:rsidTr="00BB599D">
        <w:trPr>
          <w:trHeight w:val="344"/>
        </w:trPr>
        <w:tc>
          <w:tcPr>
            <w:tcW w:w="2131" w:type="dxa"/>
          </w:tcPr>
          <w:p w:rsidR="00A248A4" w:rsidRPr="00501886" w:rsidRDefault="003212D6" w:rsidP="00A248A4">
            <w:pPr>
              <w:pStyle w:val="Help"/>
              <w:ind w:left="0"/>
              <w:rPr>
                <w:b/>
                <w:i w:val="0"/>
                <w:color w:val="auto"/>
                <w:lang w:val="sk-SK"/>
              </w:rPr>
            </w:pPr>
            <w:r w:rsidRPr="00501886">
              <w:rPr>
                <w:b/>
                <w:i w:val="0"/>
                <w:color w:val="auto"/>
                <w:lang w:val="sk-SK"/>
              </w:rPr>
              <w:t>Centrálna evidencia</w:t>
            </w:r>
          </w:p>
        </w:tc>
        <w:tc>
          <w:tcPr>
            <w:tcW w:w="7680" w:type="dxa"/>
          </w:tcPr>
          <w:p w:rsidR="00A248A4" w:rsidRPr="00501886" w:rsidRDefault="003212D6" w:rsidP="00A248A4">
            <w:pPr>
              <w:pStyle w:val="Help"/>
              <w:ind w:left="0"/>
              <w:rPr>
                <w:i w:val="0"/>
                <w:color w:val="auto"/>
                <w:lang w:val="sk-SK"/>
              </w:rPr>
            </w:pPr>
            <w:r w:rsidRPr="00501886">
              <w:rPr>
                <w:i w:val="0"/>
                <w:color w:val="auto"/>
                <w:lang w:val="sk-SK"/>
              </w:rPr>
              <w:t>Táto časť programu predstavuje databázu zaevidovaných darcov a evidenciu jednotlivých odberov, kde je možné pridávať, editovať, vymazávať a taktiež aj vyhľadávať v týchto údajoch. Druhá časť modulu poskytuje možnosť vedenia evidencie vyplácaného občerstvenia po odbere.</w:t>
            </w:r>
          </w:p>
        </w:tc>
      </w:tr>
      <w:tr w:rsidR="00A248A4" w:rsidRPr="00501886" w:rsidTr="00BB599D">
        <w:trPr>
          <w:trHeight w:val="344"/>
        </w:trPr>
        <w:tc>
          <w:tcPr>
            <w:tcW w:w="2131" w:type="dxa"/>
          </w:tcPr>
          <w:p w:rsidR="00A248A4" w:rsidRPr="00501886" w:rsidRDefault="001C37C1" w:rsidP="00A248A4">
            <w:pPr>
              <w:pStyle w:val="Help"/>
              <w:ind w:left="0"/>
              <w:rPr>
                <w:b/>
                <w:i w:val="0"/>
                <w:color w:val="auto"/>
                <w:lang w:val="sk-SK"/>
              </w:rPr>
            </w:pPr>
            <w:r w:rsidRPr="00501886">
              <w:rPr>
                <w:b/>
                <w:i w:val="0"/>
                <w:color w:val="auto"/>
                <w:lang w:val="sk-SK"/>
              </w:rPr>
              <w:t>Predodberová miestnosť</w:t>
            </w:r>
          </w:p>
        </w:tc>
        <w:tc>
          <w:tcPr>
            <w:tcW w:w="7680" w:type="dxa"/>
          </w:tcPr>
          <w:p w:rsidR="00A248A4" w:rsidRPr="00501886" w:rsidRDefault="001C37C1" w:rsidP="00A248A4">
            <w:pPr>
              <w:pStyle w:val="Help"/>
              <w:ind w:left="0"/>
              <w:rPr>
                <w:i w:val="0"/>
                <w:color w:val="auto"/>
                <w:lang w:val="sk-SK"/>
              </w:rPr>
            </w:pPr>
            <w:r w:rsidRPr="00501886">
              <w:rPr>
                <w:i w:val="0"/>
                <w:color w:val="auto"/>
                <w:lang w:val="sk-SK"/>
              </w:rPr>
              <w:t>Modul Predodberová miestnosť je prispôsobený na zaznamenanie výsledkov z vyšetrenia krvného obrazu, laboratórnych výsledkov metodík (vyšetrenia ALT), či orientačného vyšetrenia krvných skupín, ktoré je potrebné uskutočniť pred samotným odberom.</w:t>
            </w:r>
          </w:p>
        </w:tc>
      </w:tr>
      <w:tr w:rsidR="00A248A4" w:rsidRPr="00501886" w:rsidTr="00BB599D">
        <w:trPr>
          <w:trHeight w:val="334"/>
        </w:trPr>
        <w:tc>
          <w:tcPr>
            <w:tcW w:w="2131" w:type="dxa"/>
          </w:tcPr>
          <w:p w:rsidR="00A248A4" w:rsidRPr="00501886" w:rsidRDefault="009A112F" w:rsidP="00A248A4">
            <w:pPr>
              <w:pStyle w:val="Help"/>
              <w:ind w:left="0"/>
              <w:rPr>
                <w:b/>
                <w:i w:val="0"/>
                <w:color w:val="auto"/>
                <w:lang w:val="sk-SK"/>
              </w:rPr>
            </w:pPr>
            <w:r w:rsidRPr="00501886">
              <w:rPr>
                <w:b/>
                <w:i w:val="0"/>
                <w:color w:val="auto"/>
                <w:lang w:val="sk-SK"/>
              </w:rPr>
              <w:t>Lekárske vyšetrenie</w:t>
            </w:r>
          </w:p>
        </w:tc>
        <w:tc>
          <w:tcPr>
            <w:tcW w:w="7680" w:type="dxa"/>
          </w:tcPr>
          <w:p w:rsidR="00A248A4" w:rsidRPr="00501886" w:rsidRDefault="009A112F" w:rsidP="00A248A4">
            <w:pPr>
              <w:pStyle w:val="Help"/>
              <w:ind w:left="0"/>
              <w:rPr>
                <w:i w:val="0"/>
                <w:color w:val="auto"/>
                <w:lang w:val="sk-SK"/>
              </w:rPr>
            </w:pPr>
            <w:r w:rsidRPr="00501886">
              <w:rPr>
                <w:i w:val="0"/>
                <w:color w:val="auto"/>
                <w:lang w:val="sk-SK"/>
              </w:rPr>
              <w:t>Modul Lekárske vyšetrenie je určený pre lekárov, ktorí vyhodnocujú výsledky vyšetrení vykonaných v predodbere a zisťujú bližší zdravotný stav darcu. Lekár na základe týchto vyšetrení posudzuje, či je darca vhodný ísť na samotný odber.</w:t>
            </w:r>
          </w:p>
        </w:tc>
      </w:tr>
      <w:tr w:rsidR="00A248A4" w:rsidRPr="00501886" w:rsidTr="00BB599D">
        <w:trPr>
          <w:trHeight w:val="344"/>
        </w:trPr>
        <w:tc>
          <w:tcPr>
            <w:tcW w:w="2131" w:type="dxa"/>
          </w:tcPr>
          <w:p w:rsidR="00A248A4" w:rsidRPr="00501886" w:rsidRDefault="00851B69" w:rsidP="00A248A4">
            <w:pPr>
              <w:pStyle w:val="Help"/>
              <w:ind w:left="0"/>
              <w:rPr>
                <w:b/>
                <w:i w:val="0"/>
                <w:color w:val="auto"/>
                <w:lang w:val="sk-SK"/>
              </w:rPr>
            </w:pPr>
            <w:r w:rsidRPr="00501886">
              <w:rPr>
                <w:b/>
                <w:i w:val="0"/>
                <w:color w:val="auto"/>
                <w:lang w:val="sk-SK"/>
              </w:rPr>
              <w:t>Odberová miestnosť</w:t>
            </w:r>
          </w:p>
        </w:tc>
        <w:tc>
          <w:tcPr>
            <w:tcW w:w="7680" w:type="dxa"/>
          </w:tcPr>
          <w:p w:rsidR="00A248A4" w:rsidRPr="00501886" w:rsidRDefault="00851B69" w:rsidP="00A248A4">
            <w:pPr>
              <w:pStyle w:val="Help"/>
              <w:ind w:left="0"/>
              <w:rPr>
                <w:i w:val="0"/>
                <w:color w:val="auto"/>
                <w:lang w:val="sk-SK"/>
              </w:rPr>
            </w:pPr>
            <w:r w:rsidRPr="00501886">
              <w:rPr>
                <w:i w:val="0"/>
                <w:color w:val="auto"/>
                <w:lang w:val="sk-SK"/>
              </w:rPr>
              <w:t>Odberová miestnosť je modul, v ktorom sa zaznamenávajú údaje bezprostredne súvisiace so samotným odberom, napr. odobrané množstvo krvi či trvanie odberu.</w:t>
            </w:r>
          </w:p>
        </w:tc>
      </w:tr>
      <w:tr w:rsidR="00A248A4" w:rsidRPr="00501886" w:rsidTr="00BB599D">
        <w:trPr>
          <w:trHeight w:val="344"/>
        </w:trPr>
        <w:tc>
          <w:tcPr>
            <w:tcW w:w="2131" w:type="dxa"/>
          </w:tcPr>
          <w:p w:rsidR="00A248A4" w:rsidRPr="00501886" w:rsidRDefault="004C15F1" w:rsidP="00A248A4">
            <w:pPr>
              <w:pStyle w:val="Help"/>
              <w:ind w:left="0"/>
              <w:rPr>
                <w:b/>
                <w:i w:val="0"/>
                <w:color w:val="auto"/>
                <w:lang w:val="sk-SK"/>
              </w:rPr>
            </w:pPr>
            <w:r w:rsidRPr="00501886">
              <w:rPr>
                <w:b/>
                <w:i w:val="0"/>
                <w:color w:val="auto"/>
                <w:lang w:val="sk-SK"/>
              </w:rPr>
              <w:t>Výroba</w:t>
            </w:r>
          </w:p>
        </w:tc>
        <w:tc>
          <w:tcPr>
            <w:tcW w:w="7680" w:type="dxa"/>
          </w:tcPr>
          <w:p w:rsidR="00A248A4" w:rsidRPr="00501886" w:rsidRDefault="004C15F1" w:rsidP="00A248A4">
            <w:pPr>
              <w:pStyle w:val="Help"/>
              <w:ind w:left="0"/>
              <w:rPr>
                <w:i w:val="0"/>
                <w:color w:val="auto"/>
                <w:lang w:val="sk-SK"/>
              </w:rPr>
            </w:pPr>
            <w:r w:rsidRPr="00501886">
              <w:rPr>
                <w:i w:val="0"/>
                <w:color w:val="auto"/>
                <w:lang w:val="sk-SK"/>
              </w:rPr>
              <w:t xml:space="preserve">Modul Výroba umožňuje vyrábať výrobky z odberu. Na základe kombinácie určitého typu odberu a krvného vaku je možné preddefinovať tzv. skupinu výrobkov, ktoré bude systém ponúkať na výrobu.  </w:t>
            </w:r>
          </w:p>
        </w:tc>
      </w:tr>
      <w:tr w:rsidR="00A248A4" w:rsidRPr="00501886" w:rsidTr="00BB599D">
        <w:trPr>
          <w:trHeight w:val="344"/>
        </w:trPr>
        <w:tc>
          <w:tcPr>
            <w:tcW w:w="2131" w:type="dxa"/>
          </w:tcPr>
          <w:p w:rsidR="00A248A4" w:rsidRPr="00501886" w:rsidRDefault="00965D41" w:rsidP="00A248A4">
            <w:pPr>
              <w:pStyle w:val="Help"/>
              <w:ind w:left="0"/>
              <w:rPr>
                <w:b/>
                <w:i w:val="0"/>
                <w:color w:val="auto"/>
                <w:lang w:val="sk-SK"/>
              </w:rPr>
            </w:pPr>
            <w:r w:rsidRPr="00501886">
              <w:rPr>
                <w:b/>
                <w:i w:val="0"/>
                <w:color w:val="auto"/>
                <w:lang w:val="sk-SK"/>
              </w:rPr>
              <w:t>Výrobné záznamy</w:t>
            </w:r>
          </w:p>
        </w:tc>
        <w:tc>
          <w:tcPr>
            <w:tcW w:w="7680" w:type="dxa"/>
          </w:tcPr>
          <w:p w:rsidR="00A248A4" w:rsidRPr="00501886" w:rsidRDefault="00965D41" w:rsidP="00A248A4">
            <w:pPr>
              <w:pStyle w:val="Help"/>
              <w:ind w:left="0"/>
              <w:rPr>
                <w:i w:val="0"/>
                <w:color w:val="auto"/>
                <w:lang w:val="sk-SK"/>
              </w:rPr>
            </w:pPr>
            <w:r w:rsidRPr="00501886">
              <w:rPr>
                <w:i w:val="0"/>
                <w:color w:val="auto"/>
                <w:lang w:val="sk-SK"/>
              </w:rPr>
              <w:t>V tomto module je možné vytvoriť výrobné záznamy pre odberateľov plazmy.</w:t>
            </w:r>
          </w:p>
        </w:tc>
      </w:tr>
      <w:tr w:rsidR="00A248A4" w:rsidRPr="00501886" w:rsidTr="00BB599D">
        <w:trPr>
          <w:trHeight w:val="193"/>
        </w:trPr>
        <w:tc>
          <w:tcPr>
            <w:tcW w:w="2131" w:type="dxa"/>
          </w:tcPr>
          <w:p w:rsidR="00A248A4" w:rsidRPr="00501886" w:rsidRDefault="002668B0" w:rsidP="00A248A4">
            <w:pPr>
              <w:pStyle w:val="Help"/>
              <w:ind w:left="0"/>
              <w:rPr>
                <w:b/>
                <w:i w:val="0"/>
                <w:color w:val="auto"/>
                <w:lang w:val="sk-SK"/>
              </w:rPr>
            </w:pPr>
            <w:r w:rsidRPr="00501886">
              <w:rPr>
                <w:b/>
                <w:i w:val="0"/>
                <w:color w:val="auto"/>
                <w:lang w:val="sk-SK"/>
              </w:rPr>
              <w:lastRenderedPageBreak/>
              <w:t>Laboratórium metodík</w:t>
            </w:r>
          </w:p>
        </w:tc>
        <w:tc>
          <w:tcPr>
            <w:tcW w:w="7680" w:type="dxa"/>
          </w:tcPr>
          <w:p w:rsidR="00A248A4" w:rsidRPr="00501886" w:rsidRDefault="002668B0" w:rsidP="00A248A4">
            <w:pPr>
              <w:pStyle w:val="Help"/>
              <w:ind w:left="0"/>
              <w:rPr>
                <w:i w:val="0"/>
                <w:color w:val="auto"/>
                <w:lang w:val="sk-SK"/>
              </w:rPr>
            </w:pPr>
            <w:r w:rsidRPr="00501886">
              <w:rPr>
                <w:i w:val="0"/>
                <w:color w:val="auto"/>
                <w:lang w:val="sk-SK"/>
              </w:rPr>
              <w:t>Modul umožňuje evidovanie a potvrdzovanie, tzv. validáciu výsledkov vyšetrení, ktoré je potrebné vykonať po samotnom odbere.</w:t>
            </w:r>
          </w:p>
        </w:tc>
      </w:tr>
      <w:tr w:rsidR="00630167" w:rsidRPr="00501886" w:rsidTr="00BB599D">
        <w:trPr>
          <w:trHeight w:val="193"/>
        </w:trPr>
        <w:tc>
          <w:tcPr>
            <w:tcW w:w="2131" w:type="dxa"/>
          </w:tcPr>
          <w:p w:rsidR="00A61724" w:rsidRPr="00501886" w:rsidRDefault="00A61724" w:rsidP="00A61724">
            <w:pPr>
              <w:pStyle w:val="Help"/>
              <w:ind w:left="0"/>
              <w:rPr>
                <w:b/>
                <w:i w:val="0"/>
                <w:color w:val="auto"/>
                <w:lang w:val="sk-SK"/>
              </w:rPr>
            </w:pPr>
            <w:r w:rsidRPr="00501886">
              <w:rPr>
                <w:b/>
                <w:i w:val="0"/>
                <w:color w:val="auto"/>
                <w:lang w:val="sk-SK"/>
              </w:rPr>
              <w:t>Imunohematologické laboratórium</w:t>
            </w:r>
          </w:p>
        </w:tc>
        <w:tc>
          <w:tcPr>
            <w:tcW w:w="7680" w:type="dxa"/>
          </w:tcPr>
          <w:p w:rsidR="00630167" w:rsidRPr="00501886" w:rsidRDefault="00A61724" w:rsidP="00A248A4">
            <w:pPr>
              <w:pStyle w:val="Help"/>
              <w:ind w:left="0"/>
              <w:rPr>
                <w:i w:val="0"/>
                <w:color w:val="auto"/>
                <w:lang w:val="sk-SK"/>
              </w:rPr>
            </w:pPr>
            <w:r w:rsidRPr="00501886">
              <w:rPr>
                <w:i w:val="0"/>
                <w:color w:val="auto"/>
                <w:lang w:val="sk-SK"/>
              </w:rPr>
              <w:t>Modul imunohematologické laboratórium je prispôsobený na vyšetrovanie krvných skupín a typovanie, resp. dotypovanie antigénov.</w:t>
            </w:r>
          </w:p>
        </w:tc>
      </w:tr>
      <w:tr w:rsidR="00630167" w:rsidRPr="00501886" w:rsidTr="00BB599D">
        <w:trPr>
          <w:trHeight w:val="193"/>
        </w:trPr>
        <w:tc>
          <w:tcPr>
            <w:tcW w:w="2131" w:type="dxa"/>
          </w:tcPr>
          <w:p w:rsidR="00630167" w:rsidRPr="00501886" w:rsidRDefault="00327CCC" w:rsidP="00A248A4">
            <w:pPr>
              <w:pStyle w:val="Help"/>
              <w:ind w:left="0"/>
              <w:rPr>
                <w:b/>
                <w:i w:val="0"/>
                <w:color w:val="auto"/>
                <w:lang w:val="sk-SK"/>
              </w:rPr>
            </w:pPr>
            <w:r w:rsidRPr="00501886">
              <w:rPr>
                <w:b/>
                <w:i w:val="0"/>
                <w:color w:val="auto"/>
                <w:lang w:val="sk-SK"/>
              </w:rPr>
              <w:t>Prepustenie a tlač štítkov</w:t>
            </w:r>
          </w:p>
        </w:tc>
        <w:tc>
          <w:tcPr>
            <w:tcW w:w="7680" w:type="dxa"/>
          </w:tcPr>
          <w:p w:rsidR="00630167" w:rsidRPr="00501886" w:rsidRDefault="00327CCC" w:rsidP="00A248A4">
            <w:pPr>
              <w:pStyle w:val="Help"/>
              <w:ind w:left="0"/>
              <w:rPr>
                <w:i w:val="0"/>
                <w:color w:val="auto"/>
                <w:lang w:val="sk-SK"/>
              </w:rPr>
            </w:pPr>
            <w:r w:rsidRPr="00501886">
              <w:rPr>
                <w:i w:val="0"/>
                <w:color w:val="auto"/>
                <w:lang w:val="sk-SK"/>
              </w:rPr>
              <w:t>Umožňuje po vykonaní všetkých potrebných vyšetrení odbery spracovať/prepustiť a označiť štítkom/navesiť.</w:t>
            </w:r>
          </w:p>
        </w:tc>
      </w:tr>
      <w:tr w:rsidR="00630167" w:rsidRPr="00501886" w:rsidTr="00BB599D">
        <w:trPr>
          <w:trHeight w:val="193"/>
        </w:trPr>
        <w:tc>
          <w:tcPr>
            <w:tcW w:w="2131" w:type="dxa"/>
          </w:tcPr>
          <w:p w:rsidR="00630167" w:rsidRPr="00501886" w:rsidRDefault="005E5307" w:rsidP="00A248A4">
            <w:pPr>
              <w:pStyle w:val="Help"/>
              <w:ind w:left="0"/>
              <w:rPr>
                <w:b/>
                <w:i w:val="0"/>
                <w:color w:val="auto"/>
                <w:lang w:val="sk-SK"/>
              </w:rPr>
            </w:pPr>
            <w:r w:rsidRPr="00501886">
              <w:rPr>
                <w:b/>
                <w:i w:val="0"/>
                <w:color w:val="auto"/>
                <w:lang w:val="sk-SK"/>
              </w:rPr>
              <w:t>Nákup</w:t>
            </w:r>
          </w:p>
        </w:tc>
        <w:tc>
          <w:tcPr>
            <w:tcW w:w="7680" w:type="dxa"/>
          </w:tcPr>
          <w:p w:rsidR="00630167" w:rsidRPr="00501886" w:rsidRDefault="005E5307" w:rsidP="00A248A4">
            <w:pPr>
              <w:pStyle w:val="Help"/>
              <w:ind w:left="0"/>
              <w:rPr>
                <w:i w:val="0"/>
                <w:color w:val="auto"/>
                <w:lang w:val="sk-SK"/>
              </w:rPr>
            </w:pPr>
            <w:r w:rsidRPr="00501886">
              <w:rPr>
                <w:i w:val="0"/>
                <w:color w:val="auto"/>
                <w:lang w:val="sk-SK"/>
              </w:rPr>
              <w:t>Nakúpené výrobky od dodávateľov je možné zaevidovať a prijať na sklad prostredníctvom modulu Nákup.</w:t>
            </w:r>
          </w:p>
        </w:tc>
      </w:tr>
      <w:tr w:rsidR="00630167" w:rsidRPr="00501886" w:rsidTr="00BB599D">
        <w:trPr>
          <w:trHeight w:val="193"/>
        </w:trPr>
        <w:tc>
          <w:tcPr>
            <w:tcW w:w="2131" w:type="dxa"/>
          </w:tcPr>
          <w:p w:rsidR="00630167" w:rsidRPr="00501886" w:rsidRDefault="00503286" w:rsidP="00A248A4">
            <w:pPr>
              <w:pStyle w:val="Help"/>
              <w:ind w:left="0"/>
              <w:rPr>
                <w:b/>
                <w:i w:val="0"/>
                <w:color w:val="auto"/>
                <w:lang w:val="sk-SK"/>
              </w:rPr>
            </w:pPr>
            <w:r w:rsidRPr="00501886">
              <w:rPr>
                <w:b/>
                <w:i w:val="0"/>
                <w:color w:val="auto"/>
                <w:lang w:val="sk-SK"/>
              </w:rPr>
              <w:t>Predaj</w:t>
            </w:r>
          </w:p>
        </w:tc>
        <w:tc>
          <w:tcPr>
            <w:tcW w:w="7680" w:type="dxa"/>
          </w:tcPr>
          <w:p w:rsidR="00630167" w:rsidRPr="00501886" w:rsidRDefault="00503286" w:rsidP="00A248A4">
            <w:pPr>
              <w:pStyle w:val="Help"/>
              <w:ind w:left="0"/>
              <w:rPr>
                <w:i w:val="0"/>
                <w:color w:val="auto"/>
                <w:lang w:val="sk-SK"/>
              </w:rPr>
            </w:pPr>
            <w:r w:rsidRPr="00501886">
              <w:rPr>
                <w:i w:val="0"/>
                <w:color w:val="auto"/>
                <w:lang w:val="sk-SK"/>
              </w:rPr>
              <w:t>Pomocou modulu je možné predávať/expedovať vyrobené výrobky odberateľom.</w:t>
            </w:r>
          </w:p>
        </w:tc>
      </w:tr>
      <w:tr w:rsidR="00630167" w:rsidRPr="00501886" w:rsidTr="00BB599D">
        <w:trPr>
          <w:trHeight w:val="193"/>
        </w:trPr>
        <w:tc>
          <w:tcPr>
            <w:tcW w:w="2131" w:type="dxa"/>
          </w:tcPr>
          <w:p w:rsidR="00630167" w:rsidRPr="00501886" w:rsidRDefault="004B0CEC" w:rsidP="00A248A4">
            <w:pPr>
              <w:pStyle w:val="Help"/>
              <w:ind w:left="0"/>
              <w:rPr>
                <w:b/>
                <w:i w:val="0"/>
                <w:color w:val="auto"/>
                <w:lang w:val="sk-SK"/>
              </w:rPr>
            </w:pPr>
            <w:r w:rsidRPr="00501886">
              <w:rPr>
                <w:b/>
                <w:i w:val="0"/>
                <w:color w:val="auto"/>
                <w:lang w:val="sk-SK"/>
              </w:rPr>
              <w:t>Likvidácia</w:t>
            </w:r>
          </w:p>
        </w:tc>
        <w:tc>
          <w:tcPr>
            <w:tcW w:w="7680" w:type="dxa"/>
          </w:tcPr>
          <w:p w:rsidR="00630167" w:rsidRPr="00501886" w:rsidRDefault="004B0CEC" w:rsidP="00A248A4">
            <w:pPr>
              <w:pStyle w:val="Help"/>
              <w:ind w:left="0"/>
              <w:rPr>
                <w:i w:val="0"/>
                <w:color w:val="auto"/>
                <w:lang w:val="sk-SK"/>
              </w:rPr>
            </w:pPr>
            <w:r w:rsidRPr="00501886">
              <w:rPr>
                <w:i w:val="0"/>
                <w:color w:val="auto"/>
                <w:lang w:val="sk-SK"/>
              </w:rPr>
              <w:t>Prostredníctvom modulu Likvidácia je možné vydať zo skladu v IS výrobky určené na  likvidáciu , ktoré sú evidované na sklade a existujú dôvody na ich znehodnotenie.</w:t>
            </w:r>
          </w:p>
        </w:tc>
      </w:tr>
      <w:tr w:rsidR="00630167" w:rsidRPr="00501886" w:rsidTr="00BB599D">
        <w:trPr>
          <w:trHeight w:val="193"/>
        </w:trPr>
        <w:tc>
          <w:tcPr>
            <w:tcW w:w="2131" w:type="dxa"/>
          </w:tcPr>
          <w:p w:rsidR="00630167" w:rsidRPr="00501886" w:rsidRDefault="00E51DF8" w:rsidP="00A248A4">
            <w:pPr>
              <w:pStyle w:val="Help"/>
              <w:ind w:left="0"/>
              <w:rPr>
                <w:b/>
                <w:i w:val="0"/>
                <w:color w:val="auto"/>
                <w:lang w:val="sk-SK"/>
              </w:rPr>
            </w:pPr>
            <w:r w:rsidRPr="00501886">
              <w:rPr>
                <w:b/>
                <w:i w:val="0"/>
                <w:color w:val="auto"/>
                <w:lang w:val="sk-SK"/>
              </w:rPr>
              <w:t>Karanténa</w:t>
            </w:r>
          </w:p>
        </w:tc>
        <w:tc>
          <w:tcPr>
            <w:tcW w:w="7680" w:type="dxa"/>
          </w:tcPr>
          <w:p w:rsidR="00630167" w:rsidRPr="00501886" w:rsidRDefault="00E51DF8" w:rsidP="00A248A4">
            <w:pPr>
              <w:pStyle w:val="Help"/>
              <w:ind w:left="0"/>
              <w:rPr>
                <w:i w:val="0"/>
                <w:color w:val="auto"/>
                <w:lang w:val="sk-SK"/>
              </w:rPr>
            </w:pPr>
            <w:r w:rsidRPr="00501886">
              <w:rPr>
                <w:i w:val="0"/>
                <w:color w:val="auto"/>
                <w:lang w:val="sk-SK"/>
              </w:rPr>
              <w:t>Modul je prispôsobený na sledovanie tých výrobkov, ktoré majú byť po určitú dobu uložené v karanténe. Súčasťou modulu je aj možnosť výrobky po uplynutí karanténnej doby uvoľniť (zaradiť na sklad), resp. zlikvidovať.</w:t>
            </w:r>
          </w:p>
        </w:tc>
      </w:tr>
      <w:tr w:rsidR="00630167" w:rsidRPr="00501886" w:rsidTr="00BB599D">
        <w:trPr>
          <w:trHeight w:val="193"/>
        </w:trPr>
        <w:tc>
          <w:tcPr>
            <w:tcW w:w="2131" w:type="dxa"/>
          </w:tcPr>
          <w:p w:rsidR="00630167" w:rsidRPr="00501886" w:rsidRDefault="002854AB" w:rsidP="00A248A4">
            <w:pPr>
              <w:pStyle w:val="Help"/>
              <w:ind w:left="0"/>
              <w:rPr>
                <w:b/>
                <w:i w:val="0"/>
                <w:color w:val="auto"/>
                <w:lang w:val="sk-SK"/>
              </w:rPr>
            </w:pPr>
            <w:r w:rsidRPr="00501886">
              <w:rPr>
                <w:b/>
                <w:i w:val="0"/>
                <w:color w:val="auto"/>
                <w:lang w:val="sk-SK"/>
              </w:rPr>
              <w:t>Lookback</w:t>
            </w:r>
          </w:p>
        </w:tc>
        <w:tc>
          <w:tcPr>
            <w:tcW w:w="7680" w:type="dxa"/>
          </w:tcPr>
          <w:p w:rsidR="00630167" w:rsidRPr="00501886" w:rsidRDefault="002854AB" w:rsidP="00A248A4">
            <w:pPr>
              <w:pStyle w:val="Help"/>
              <w:ind w:left="0"/>
              <w:rPr>
                <w:i w:val="0"/>
                <w:color w:val="auto"/>
                <w:lang w:val="sk-SK"/>
              </w:rPr>
            </w:pPr>
            <w:r w:rsidRPr="00501886">
              <w:rPr>
                <w:i w:val="0"/>
                <w:color w:val="auto"/>
                <w:lang w:val="sk-SK"/>
              </w:rPr>
              <w:t>Na základe tohto modulu je možné si pri každom darcovi pozrieť prehľad všetkých k nemu zaevidovaných odberov a rovnako výrobkov z odberov vyrobených.</w:t>
            </w:r>
          </w:p>
        </w:tc>
      </w:tr>
      <w:tr w:rsidR="00630167" w:rsidRPr="00501886" w:rsidTr="00BB599D">
        <w:trPr>
          <w:trHeight w:val="193"/>
        </w:trPr>
        <w:tc>
          <w:tcPr>
            <w:tcW w:w="2131" w:type="dxa"/>
          </w:tcPr>
          <w:p w:rsidR="00630167" w:rsidRPr="00501886" w:rsidRDefault="009B1D93" w:rsidP="00A248A4">
            <w:pPr>
              <w:pStyle w:val="Help"/>
              <w:ind w:left="0"/>
              <w:rPr>
                <w:b/>
                <w:i w:val="0"/>
                <w:color w:val="auto"/>
                <w:lang w:val="sk-SK"/>
              </w:rPr>
            </w:pPr>
            <w:r w:rsidRPr="00501886">
              <w:rPr>
                <w:b/>
                <w:i w:val="0"/>
                <w:color w:val="auto"/>
                <w:lang w:val="sk-SK"/>
              </w:rPr>
              <w:t>Špeciálna výroba</w:t>
            </w:r>
          </w:p>
        </w:tc>
        <w:tc>
          <w:tcPr>
            <w:tcW w:w="7680" w:type="dxa"/>
          </w:tcPr>
          <w:p w:rsidR="00630167" w:rsidRPr="00501886" w:rsidRDefault="009B1D93" w:rsidP="00A248A4">
            <w:pPr>
              <w:pStyle w:val="Help"/>
              <w:ind w:left="0"/>
              <w:rPr>
                <w:i w:val="0"/>
                <w:color w:val="auto"/>
                <w:lang w:val="sk-SK"/>
              </w:rPr>
            </w:pPr>
            <w:r w:rsidRPr="00501886">
              <w:rPr>
                <w:i w:val="0"/>
                <w:color w:val="auto"/>
                <w:lang w:val="sk-SK"/>
              </w:rPr>
              <w:t>Prostredníctvom modulu Špeciálna výroba je možné ďalej spracovávať už hotové vyrobené výrobky. Modul umožňuje delenie, filtrovanie, či poolovanie týchto výrobkov.</w:t>
            </w:r>
          </w:p>
        </w:tc>
      </w:tr>
      <w:tr w:rsidR="00630167" w:rsidRPr="00501886" w:rsidTr="00BB599D">
        <w:trPr>
          <w:trHeight w:val="193"/>
        </w:trPr>
        <w:tc>
          <w:tcPr>
            <w:tcW w:w="2131" w:type="dxa"/>
          </w:tcPr>
          <w:p w:rsidR="00630167" w:rsidRPr="00501886" w:rsidRDefault="002C7BE0" w:rsidP="00A248A4">
            <w:pPr>
              <w:pStyle w:val="Help"/>
              <w:ind w:left="0"/>
              <w:rPr>
                <w:b/>
                <w:i w:val="0"/>
                <w:color w:val="auto"/>
                <w:lang w:val="sk-SK"/>
              </w:rPr>
            </w:pPr>
            <w:r w:rsidRPr="00501886">
              <w:rPr>
                <w:b/>
                <w:i w:val="0"/>
                <w:color w:val="auto"/>
                <w:lang w:val="sk-SK"/>
              </w:rPr>
              <w:t>Prehľad darcov</w:t>
            </w:r>
          </w:p>
        </w:tc>
        <w:tc>
          <w:tcPr>
            <w:tcW w:w="7680" w:type="dxa"/>
          </w:tcPr>
          <w:p w:rsidR="00630167" w:rsidRPr="00501886" w:rsidRDefault="002C7BE0" w:rsidP="00A248A4">
            <w:pPr>
              <w:pStyle w:val="Help"/>
              <w:ind w:left="0"/>
              <w:rPr>
                <w:i w:val="0"/>
                <w:color w:val="auto"/>
                <w:lang w:val="sk-SK"/>
              </w:rPr>
            </w:pPr>
            <w:r w:rsidRPr="00501886">
              <w:rPr>
                <w:i w:val="0"/>
                <w:color w:val="auto"/>
                <w:lang w:val="sk-SK"/>
              </w:rPr>
              <w:t>Táto časť programu slúži na prehľad databázy darcov. Vyhľadávanie je možné na základe rôznych kritérií ako napr.: Krvná skupina, Fenotyp, či Dátum posledného uskutočneného odberu. Súčasťou modulu je aj možnosť na pozývanie darcov.</w:t>
            </w:r>
          </w:p>
        </w:tc>
      </w:tr>
      <w:tr w:rsidR="00630167" w:rsidRPr="00501886" w:rsidTr="00BB599D">
        <w:trPr>
          <w:trHeight w:val="193"/>
        </w:trPr>
        <w:tc>
          <w:tcPr>
            <w:tcW w:w="2131" w:type="dxa"/>
          </w:tcPr>
          <w:p w:rsidR="00630167" w:rsidRPr="00501886" w:rsidRDefault="00F239C9" w:rsidP="00A248A4">
            <w:pPr>
              <w:pStyle w:val="Help"/>
              <w:ind w:left="0"/>
              <w:rPr>
                <w:b/>
                <w:i w:val="0"/>
                <w:color w:val="auto"/>
                <w:lang w:val="sk-SK"/>
              </w:rPr>
            </w:pPr>
            <w:r w:rsidRPr="00501886">
              <w:rPr>
                <w:b/>
                <w:i w:val="0"/>
                <w:color w:val="auto"/>
                <w:lang w:val="sk-SK"/>
              </w:rPr>
              <w:t>Identifikácia výrobku</w:t>
            </w:r>
          </w:p>
        </w:tc>
        <w:tc>
          <w:tcPr>
            <w:tcW w:w="7680" w:type="dxa"/>
          </w:tcPr>
          <w:p w:rsidR="00630167" w:rsidRPr="00501886" w:rsidRDefault="00F239C9" w:rsidP="00A248A4">
            <w:pPr>
              <w:pStyle w:val="Help"/>
              <w:ind w:left="0"/>
              <w:rPr>
                <w:i w:val="0"/>
                <w:color w:val="auto"/>
                <w:lang w:val="sk-SK"/>
              </w:rPr>
            </w:pPr>
            <w:r w:rsidRPr="00501886">
              <w:rPr>
                <w:i w:val="0"/>
                <w:color w:val="auto"/>
                <w:lang w:val="sk-SK"/>
              </w:rPr>
              <w:t>Modul Identifikácia výrobku je prispôsobený na získanie súhrnných podstatných informácií o konkrétnom výrobku. Jednotlivé informácie o výrobku sú rozdelené do 5 skupín: Darca, Odber, Krvný produkt, Expedícia a Výsledky vyšetrení.</w:t>
            </w:r>
          </w:p>
        </w:tc>
      </w:tr>
      <w:tr w:rsidR="00630167" w:rsidRPr="00501886" w:rsidTr="00BB599D">
        <w:trPr>
          <w:trHeight w:val="193"/>
        </w:trPr>
        <w:tc>
          <w:tcPr>
            <w:tcW w:w="2131" w:type="dxa"/>
          </w:tcPr>
          <w:p w:rsidR="00630167" w:rsidRPr="00501886" w:rsidRDefault="000C23EE" w:rsidP="00A248A4">
            <w:pPr>
              <w:pStyle w:val="Help"/>
              <w:ind w:left="0"/>
              <w:rPr>
                <w:b/>
                <w:i w:val="0"/>
                <w:color w:val="auto"/>
                <w:lang w:val="sk-SK"/>
              </w:rPr>
            </w:pPr>
            <w:r w:rsidRPr="00501886">
              <w:rPr>
                <w:b/>
                <w:i w:val="0"/>
                <w:color w:val="auto"/>
                <w:lang w:val="sk-SK"/>
              </w:rPr>
              <w:t>Číselníky</w:t>
            </w:r>
          </w:p>
        </w:tc>
        <w:tc>
          <w:tcPr>
            <w:tcW w:w="7680" w:type="dxa"/>
          </w:tcPr>
          <w:p w:rsidR="00630167" w:rsidRPr="00501886" w:rsidRDefault="000C23EE" w:rsidP="00A248A4">
            <w:pPr>
              <w:pStyle w:val="Help"/>
              <w:ind w:left="0"/>
              <w:rPr>
                <w:i w:val="0"/>
                <w:color w:val="auto"/>
                <w:lang w:val="sk-SK"/>
              </w:rPr>
            </w:pPr>
            <w:r w:rsidRPr="00501886">
              <w:rPr>
                <w:i w:val="0"/>
                <w:color w:val="auto"/>
                <w:lang w:val="sk-SK"/>
              </w:rPr>
              <w:t>Modul pozostáva zo všetkých číselníkov, ktoré poskytujú základný predpoklad pre fungovanie systému. Tieto údaje sú používateľsky závislé a môžu sa meniť v priebehu používania.</w:t>
            </w:r>
          </w:p>
        </w:tc>
      </w:tr>
      <w:tr w:rsidR="00630167" w:rsidRPr="00501886" w:rsidTr="00BB599D">
        <w:trPr>
          <w:trHeight w:val="193"/>
        </w:trPr>
        <w:tc>
          <w:tcPr>
            <w:tcW w:w="2131" w:type="dxa"/>
          </w:tcPr>
          <w:p w:rsidR="00630167" w:rsidRPr="00501886" w:rsidRDefault="00DA4EDF" w:rsidP="00A248A4">
            <w:pPr>
              <w:pStyle w:val="Help"/>
              <w:ind w:left="0"/>
              <w:rPr>
                <w:b/>
                <w:i w:val="0"/>
                <w:color w:val="auto"/>
                <w:lang w:val="sk-SK"/>
              </w:rPr>
            </w:pPr>
            <w:r w:rsidRPr="00501886">
              <w:rPr>
                <w:b/>
                <w:i w:val="0"/>
                <w:color w:val="auto"/>
                <w:lang w:val="sk-SK"/>
              </w:rPr>
              <w:t>Dodacie listy</w:t>
            </w:r>
          </w:p>
        </w:tc>
        <w:tc>
          <w:tcPr>
            <w:tcW w:w="7680" w:type="dxa"/>
          </w:tcPr>
          <w:p w:rsidR="00630167" w:rsidRPr="00501886" w:rsidRDefault="00DA4EDF" w:rsidP="00A248A4">
            <w:pPr>
              <w:pStyle w:val="Help"/>
              <w:ind w:left="0"/>
              <w:rPr>
                <w:i w:val="0"/>
                <w:color w:val="auto"/>
                <w:lang w:val="sk-SK"/>
              </w:rPr>
            </w:pPr>
            <w:r w:rsidRPr="00501886">
              <w:rPr>
                <w:i w:val="0"/>
                <w:color w:val="auto"/>
                <w:lang w:val="sk-SK"/>
              </w:rPr>
              <w:t>Modul Dodacie listy slúži na vydanie výrobkov, ktoré boli vložené do výrobných záznamov.</w:t>
            </w:r>
          </w:p>
        </w:tc>
      </w:tr>
      <w:tr w:rsidR="00D61F5D" w:rsidRPr="00501886" w:rsidTr="00BB599D">
        <w:trPr>
          <w:trHeight w:val="193"/>
        </w:trPr>
        <w:tc>
          <w:tcPr>
            <w:tcW w:w="2131" w:type="dxa"/>
          </w:tcPr>
          <w:p w:rsidR="00D61F5D" w:rsidRPr="00501886" w:rsidRDefault="00D61F5D" w:rsidP="00A248A4">
            <w:pPr>
              <w:pStyle w:val="Help"/>
              <w:ind w:left="0"/>
              <w:rPr>
                <w:b/>
                <w:i w:val="0"/>
                <w:color w:val="auto"/>
                <w:lang w:val="sk-SK"/>
              </w:rPr>
            </w:pPr>
            <w:r w:rsidRPr="00501886">
              <w:rPr>
                <w:b/>
                <w:i w:val="0"/>
                <w:color w:val="auto"/>
                <w:lang w:val="sk-SK"/>
              </w:rPr>
              <w:t>Prehľady</w:t>
            </w:r>
          </w:p>
        </w:tc>
        <w:tc>
          <w:tcPr>
            <w:tcW w:w="7680" w:type="dxa"/>
          </w:tcPr>
          <w:p w:rsidR="00D61F5D" w:rsidRPr="00501886" w:rsidRDefault="00D61F5D" w:rsidP="00A248A4">
            <w:pPr>
              <w:pStyle w:val="Help"/>
              <w:ind w:left="0"/>
              <w:rPr>
                <w:i w:val="0"/>
                <w:color w:val="auto"/>
                <w:lang w:val="sk-SK"/>
              </w:rPr>
            </w:pPr>
            <w:r w:rsidRPr="00501886">
              <w:rPr>
                <w:i w:val="0"/>
                <w:color w:val="auto"/>
                <w:lang w:val="sk-SK"/>
              </w:rPr>
              <w:t>Modul ponúka zoznam prehľadov – tlačových zostáv, ktoré sa generujú počas práce v aplikácii a je možné si ich vytlačiť,  resp. exportovať do iného súboru.</w:t>
            </w:r>
          </w:p>
        </w:tc>
      </w:tr>
      <w:tr w:rsidR="00D61F5D" w:rsidRPr="00501886" w:rsidTr="00BB599D">
        <w:trPr>
          <w:trHeight w:val="193"/>
        </w:trPr>
        <w:tc>
          <w:tcPr>
            <w:tcW w:w="2131" w:type="dxa"/>
          </w:tcPr>
          <w:p w:rsidR="00D61F5D" w:rsidRPr="00501886" w:rsidRDefault="00CB0332" w:rsidP="00A248A4">
            <w:pPr>
              <w:pStyle w:val="Help"/>
              <w:ind w:left="0"/>
              <w:rPr>
                <w:b/>
                <w:i w:val="0"/>
                <w:color w:val="auto"/>
                <w:lang w:val="sk-SK"/>
              </w:rPr>
            </w:pPr>
            <w:r w:rsidRPr="00501886">
              <w:rPr>
                <w:b/>
                <w:i w:val="0"/>
                <w:color w:val="auto"/>
                <w:lang w:val="sk-SK"/>
              </w:rPr>
              <w:t>Umiestnenie v sklade</w:t>
            </w:r>
          </w:p>
        </w:tc>
        <w:tc>
          <w:tcPr>
            <w:tcW w:w="7680" w:type="dxa"/>
          </w:tcPr>
          <w:p w:rsidR="00D61F5D" w:rsidRPr="00501886" w:rsidRDefault="00CB0332" w:rsidP="00A248A4">
            <w:pPr>
              <w:pStyle w:val="Help"/>
              <w:ind w:left="0"/>
              <w:rPr>
                <w:i w:val="0"/>
                <w:color w:val="auto"/>
                <w:lang w:val="sk-SK"/>
              </w:rPr>
            </w:pPr>
            <w:r w:rsidRPr="00501886">
              <w:rPr>
                <w:i w:val="0"/>
                <w:color w:val="auto"/>
                <w:lang w:val="sk-SK"/>
              </w:rPr>
              <w:t>Umožňuje vytvoriť hierarchiu skladu a ukladať tak výrobky do konkrétneho umiestnenia v sklade.</w:t>
            </w:r>
          </w:p>
        </w:tc>
      </w:tr>
      <w:tr w:rsidR="00D61F5D" w:rsidRPr="00501886" w:rsidTr="00BB599D">
        <w:trPr>
          <w:trHeight w:val="193"/>
        </w:trPr>
        <w:tc>
          <w:tcPr>
            <w:tcW w:w="2131" w:type="dxa"/>
          </w:tcPr>
          <w:p w:rsidR="00D61F5D" w:rsidRPr="00501886" w:rsidRDefault="00CB0332" w:rsidP="00A248A4">
            <w:pPr>
              <w:pStyle w:val="Help"/>
              <w:ind w:left="0"/>
              <w:rPr>
                <w:b/>
                <w:i w:val="0"/>
                <w:color w:val="auto"/>
                <w:lang w:val="sk-SK"/>
              </w:rPr>
            </w:pPr>
            <w:r w:rsidRPr="00501886">
              <w:rPr>
                <w:b/>
                <w:i w:val="0"/>
                <w:color w:val="auto"/>
                <w:lang w:val="sk-SK"/>
              </w:rPr>
              <w:t>Centrálny register (Creg):</w:t>
            </w:r>
          </w:p>
        </w:tc>
        <w:tc>
          <w:tcPr>
            <w:tcW w:w="7680" w:type="dxa"/>
          </w:tcPr>
          <w:p w:rsidR="00D61F5D" w:rsidRPr="00501886" w:rsidRDefault="00CB0332" w:rsidP="00A248A4">
            <w:pPr>
              <w:pStyle w:val="Help"/>
              <w:ind w:left="0"/>
              <w:rPr>
                <w:i w:val="0"/>
                <w:color w:val="auto"/>
                <w:lang w:val="sk-SK"/>
              </w:rPr>
            </w:pPr>
            <w:r w:rsidRPr="00501886">
              <w:rPr>
                <w:i w:val="0"/>
                <w:color w:val="auto"/>
                <w:lang w:val="sk-SK"/>
              </w:rPr>
              <w:t>CReg prijíma dáta zo všetkých pracovísk a následne ich i distribuuje na lokálne pracoviská. Tým je zabezpečené zdieľanie informácií v rámci celej organizácie. Jednotlivé pracoviská pracujú nad svojim lokálnym registrom a počas práce sú v online prepojení z centrálnym registrom, čím je zabezpečená práca s aktuálnymi dátami v rámci celej organizácie. Pre prípad výpadku online prepojenia s CReg-om dané lokálne pracovisko pracuje s lokálnou databázou. Po obnove konektivity sa údaje automaticky prenesú do CReg-u.</w:t>
            </w:r>
          </w:p>
          <w:p w:rsidR="006F44A0" w:rsidRPr="00501886" w:rsidRDefault="006F44A0" w:rsidP="006F44A0">
            <w:pPr>
              <w:pStyle w:val="Zkladntext"/>
              <w:ind w:left="0"/>
              <w:rPr>
                <w:lang w:val="sk-SK"/>
              </w:rPr>
            </w:pPr>
            <w:r w:rsidRPr="00501886">
              <w:rPr>
                <w:lang w:val="sk-SK"/>
              </w:rPr>
              <w:t>Časti Creg:</w:t>
            </w:r>
          </w:p>
          <w:p w:rsidR="006F44A0" w:rsidRPr="00501886" w:rsidRDefault="006F44A0" w:rsidP="006F44A0">
            <w:pPr>
              <w:pStyle w:val="Zkladntext"/>
              <w:numPr>
                <w:ilvl w:val="0"/>
                <w:numId w:val="37"/>
              </w:numPr>
              <w:rPr>
                <w:lang w:val="sk-SK"/>
              </w:rPr>
            </w:pPr>
            <w:r w:rsidRPr="00501886">
              <w:rPr>
                <w:lang w:val="sk-SK"/>
              </w:rPr>
              <w:t>evidencia darcov</w:t>
            </w:r>
            <w:r w:rsidR="0010139B" w:rsidRPr="00501886">
              <w:rPr>
                <w:lang w:val="sk-SK"/>
              </w:rPr>
              <w:t>,</w:t>
            </w:r>
            <w:r w:rsidRPr="00501886">
              <w:rPr>
                <w:lang w:val="sk-SK"/>
              </w:rPr>
              <w:t xml:space="preserve"> evidencia odberov,</w:t>
            </w:r>
          </w:p>
          <w:p w:rsidR="006F44A0" w:rsidRPr="00501886" w:rsidRDefault="006F44A0" w:rsidP="006F44A0">
            <w:pPr>
              <w:pStyle w:val="Zkladntext"/>
              <w:numPr>
                <w:ilvl w:val="0"/>
                <w:numId w:val="37"/>
              </w:numPr>
              <w:rPr>
                <w:lang w:val="sk-SK"/>
              </w:rPr>
            </w:pPr>
            <w:r w:rsidRPr="00501886">
              <w:rPr>
                <w:lang w:val="sk-SK"/>
              </w:rPr>
              <w:t>evidencia definitívnych výsledkov vyšetrení pri validácii na SC,</w:t>
            </w:r>
          </w:p>
          <w:p w:rsidR="006F44A0" w:rsidRPr="00501886" w:rsidRDefault="006F44A0" w:rsidP="006F44A0">
            <w:pPr>
              <w:pStyle w:val="Zkladntext"/>
              <w:numPr>
                <w:ilvl w:val="0"/>
                <w:numId w:val="37"/>
              </w:numPr>
              <w:rPr>
                <w:lang w:val="sk-SK"/>
              </w:rPr>
            </w:pPr>
            <w:r w:rsidRPr="00501886">
              <w:rPr>
                <w:lang w:val="sk-SK"/>
              </w:rPr>
              <w:t>evidencia stavu expedičného skladu transfúznych liekov,</w:t>
            </w:r>
          </w:p>
          <w:p w:rsidR="006F44A0" w:rsidRPr="00501886" w:rsidRDefault="006F44A0" w:rsidP="006F44A0">
            <w:pPr>
              <w:pStyle w:val="Zkladntext"/>
              <w:numPr>
                <w:ilvl w:val="0"/>
                <w:numId w:val="37"/>
              </w:numPr>
              <w:rPr>
                <w:lang w:val="sk-SK"/>
              </w:rPr>
            </w:pPr>
            <w:r w:rsidRPr="00501886">
              <w:rPr>
                <w:lang w:val="sk-SK"/>
              </w:rPr>
              <w:t>správa a údržba číselníkov,</w:t>
            </w:r>
          </w:p>
          <w:p w:rsidR="006F44A0" w:rsidRPr="00501886" w:rsidRDefault="0010139B" w:rsidP="006F44A0">
            <w:pPr>
              <w:pStyle w:val="Zkladntext"/>
              <w:numPr>
                <w:ilvl w:val="0"/>
                <w:numId w:val="37"/>
              </w:numPr>
              <w:rPr>
                <w:lang w:val="sk-SK"/>
              </w:rPr>
            </w:pPr>
            <w:r w:rsidRPr="00501886">
              <w:rPr>
                <w:lang w:val="sk-SK"/>
              </w:rPr>
              <w:t>prehľady.</w:t>
            </w:r>
          </w:p>
          <w:p w:rsidR="006F44A0" w:rsidRPr="00501886" w:rsidRDefault="006F44A0" w:rsidP="006F44A0">
            <w:pPr>
              <w:pStyle w:val="Zkladntext"/>
              <w:ind w:left="0"/>
              <w:rPr>
                <w:lang w:val="sk-SK"/>
              </w:rPr>
            </w:pPr>
          </w:p>
        </w:tc>
      </w:tr>
      <w:tr w:rsidR="00D61F5D" w:rsidRPr="00501886" w:rsidTr="00BB599D">
        <w:trPr>
          <w:trHeight w:val="193"/>
        </w:trPr>
        <w:tc>
          <w:tcPr>
            <w:tcW w:w="2131" w:type="dxa"/>
          </w:tcPr>
          <w:p w:rsidR="00D61F5D" w:rsidRPr="00501886" w:rsidRDefault="000F7E1F" w:rsidP="00A248A4">
            <w:pPr>
              <w:pStyle w:val="Help"/>
              <w:ind w:left="0"/>
              <w:rPr>
                <w:b/>
                <w:i w:val="0"/>
                <w:color w:val="auto"/>
                <w:lang w:val="sk-SK"/>
              </w:rPr>
            </w:pPr>
            <w:r w:rsidRPr="00501886">
              <w:rPr>
                <w:b/>
                <w:i w:val="0"/>
                <w:color w:val="auto"/>
                <w:lang w:val="sk-SK"/>
              </w:rPr>
              <w:lastRenderedPageBreak/>
              <w:t>Funkcionalita mobilného výjazdu</w:t>
            </w:r>
          </w:p>
        </w:tc>
        <w:tc>
          <w:tcPr>
            <w:tcW w:w="7680" w:type="dxa"/>
          </w:tcPr>
          <w:p w:rsidR="00D61F5D" w:rsidRPr="00501886" w:rsidRDefault="000F7E1F" w:rsidP="00A248A4">
            <w:pPr>
              <w:pStyle w:val="Help"/>
              <w:ind w:left="0"/>
              <w:rPr>
                <w:i w:val="0"/>
                <w:color w:val="auto"/>
                <w:lang w:val="sk-SK"/>
              </w:rPr>
            </w:pPr>
            <w:r w:rsidRPr="00501886">
              <w:rPr>
                <w:i w:val="0"/>
                <w:color w:val="auto"/>
                <w:lang w:val="sk-SK"/>
              </w:rPr>
              <w:t>Pracovisko, ktoré má dostupný modul mobilný výjazd po návrate  naimportuje dáta do Rubínu a následne je s nimi možné pracovať ďalej ako pri odberoch na pracovisku.</w:t>
            </w:r>
          </w:p>
        </w:tc>
      </w:tr>
    </w:tbl>
    <w:p w:rsidR="00A248A4" w:rsidRPr="00501886" w:rsidRDefault="00A248A4" w:rsidP="00A248A4">
      <w:pPr>
        <w:pStyle w:val="Zkladntext"/>
        <w:rPr>
          <w:lang w:val="sk-SK"/>
        </w:rPr>
      </w:pPr>
    </w:p>
    <w:p w:rsidR="00880F6E" w:rsidRPr="00501886" w:rsidRDefault="00B1571D" w:rsidP="00880F6E">
      <w:pPr>
        <w:pStyle w:val="Nadpis2"/>
        <w:numPr>
          <w:ilvl w:val="2"/>
          <w:numId w:val="2"/>
        </w:numPr>
        <w:rPr>
          <w:lang w:val="sk-SK"/>
        </w:rPr>
      </w:pPr>
      <w:bookmarkStart w:id="12" w:name="_Toc523833133"/>
      <w:r w:rsidRPr="00501886">
        <w:rPr>
          <w:lang w:val="sk-SK"/>
        </w:rPr>
        <w:t>Použité technológie</w:t>
      </w:r>
      <w:bookmarkEnd w:id="12"/>
    </w:p>
    <w:p w:rsidR="00066076" w:rsidRPr="00501886" w:rsidRDefault="00066076" w:rsidP="00066076">
      <w:pPr>
        <w:pStyle w:val="TableBodyText"/>
        <w:rPr>
          <w:sz w:val="20"/>
          <w:szCs w:val="20"/>
          <w:lang w:val="sk-SK"/>
        </w:rPr>
      </w:pPr>
    </w:p>
    <w:p w:rsidR="00066076" w:rsidRPr="00501886" w:rsidRDefault="00066076" w:rsidP="00066076">
      <w:pPr>
        <w:pStyle w:val="TableBodyText"/>
        <w:rPr>
          <w:sz w:val="20"/>
          <w:szCs w:val="20"/>
          <w:lang w:val="sk-SK"/>
        </w:rPr>
      </w:pPr>
      <w:r w:rsidRPr="00501886">
        <w:rPr>
          <w:sz w:val="20"/>
          <w:szCs w:val="20"/>
          <w:lang w:val="sk-SK"/>
        </w:rPr>
        <w:t>MS VisualStudio 2013</w:t>
      </w:r>
    </w:p>
    <w:p w:rsidR="00066076" w:rsidRPr="00501886" w:rsidRDefault="00066076" w:rsidP="00066076">
      <w:pPr>
        <w:pStyle w:val="TableBodyText"/>
        <w:rPr>
          <w:sz w:val="20"/>
          <w:szCs w:val="20"/>
          <w:lang w:val="sk-SK"/>
        </w:rPr>
      </w:pPr>
      <w:r w:rsidRPr="00501886">
        <w:rPr>
          <w:sz w:val="20"/>
          <w:szCs w:val="20"/>
          <w:lang w:val="sk-SK"/>
        </w:rPr>
        <w:t>DevExpress 2011.2</w:t>
      </w:r>
    </w:p>
    <w:p w:rsidR="00066076" w:rsidRPr="00501886" w:rsidRDefault="00066076" w:rsidP="00066076">
      <w:pPr>
        <w:pStyle w:val="TableBodyText"/>
        <w:rPr>
          <w:sz w:val="20"/>
          <w:szCs w:val="20"/>
          <w:lang w:val="sk-SK"/>
        </w:rPr>
      </w:pPr>
      <w:r w:rsidRPr="00501886">
        <w:rPr>
          <w:sz w:val="20"/>
          <w:szCs w:val="20"/>
          <w:lang w:val="sk-SK"/>
        </w:rPr>
        <w:t>.NET v.3.5, 4.0 a vyšší</w:t>
      </w:r>
    </w:p>
    <w:p w:rsidR="00066076" w:rsidRPr="00501886" w:rsidRDefault="00066076" w:rsidP="00066076">
      <w:pPr>
        <w:pStyle w:val="TableBodyText"/>
        <w:rPr>
          <w:sz w:val="20"/>
          <w:szCs w:val="20"/>
          <w:lang w:val="sk-SK"/>
        </w:rPr>
      </w:pPr>
      <w:r w:rsidRPr="00501886">
        <w:rPr>
          <w:sz w:val="20"/>
          <w:szCs w:val="20"/>
          <w:lang w:val="sk-SK"/>
        </w:rPr>
        <w:t>SAP Crystal Reports v.13</w:t>
      </w:r>
    </w:p>
    <w:p w:rsidR="00066076" w:rsidRPr="00501886" w:rsidRDefault="00066076" w:rsidP="00066076">
      <w:pPr>
        <w:pStyle w:val="TableBodyText"/>
        <w:rPr>
          <w:sz w:val="20"/>
          <w:szCs w:val="20"/>
          <w:lang w:val="sk-SK"/>
        </w:rPr>
      </w:pPr>
      <w:r w:rsidRPr="00501886">
        <w:rPr>
          <w:sz w:val="20"/>
          <w:szCs w:val="20"/>
          <w:lang w:val="sk-SK"/>
        </w:rPr>
        <w:t>IIS 6.0 a vyšší</w:t>
      </w:r>
    </w:p>
    <w:p w:rsidR="00066076" w:rsidRPr="00501886" w:rsidRDefault="00066076" w:rsidP="00066076">
      <w:pPr>
        <w:pStyle w:val="TableBodyText"/>
        <w:rPr>
          <w:sz w:val="20"/>
          <w:szCs w:val="20"/>
          <w:lang w:val="sk-SK"/>
        </w:rPr>
      </w:pPr>
      <w:r w:rsidRPr="00501886">
        <w:rPr>
          <w:sz w:val="20"/>
          <w:szCs w:val="20"/>
          <w:lang w:val="sk-SK"/>
        </w:rPr>
        <w:t>MS SQL Server 2008R2 Standard Edition</w:t>
      </w:r>
    </w:p>
    <w:p w:rsidR="00066076" w:rsidRPr="00501886" w:rsidRDefault="00066076" w:rsidP="00066076">
      <w:pPr>
        <w:pStyle w:val="TableBodyText"/>
        <w:rPr>
          <w:sz w:val="20"/>
          <w:szCs w:val="20"/>
          <w:lang w:val="sk-SK"/>
        </w:rPr>
      </w:pPr>
    </w:p>
    <w:p w:rsidR="00066076" w:rsidRPr="00501886" w:rsidRDefault="00066076" w:rsidP="00066076">
      <w:pPr>
        <w:pStyle w:val="TableBodyText"/>
        <w:rPr>
          <w:sz w:val="20"/>
          <w:szCs w:val="20"/>
          <w:lang w:val="sk-SK"/>
        </w:rPr>
      </w:pPr>
      <w:r w:rsidRPr="00501886">
        <w:rPr>
          <w:sz w:val="20"/>
          <w:szCs w:val="20"/>
          <w:lang w:val="sk-SK"/>
        </w:rPr>
        <w:t>Objednávkový systém:</w:t>
      </w:r>
    </w:p>
    <w:p w:rsidR="00066076" w:rsidRPr="00501886" w:rsidRDefault="00066076" w:rsidP="00066076">
      <w:pPr>
        <w:pStyle w:val="TableBodyText"/>
        <w:rPr>
          <w:sz w:val="20"/>
          <w:szCs w:val="20"/>
          <w:lang w:val="sk-SK"/>
        </w:rPr>
      </w:pPr>
    </w:p>
    <w:p w:rsidR="00066076" w:rsidRPr="00501886" w:rsidRDefault="00066076" w:rsidP="00066076">
      <w:pPr>
        <w:pStyle w:val="TableBodyText"/>
        <w:rPr>
          <w:sz w:val="20"/>
          <w:szCs w:val="20"/>
          <w:lang w:val="sk-SK"/>
        </w:rPr>
      </w:pPr>
      <w:r w:rsidRPr="00501886">
        <w:rPr>
          <w:sz w:val="20"/>
          <w:szCs w:val="20"/>
          <w:lang w:val="sk-SK"/>
        </w:rPr>
        <w:t>MS VisualStudio 2013</w:t>
      </w:r>
    </w:p>
    <w:p w:rsidR="00066076" w:rsidRPr="00501886" w:rsidRDefault="00066076" w:rsidP="00066076">
      <w:pPr>
        <w:pStyle w:val="TableBodyText"/>
        <w:rPr>
          <w:sz w:val="20"/>
          <w:szCs w:val="20"/>
          <w:lang w:val="sk-SK"/>
        </w:rPr>
      </w:pPr>
      <w:r w:rsidRPr="00501886">
        <w:rPr>
          <w:sz w:val="20"/>
          <w:szCs w:val="20"/>
          <w:lang w:val="sk-SK"/>
        </w:rPr>
        <w:t>ASP.NET</w:t>
      </w:r>
    </w:p>
    <w:p w:rsidR="00066076" w:rsidRPr="00501886" w:rsidRDefault="00066076" w:rsidP="00066076">
      <w:pPr>
        <w:pStyle w:val="TableBodyText"/>
        <w:rPr>
          <w:sz w:val="20"/>
          <w:szCs w:val="20"/>
          <w:lang w:val="sk-SK"/>
        </w:rPr>
      </w:pPr>
      <w:r w:rsidRPr="00501886">
        <w:rPr>
          <w:sz w:val="20"/>
          <w:szCs w:val="20"/>
          <w:lang w:val="sk-SK"/>
        </w:rPr>
        <w:t>.NET 4.0 a vyšší</w:t>
      </w:r>
    </w:p>
    <w:p w:rsidR="00066076" w:rsidRPr="00501886" w:rsidRDefault="00066076" w:rsidP="00066076">
      <w:pPr>
        <w:pStyle w:val="TableBodyText"/>
        <w:rPr>
          <w:sz w:val="20"/>
          <w:szCs w:val="20"/>
          <w:lang w:val="sk-SK"/>
        </w:rPr>
      </w:pPr>
      <w:r w:rsidRPr="00501886">
        <w:rPr>
          <w:sz w:val="20"/>
          <w:szCs w:val="20"/>
          <w:lang w:val="sk-SK"/>
        </w:rPr>
        <w:t>IIS 6.0 a vyšší</w:t>
      </w:r>
    </w:p>
    <w:p w:rsidR="00066076" w:rsidRPr="00501886" w:rsidRDefault="00066076" w:rsidP="00066076">
      <w:pPr>
        <w:pStyle w:val="TableBodyText"/>
        <w:rPr>
          <w:sz w:val="20"/>
          <w:szCs w:val="20"/>
          <w:lang w:val="sk-SK"/>
        </w:rPr>
      </w:pPr>
      <w:r w:rsidRPr="00501886">
        <w:rPr>
          <w:sz w:val="20"/>
          <w:szCs w:val="20"/>
          <w:lang w:val="sk-SK"/>
        </w:rPr>
        <w:t>MS SQL Server 2008R2 Express</w:t>
      </w:r>
    </w:p>
    <w:p w:rsidR="00066076" w:rsidRPr="00501886" w:rsidRDefault="00066076" w:rsidP="00066076">
      <w:pPr>
        <w:pStyle w:val="TableBodyText"/>
        <w:rPr>
          <w:sz w:val="20"/>
          <w:szCs w:val="20"/>
          <w:lang w:val="sk-SK"/>
        </w:rPr>
      </w:pPr>
    </w:p>
    <w:p w:rsidR="00066076" w:rsidRPr="00501886" w:rsidRDefault="00066076" w:rsidP="00066076">
      <w:pPr>
        <w:pStyle w:val="TableBodyText"/>
        <w:rPr>
          <w:sz w:val="20"/>
          <w:szCs w:val="20"/>
          <w:lang w:val="sk-SK"/>
        </w:rPr>
      </w:pPr>
      <w:r w:rsidRPr="00501886">
        <w:rPr>
          <w:sz w:val="20"/>
          <w:szCs w:val="20"/>
          <w:lang w:val="sk-SK"/>
        </w:rPr>
        <w:t>Centrálny Register Darcov Krvi (CREG)</w:t>
      </w:r>
      <w:r w:rsidR="00A231AF">
        <w:rPr>
          <w:sz w:val="20"/>
          <w:szCs w:val="20"/>
          <w:lang w:val="sk-SK"/>
        </w:rPr>
        <w:t>:</w:t>
      </w:r>
    </w:p>
    <w:p w:rsidR="00066076" w:rsidRPr="00501886" w:rsidRDefault="00066076" w:rsidP="00066076">
      <w:pPr>
        <w:pStyle w:val="TableBodyText"/>
        <w:rPr>
          <w:sz w:val="20"/>
          <w:szCs w:val="20"/>
          <w:lang w:val="sk-SK"/>
        </w:rPr>
      </w:pPr>
    </w:p>
    <w:p w:rsidR="00066076" w:rsidRPr="00501886" w:rsidRDefault="00066076" w:rsidP="00066076">
      <w:pPr>
        <w:pStyle w:val="TableBodyText"/>
        <w:rPr>
          <w:sz w:val="20"/>
          <w:szCs w:val="20"/>
          <w:lang w:val="sk-SK"/>
        </w:rPr>
      </w:pPr>
      <w:r w:rsidRPr="00501886">
        <w:rPr>
          <w:sz w:val="20"/>
          <w:szCs w:val="20"/>
          <w:lang w:val="sk-SK"/>
        </w:rPr>
        <w:t>Java 1.6</w:t>
      </w:r>
    </w:p>
    <w:p w:rsidR="00066076" w:rsidRPr="00501886" w:rsidRDefault="00066076" w:rsidP="00066076">
      <w:pPr>
        <w:pStyle w:val="TableBodyText"/>
        <w:rPr>
          <w:sz w:val="20"/>
          <w:szCs w:val="20"/>
          <w:lang w:val="sk-SK"/>
        </w:rPr>
      </w:pPr>
      <w:r w:rsidRPr="00501886">
        <w:rPr>
          <w:sz w:val="20"/>
          <w:szCs w:val="20"/>
          <w:lang w:val="sk-SK"/>
        </w:rPr>
        <w:t>Apache Tomcat 7</w:t>
      </w:r>
    </w:p>
    <w:p w:rsidR="00066076" w:rsidRPr="00501886" w:rsidRDefault="00066076" w:rsidP="00066076">
      <w:pPr>
        <w:pStyle w:val="TableBodyText"/>
        <w:rPr>
          <w:sz w:val="20"/>
          <w:szCs w:val="20"/>
          <w:lang w:val="sk-SK"/>
        </w:rPr>
      </w:pPr>
      <w:r w:rsidRPr="00501886">
        <w:rPr>
          <w:sz w:val="20"/>
          <w:szCs w:val="20"/>
          <w:lang w:val="sk-SK"/>
        </w:rPr>
        <w:t>MS SQL Server 2008R2 Standard Edition</w:t>
      </w:r>
    </w:p>
    <w:p w:rsidR="009C5B4C" w:rsidRPr="00501886" w:rsidRDefault="00066076" w:rsidP="00066076">
      <w:pPr>
        <w:pStyle w:val="TableBodyText"/>
        <w:rPr>
          <w:sz w:val="20"/>
          <w:szCs w:val="20"/>
          <w:lang w:val="sk-SK"/>
        </w:rPr>
      </w:pPr>
      <w:r w:rsidRPr="00501886">
        <w:rPr>
          <w:sz w:val="20"/>
          <w:szCs w:val="20"/>
          <w:lang w:val="sk-SK"/>
        </w:rPr>
        <w:t>Jasper Reports</w:t>
      </w:r>
    </w:p>
    <w:p w:rsidR="00D20058" w:rsidRPr="00501886" w:rsidRDefault="00D20058" w:rsidP="00066076">
      <w:pPr>
        <w:pStyle w:val="TableBodyText"/>
        <w:rPr>
          <w:color w:val="C00000"/>
          <w:sz w:val="20"/>
          <w:szCs w:val="20"/>
          <w:lang w:val="sk-SK"/>
        </w:rPr>
      </w:pPr>
    </w:p>
    <w:p w:rsidR="00880F6E" w:rsidRPr="00501886" w:rsidRDefault="007F1A0D" w:rsidP="00880F6E">
      <w:pPr>
        <w:pStyle w:val="Nadpis2"/>
        <w:numPr>
          <w:ilvl w:val="2"/>
          <w:numId w:val="2"/>
        </w:numPr>
        <w:rPr>
          <w:lang w:val="sk-SK"/>
        </w:rPr>
      </w:pPr>
      <w:bookmarkStart w:id="13" w:name="_Toc523833134"/>
      <w:r w:rsidRPr="00501886">
        <w:rPr>
          <w:lang w:val="sk-SK"/>
        </w:rPr>
        <w:t>Aplikačná architektúra</w:t>
      </w:r>
      <w:bookmarkEnd w:id="13"/>
    </w:p>
    <w:p w:rsidR="00880F6E" w:rsidRPr="00501886" w:rsidRDefault="00880F6E" w:rsidP="00066076">
      <w:pPr>
        <w:pStyle w:val="TableBodyText"/>
        <w:rPr>
          <w:color w:val="C00000"/>
          <w:sz w:val="20"/>
          <w:szCs w:val="20"/>
          <w:lang w:val="sk-SK"/>
        </w:rPr>
      </w:pPr>
    </w:p>
    <w:p w:rsidR="00D20058" w:rsidRPr="00501886" w:rsidRDefault="00D20058" w:rsidP="00D20058">
      <w:pPr>
        <w:rPr>
          <w:b/>
          <w:color w:val="000000" w:themeColor="text1"/>
          <w:lang w:val="sk-SK"/>
        </w:rPr>
      </w:pPr>
      <w:r w:rsidRPr="00501886">
        <w:rPr>
          <w:b/>
          <w:color w:val="000000" w:themeColor="text1"/>
          <w:lang w:val="sk-SK"/>
        </w:rPr>
        <w:t>IS Rubín V2 sa skladá z týchto vrstiev:</w:t>
      </w:r>
    </w:p>
    <w:p w:rsidR="00880F6E" w:rsidRPr="00501886" w:rsidRDefault="00880F6E" w:rsidP="00D20058">
      <w:pPr>
        <w:rPr>
          <w:color w:val="000000" w:themeColor="text1"/>
          <w:lang w:val="sk-SK"/>
        </w:rPr>
      </w:pPr>
    </w:p>
    <w:p w:rsidR="00D20058" w:rsidRPr="00501886" w:rsidRDefault="00D20058" w:rsidP="00D20058">
      <w:pPr>
        <w:pStyle w:val="Odsekzoznamu"/>
        <w:keepLines w:val="0"/>
        <w:widowControl/>
        <w:numPr>
          <w:ilvl w:val="0"/>
          <w:numId w:val="42"/>
        </w:numPr>
        <w:spacing w:after="200" w:line="276" w:lineRule="auto"/>
        <w:rPr>
          <w:lang w:val="sk-SK"/>
        </w:rPr>
      </w:pPr>
      <w:r w:rsidRPr="00501886">
        <w:rPr>
          <w:lang w:val="sk-SK"/>
        </w:rPr>
        <w:t>Aplikačná a prezentačná vrstva – hrubý klient (.NET WPF aplikácia), obsahuje tieto moduly:</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Prihlásenie</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Centrálna evidencia</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Predodberová miestnosť</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Lekárske vyšetrenie</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Odberová miestnosť</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Presuny odberov</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Výroba</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Výrobné záznamy</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Laboratórium imunohematologické</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Laboratórium metodík</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Prepustenie a tlač štítkov</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Nákup</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Príjem výrobkov</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Predaj presun</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Likvidácia</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Karanténa</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Lookback</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Špeciálna výroba</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Prehľad darcov</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lastRenderedPageBreak/>
        <w:t>Identifikácia výrobku</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Číselníky</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Dodacie listy</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Prehľady</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Umiestnenie v sklade</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Duplicity darcov</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Sklad zdravotného materiálu</w:t>
      </w:r>
    </w:p>
    <w:p w:rsidR="00D20058" w:rsidRPr="00501886" w:rsidRDefault="00D20058" w:rsidP="00D20058">
      <w:pPr>
        <w:pStyle w:val="Odsekzoznamu"/>
        <w:keepLines w:val="0"/>
        <w:widowControl/>
        <w:numPr>
          <w:ilvl w:val="1"/>
          <w:numId w:val="42"/>
        </w:numPr>
        <w:spacing w:after="200" w:line="276" w:lineRule="auto"/>
        <w:rPr>
          <w:lang w:val="sk-SK"/>
        </w:rPr>
      </w:pPr>
      <w:r w:rsidRPr="00501886">
        <w:rPr>
          <w:lang w:val="sk-SK"/>
        </w:rPr>
        <w:t>Plánovanie výjazdov</w:t>
      </w:r>
    </w:p>
    <w:p w:rsidR="00D20058" w:rsidRPr="00501886" w:rsidRDefault="00D20058" w:rsidP="00D20058">
      <w:pPr>
        <w:pStyle w:val="Odsekzoznamu"/>
        <w:keepLines w:val="0"/>
        <w:widowControl/>
        <w:numPr>
          <w:ilvl w:val="0"/>
          <w:numId w:val="42"/>
        </w:numPr>
        <w:spacing w:after="200" w:line="276" w:lineRule="auto"/>
        <w:rPr>
          <w:lang w:val="sk-SK"/>
        </w:rPr>
      </w:pPr>
      <w:r w:rsidRPr="00501886">
        <w:rPr>
          <w:lang w:val="sk-SK"/>
        </w:rPr>
        <w:t>Databázová vrstva – relačná databáza na databázovom serveri Microsoft SQL 2008 R2, ktorá uchováva všetky údaje o darcoch, odberoch a súvisiacich entitách v IS Rubín V2.</w:t>
      </w:r>
    </w:p>
    <w:p w:rsidR="00D20058" w:rsidRPr="00501886" w:rsidRDefault="00D20058" w:rsidP="00D20058">
      <w:pPr>
        <w:pStyle w:val="Odsekzoznamu"/>
        <w:keepLines w:val="0"/>
        <w:widowControl/>
        <w:numPr>
          <w:ilvl w:val="0"/>
          <w:numId w:val="42"/>
        </w:numPr>
        <w:spacing w:after="200" w:line="276" w:lineRule="auto"/>
        <w:rPr>
          <w:lang w:val="sk-SK"/>
        </w:rPr>
      </w:pPr>
      <w:r w:rsidRPr="00501886">
        <w:rPr>
          <w:lang w:val="sk-SK"/>
        </w:rPr>
        <w:t>Komunikačná vrstva - .Net webová služba na aplikačnom serveri IIS, ktorá zabezpečuje komunikáciu medzi klientom Rubín V2 a Centrálnym Registrom darcov krvi (CREG).</w:t>
      </w:r>
    </w:p>
    <w:p w:rsidR="00D20058" w:rsidRPr="00501886" w:rsidRDefault="00D20058" w:rsidP="00D20058">
      <w:pPr>
        <w:rPr>
          <w:color w:val="C00000"/>
          <w:lang w:val="sk-SK"/>
        </w:rPr>
      </w:pPr>
    </w:p>
    <w:p w:rsidR="00D20058" w:rsidRPr="00501886" w:rsidRDefault="00D20058" w:rsidP="00D20058">
      <w:pPr>
        <w:rPr>
          <w:b/>
          <w:color w:val="000000" w:themeColor="text1"/>
          <w:lang w:val="sk-SK"/>
        </w:rPr>
      </w:pPr>
      <w:r w:rsidRPr="00501886">
        <w:rPr>
          <w:b/>
          <w:color w:val="000000" w:themeColor="text1"/>
          <w:lang w:val="sk-SK"/>
        </w:rPr>
        <w:t>Centrálny Register darcov krvi (CREG) sa skladá z týchto vrstiev:</w:t>
      </w:r>
    </w:p>
    <w:p w:rsidR="00D15035" w:rsidRPr="00501886" w:rsidRDefault="00D15035" w:rsidP="00D20058">
      <w:pPr>
        <w:rPr>
          <w:b/>
          <w:color w:val="C00000"/>
          <w:lang w:val="sk-SK"/>
        </w:rPr>
      </w:pPr>
    </w:p>
    <w:p w:rsidR="00D20058" w:rsidRPr="00501886" w:rsidRDefault="00D20058" w:rsidP="00D20058">
      <w:pPr>
        <w:pStyle w:val="Odsekzoznamu"/>
        <w:keepLines w:val="0"/>
        <w:widowControl/>
        <w:numPr>
          <w:ilvl w:val="0"/>
          <w:numId w:val="43"/>
        </w:numPr>
        <w:spacing w:after="200" w:line="276" w:lineRule="auto"/>
        <w:rPr>
          <w:lang w:val="sk-SK"/>
        </w:rPr>
      </w:pPr>
      <w:r w:rsidRPr="00501886">
        <w:rPr>
          <w:lang w:val="sk-SK"/>
        </w:rPr>
        <w:t>Prezentačná vrstva – Java SWING aplikácia, skladá sa z modulov:</w:t>
      </w:r>
    </w:p>
    <w:p w:rsidR="00D20058" w:rsidRPr="00501886" w:rsidRDefault="00D20058" w:rsidP="00D20058">
      <w:pPr>
        <w:pStyle w:val="Odsekzoznamu"/>
        <w:keepLines w:val="0"/>
        <w:widowControl/>
        <w:numPr>
          <w:ilvl w:val="1"/>
          <w:numId w:val="43"/>
        </w:numPr>
        <w:spacing w:after="200" w:line="276" w:lineRule="auto"/>
        <w:rPr>
          <w:lang w:val="sk-SK"/>
        </w:rPr>
      </w:pPr>
      <w:r w:rsidRPr="00501886">
        <w:rPr>
          <w:lang w:val="sk-SK"/>
        </w:rPr>
        <w:t>Centrálne číselníky</w:t>
      </w:r>
    </w:p>
    <w:p w:rsidR="00D20058" w:rsidRPr="00501886" w:rsidRDefault="00D20058" w:rsidP="00D20058">
      <w:pPr>
        <w:pStyle w:val="Odsekzoznamu"/>
        <w:keepLines w:val="0"/>
        <w:widowControl/>
        <w:numPr>
          <w:ilvl w:val="1"/>
          <w:numId w:val="43"/>
        </w:numPr>
        <w:spacing w:after="200" w:line="276" w:lineRule="auto"/>
        <w:rPr>
          <w:lang w:val="sk-SK"/>
        </w:rPr>
      </w:pPr>
      <w:r w:rsidRPr="00501886">
        <w:rPr>
          <w:lang w:val="sk-SK"/>
        </w:rPr>
        <w:t>Správa užívateľov</w:t>
      </w:r>
    </w:p>
    <w:p w:rsidR="00D20058" w:rsidRPr="00501886" w:rsidRDefault="00D20058" w:rsidP="00D20058">
      <w:pPr>
        <w:pStyle w:val="Odsekzoznamu"/>
        <w:keepLines w:val="0"/>
        <w:widowControl/>
        <w:numPr>
          <w:ilvl w:val="1"/>
          <w:numId w:val="43"/>
        </w:numPr>
        <w:spacing w:after="200" w:line="276" w:lineRule="auto"/>
        <w:rPr>
          <w:lang w:val="sk-SK"/>
        </w:rPr>
      </w:pPr>
      <w:r w:rsidRPr="00501886">
        <w:rPr>
          <w:lang w:val="sk-SK"/>
        </w:rPr>
        <w:t>Upozornenia</w:t>
      </w:r>
    </w:p>
    <w:p w:rsidR="00D20058" w:rsidRPr="00501886" w:rsidRDefault="00D20058" w:rsidP="00D20058">
      <w:pPr>
        <w:pStyle w:val="Odsekzoznamu"/>
        <w:keepLines w:val="0"/>
        <w:widowControl/>
        <w:numPr>
          <w:ilvl w:val="1"/>
          <w:numId w:val="43"/>
        </w:numPr>
        <w:spacing w:after="200" w:line="276" w:lineRule="auto"/>
        <w:rPr>
          <w:lang w:val="sk-SK"/>
        </w:rPr>
      </w:pPr>
      <w:r w:rsidRPr="00501886">
        <w:rPr>
          <w:lang w:val="sk-SK"/>
        </w:rPr>
        <w:t>Reporty</w:t>
      </w:r>
    </w:p>
    <w:p w:rsidR="00D20058" w:rsidRPr="00501886" w:rsidRDefault="00D20058" w:rsidP="00D20058">
      <w:pPr>
        <w:pStyle w:val="Odsekzoznamu"/>
        <w:keepLines w:val="0"/>
        <w:widowControl/>
        <w:numPr>
          <w:ilvl w:val="1"/>
          <w:numId w:val="43"/>
        </w:numPr>
        <w:spacing w:after="200" w:line="276" w:lineRule="auto"/>
        <w:rPr>
          <w:lang w:val="sk-SK"/>
        </w:rPr>
      </w:pPr>
      <w:r w:rsidRPr="00501886">
        <w:rPr>
          <w:lang w:val="sk-SK"/>
        </w:rPr>
        <w:t>História</w:t>
      </w:r>
    </w:p>
    <w:p w:rsidR="00D20058" w:rsidRPr="00501886" w:rsidRDefault="00D20058" w:rsidP="00D20058">
      <w:pPr>
        <w:pStyle w:val="Odsekzoznamu"/>
        <w:keepLines w:val="0"/>
        <w:widowControl/>
        <w:numPr>
          <w:ilvl w:val="0"/>
          <w:numId w:val="43"/>
        </w:numPr>
        <w:spacing w:after="200" w:line="276" w:lineRule="auto"/>
        <w:rPr>
          <w:lang w:val="sk-SK"/>
        </w:rPr>
      </w:pPr>
      <w:r w:rsidRPr="00501886">
        <w:rPr>
          <w:lang w:val="sk-SK"/>
        </w:rPr>
        <w:t>Aplikačná vrstva – Java aplikácia prevádzkovaná na aplikačnom serveri Apache Tomcat 7. Zabezpečuje:</w:t>
      </w:r>
    </w:p>
    <w:p w:rsidR="00D20058" w:rsidRPr="00501886" w:rsidRDefault="00D20058" w:rsidP="00D20058">
      <w:pPr>
        <w:pStyle w:val="Odsekzoznamu"/>
        <w:keepLines w:val="0"/>
        <w:widowControl/>
        <w:numPr>
          <w:ilvl w:val="1"/>
          <w:numId w:val="43"/>
        </w:numPr>
        <w:spacing w:after="200" w:line="276" w:lineRule="auto"/>
        <w:rPr>
          <w:lang w:val="sk-SK"/>
        </w:rPr>
      </w:pPr>
      <w:r w:rsidRPr="00501886">
        <w:rPr>
          <w:lang w:val="sk-SK"/>
        </w:rPr>
        <w:t>Komunikáciu s jednotlivými inštanciami IS Rubín V2 prostredníctvom webových služieb (ukladanie a poskytovanie údajov).</w:t>
      </w:r>
    </w:p>
    <w:p w:rsidR="00D20058" w:rsidRPr="00501886" w:rsidRDefault="00D20058" w:rsidP="00D20058">
      <w:pPr>
        <w:pStyle w:val="Odsekzoznamu"/>
        <w:keepLines w:val="0"/>
        <w:widowControl/>
        <w:numPr>
          <w:ilvl w:val="1"/>
          <w:numId w:val="43"/>
        </w:numPr>
        <w:spacing w:after="200" w:line="276" w:lineRule="auto"/>
        <w:rPr>
          <w:lang w:val="sk-SK"/>
        </w:rPr>
      </w:pPr>
      <w:r w:rsidRPr="00501886">
        <w:rPr>
          <w:lang w:val="sk-SK"/>
        </w:rPr>
        <w:t>Serverové metódy pre prezentačnú vrstvu CREGu.</w:t>
      </w:r>
    </w:p>
    <w:p w:rsidR="00D20058" w:rsidRPr="00501886" w:rsidRDefault="00D20058" w:rsidP="00D20058">
      <w:pPr>
        <w:pStyle w:val="Odsekzoznamu"/>
        <w:keepLines w:val="0"/>
        <w:widowControl/>
        <w:numPr>
          <w:ilvl w:val="0"/>
          <w:numId w:val="43"/>
        </w:numPr>
        <w:spacing w:after="200" w:line="276" w:lineRule="auto"/>
        <w:rPr>
          <w:lang w:val="sk-SK"/>
        </w:rPr>
      </w:pPr>
      <w:r w:rsidRPr="00501886">
        <w:rPr>
          <w:lang w:val="sk-SK"/>
        </w:rPr>
        <w:t>Databázová vrstva – relačná databáza na databázovom serveri Microsoft SQL 2008 R2, ktorá uchováva centralizované údaje o darcoch krvi, odberoch a súvisiacich entitách.</w:t>
      </w:r>
    </w:p>
    <w:p w:rsidR="00D20058" w:rsidRPr="00501886" w:rsidRDefault="00D20058" w:rsidP="00D20058">
      <w:pPr>
        <w:rPr>
          <w:lang w:val="sk-SK"/>
        </w:rPr>
      </w:pPr>
    </w:p>
    <w:p w:rsidR="00D20058" w:rsidRPr="00501886" w:rsidRDefault="00D20058" w:rsidP="00D20058">
      <w:pPr>
        <w:rPr>
          <w:lang w:val="sk-SK"/>
        </w:rPr>
      </w:pPr>
      <w:r w:rsidRPr="00501886">
        <w:rPr>
          <w:lang w:val="sk-SK"/>
        </w:rPr>
        <w:t>Virtuálne servery v prostredí VMware:</w:t>
      </w:r>
    </w:p>
    <w:p w:rsidR="00D20058" w:rsidRPr="00501886" w:rsidRDefault="00D20058" w:rsidP="00D20058">
      <w:pPr>
        <w:rPr>
          <w:lang w:val="sk-SK"/>
        </w:rPr>
      </w:pPr>
      <w:r w:rsidRPr="00501886">
        <w:rPr>
          <w:noProof/>
          <w:lang w:val="sk-SK" w:eastAsia="sk-SK"/>
        </w:rPr>
        <mc:AlternateContent>
          <mc:Choice Requires="wpc">
            <w:drawing>
              <wp:inline distT="0" distB="0" distL="0" distR="0" wp14:anchorId="712F6D90" wp14:editId="438B2652">
                <wp:extent cx="5152445" cy="3482671"/>
                <wp:effectExtent l="0" t="0" r="0" b="0"/>
                <wp:docPr id="6" name="Kresliace plátno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ap="flat" cmpd="sng" algn="ctr">
                          <a:noFill/>
                          <a:prstDash val="solid"/>
                          <a:round/>
                          <a:headEnd type="none" w="med" len="med"/>
                          <a:tailEnd type="none" w="med" len="med"/>
                        </a:ln>
                      </wpc:whole>
                      <wps:wsp>
                        <wps:cNvPr id="9" name="Obdĺžnik 9"/>
                        <wps:cNvSpPr/>
                        <wps:spPr>
                          <a:xfrm>
                            <a:off x="392423" y="2174626"/>
                            <a:ext cx="3663950" cy="678815"/>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04542D" w:rsidRDefault="0004542D" w:rsidP="00D20058">
                              <w:pPr>
                                <w:pStyle w:val="Normlnywebov"/>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Obdĺžnik 7"/>
                        <wps:cNvSpPr/>
                        <wps:spPr>
                          <a:xfrm>
                            <a:off x="389465" y="1494727"/>
                            <a:ext cx="3665423" cy="679871"/>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4542D" w:rsidRDefault="0004542D" w:rsidP="00D20058">
                              <w:pPr>
                                <w:jc w:val="center"/>
                                <w:rPr>
                                  <w:b/>
                                </w:rPr>
                              </w:pPr>
                              <w:r w:rsidRPr="001B3A05">
                                <w:rPr>
                                  <w:b/>
                                </w:rPr>
                                <w:t>Windows Server 2008</w:t>
                              </w:r>
                              <w:r>
                                <w:rPr>
                                  <w:b/>
                                </w:rPr>
                                <w:t xml:space="preserve"> R2 Enterprise</w:t>
                              </w:r>
                            </w:p>
                            <w:p w:rsidR="0004542D" w:rsidRPr="001B3A05" w:rsidRDefault="0004542D" w:rsidP="00D20058">
                              <w:pPr>
                                <w:jc w:val="center"/>
                                <w:rPr>
                                  <w:b/>
                                </w:rPr>
                              </w:pPr>
                              <w:r>
                                <w:rPr>
                                  <w:b/>
                                </w:rPr>
                                <w:t>(4x 2.4GHz, 4GB 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bdĺžnik 8"/>
                        <wps:cNvSpPr/>
                        <wps:spPr>
                          <a:xfrm>
                            <a:off x="390347" y="812299"/>
                            <a:ext cx="3664833" cy="6794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04542D" w:rsidRPr="00421062" w:rsidRDefault="0004542D" w:rsidP="00D20058">
                              <w:pPr>
                                <w:jc w:val="center"/>
                                <w:rPr>
                                  <w:b/>
                                </w:rPr>
                              </w:pPr>
                              <w:r w:rsidRPr="00421062">
                                <w:rPr>
                                  <w:b/>
                                </w:rPr>
                                <w:t xml:space="preserve">Internet Information Services 7 </w:t>
                              </w:r>
                            </w:p>
                            <w:p w:rsidR="0004542D" w:rsidRPr="001B3A05" w:rsidRDefault="0004542D" w:rsidP="00D20058">
                              <w:pPr>
                                <w:jc w:val="center"/>
                                <w:rPr>
                                  <w:b/>
                                </w:rPr>
                              </w:pPr>
                              <w:r w:rsidRPr="00421062">
                                <w:rPr>
                                  <w:b/>
                                </w:rPr>
                                <w:t>(http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bdĺžnik 11"/>
                        <wps:cNvSpPr/>
                        <wps:spPr>
                          <a:xfrm>
                            <a:off x="230560" y="190831"/>
                            <a:ext cx="4699221" cy="306898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Blok textu 12"/>
                        <wps:cNvSpPr txBox="1"/>
                        <wps:spPr>
                          <a:xfrm>
                            <a:off x="391201" y="357808"/>
                            <a:ext cx="3665172" cy="500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542D" w:rsidRPr="001B3A05" w:rsidRDefault="0004542D" w:rsidP="00D20058">
                              <w:pPr>
                                <w:rPr>
                                  <w:b/>
                                </w:rPr>
                              </w:pPr>
                              <w:r w:rsidRPr="001B3A05">
                                <w:rPr>
                                  <w:b/>
                                </w:rPr>
                                <w:t>Rubín V2 aplikačný server</w:t>
                              </w:r>
                              <w:r>
                                <w:rPr>
                                  <w:b/>
                                </w:rPr>
                                <w:t xml:space="preserve"> (13x)</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Plechovka 10"/>
                        <wps:cNvSpPr/>
                        <wps:spPr>
                          <a:xfrm>
                            <a:off x="1327250" y="2234325"/>
                            <a:ext cx="1741336" cy="556456"/>
                          </a:xfrm>
                          <a:prstGeom prst="can">
                            <a:avLst/>
                          </a:prstGeom>
                        </wps:spPr>
                        <wps:style>
                          <a:lnRef idx="2">
                            <a:schemeClr val="dk1"/>
                          </a:lnRef>
                          <a:fillRef idx="1">
                            <a:schemeClr val="lt1"/>
                          </a:fillRef>
                          <a:effectRef idx="0">
                            <a:schemeClr val="dk1"/>
                          </a:effectRef>
                          <a:fontRef idx="minor">
                            <a:schemeClr val="dk1"/>
                          </a:fontRef>
                        </wps:style>
                        <wps:txbx>
                          <w:txbxContent>
                            <w:p w:rsidR="0004542D" w:rsidRPr="001B3A05" w:rsidRDefault="0004542D" w:rsidP="00D20058">
                              <w:pPr>
                                <w:jc w:val="center"/>
                                <w:rPr>
                                  <w:b/>
                                </w:rPr>
                              </w:pPr>
                              <w:r w:rsidRPr="001B3A05">
                                <w:rPr>
                                  <w:b/>
                                </w:rPr>
                                <w:t xml:space="preserve">Systémový disk </w:t>
                              </w:r>
                              <w:r>
                                <w:rPr>
                                  <w:b/>
                                </w:rPr>
                                <w:t>200</w:t>
                              </w:r>
                              <w:r w:rsidRPr="001B3A05">
                                <w:rPr>
                                  <w:b/>
                                </w:rPr>
                                <w:t>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12F6D90" id="Kresliace plátno 6" o:spid="_x0000_s1026" editas="canvas" style="width:405.7pt;height:274.25pt;mso-position-horizontal-relative:char;mso-position-vertical-relative:line" coordsize="51523,34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523;height:34823;visibility:visible;mso-wrap-style:square">
                  <v:fill o:detectmouseclick="t"/>
                  <v:stroke joinstyle="round"/>
                  <v:path o:connecttype="none"/>
                </v:shape>
                <v:rect id="Obdĺžnik 9" o:spid="_x0000_s1028" style="position:absolute;left:3924;top:21746;width:36639;height:6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" filled="f" strokecolor="black [3200]" strokeweight="1pt">
                  <v:textbox>
                    <w:txbxContent>
                      <w:p w:rsidR="0004542D" w:rsidRDefault="0004542D" w:rsidP="00D20058">
                        <w:pPr>
                          <w:pStyle w:val="Normlnywebov"/>
                          <w:spacing w:before="0" w:beforeAutospacing="0" w:after="200" w:afterAutospacing="0" w:line="276" w:lineRule="auto"/>
                          <w:jc w:val="center"/>
                        </w:pPr>
                      </w:p>
                    </w:txbxContent>
                  </v:textbox>
                </v:rect>
                <v:rect id="Obdĺžnik 7" o:spid="_x0000_s1029" style="position:absolute;left:3894;top:14947;width:36654;height:6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" fillcolor="#a7bfde [1620]" strokecolor="#4579b8 [3044]">
                  <v:fill color2="#e4ecf5 [500]" rotate="t" angle="180" colors="0 #a3c4ff;22938f #bfd5ff;1 #e5eeff" focus="100%" type="gradient"/>
                  <v:shadow on="t" color="black" opacity="24903f" origin=",.5" offset="0,.55556mm"/>
                  <v:textbox>
                    <w:txbxContent>
                      <w:p w:rsidR="0004542D" w:rsidRDefault="0004542D" w:rsidP="00D20058">
                        <w:pPr>
                          <w:jc w:val="center"/>
                          <w:rPr>
                            <w:b/>
                          </w:rPr>
                        </w:pPr>
                        <w:r w:rsidRPr="001B3A05">
                          <w:rPr>
                            <w:b/>
                          </w:rPr>
                          <w:t>Windows Server 2008</w:t>
                        </w:r>
                        <w:r>
                          <w:rPr>
                            <w:b/>
                          </w:rPr>
                          <w:t xml:space="preserve"> R2 Enterprise</w:t>
                        </w:r>
                      </w:p>
                      <w:p w:rsidR="0004542D" w:rsidRPr="001B3A05" w:rsidRDefault="0004542D" w:rsidP="00D20058">
                        <w:pPr>
                          <w:jc w:val="center"/>
                          <w:rPr>
                            <w:b/>
                          </w:rPr>
                        </w:pPr>
                        <w:r>
                          <w:rPr>
                            <w:b/>
                          </w:rPr>
                          <w:t>(4x 2.4GHz, 4GB RAM)</w:t>
                        </w:r>
                      </w:p>
                    </w:txbxContent>
                  </v:textbox>
                </v:rect>
                <v:rect id="Obdĺžnik 8" o:spid="_x0000_s1030" style="position:absolute;left:3903;top:8122;width:36648;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" fillcolor="#cdddac [1622]" strokecolor="#94b64e [3046]">
                  <v:fill color2="#f0f4e6 [502]" rotate="t" angle="180" colors="0 #dafda7;22938f #e4fdc2;1 #f5ffe6" focus="100%" type="gradient"/>
                  <v:shadow on="t" color="black" opacity="24903f" origin=",.5" offset="0,.55556mm"/>
                  <v:textbox>
                    <w:txbxContent>
                      <w:p w:rsidR="0004542D" w:rsidRPr="00421062" w:rsidRDefault="0004542D" w:rsidP="00D20058">
                        <w:pPr>
                          <w:jc w:val="center"/>
                          <w:rPr>
                            <w:b/>
                          </w:rPr>
                        </w:pPr>
                        <w:r w:rsidRPr="00421062">
                          <w:rPr>
                            <w:b/>
                          </w:rPr>
                          <w:t xml:space="preserve">Internet Information Services 7 </w:t>
                        </w:r>
                      </w:p>
                      <w:p w:rsidR="0004542D" w:rsidRPr="001B3A05" w:rsidRDefault="0004542D" w:rsidP="00D20058">
                        <w:pPr>
                          <w:jc w:val="center"/>
                          <w:rPr>
                            <w:b/>
                          </w:rPr>
                        </w:pPr>
                        <w:r w:rsidRPr="00421062">
                          <w:rPr>
                            <w:b/>
                          </w:rPr>
                          <w:t>(http server)</w:t>
                        </w:r>
                      </w:p>
                    </w:txbxContent>
                  </v:textbox>
                </v:rect>
                <v:rect id="Obdĺžnik 11" o:spid="_x0000_s1031" style="position:absolute;left:2305;top:1908;width:46992;height:30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" filled="f" strokecolor="black [3200]" strokeweight="2pt"/>
                <v:shapetype id="_x0000_t202" coordsize="21600,21600" o:spt="202" path="m,l,21600r21600,l21600,xe">
                  <v:stroke joinstyle="miter"/>
                  <v:path gradientshapeok="t" o:connecttype="rect"/>
                </v:shapetype>
                <v:shape id="Blok textu 12" o:spid="_x0000_s1032" type="#_x0000_t202" style="position:absolute;left:3912;top:3578;width:36651;height:5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" filled="f" stroked="f" strokeweight=".5pt">
                  <v:textbox inset="0">
                    <w:txbxContent>
                      <w:p w:rsidR="0004542D" w:rsidRPr="001B3A05" w:rsidRDefault="0004542D" w:rsidP="00D20058">
                        <w:pPr>
                          <w:rPr>
                            <w:b/>
                          </w:rPr>
                        </w:pPr>
                        <w:r w:rsidRPr="001B3A05">
                          <w:rPr>
                            <w:b/>
                          </w:rPr>
                          <w:t>Rubín V2 aplikačný server</w:t>
                        </w:r>
                        <w:r>
                          <w:rPr>
                            <w:b/>
                          </w:rPr>
                          <w:t xml:space="preserve"> (13x)</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Plechovka 10" o:spid="_x0000_s1033" type="#_x0000_t22" style="position:absolute;left:13272;top:22343;width:17413;height:5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" fillcolor="white [3201]" strokecolor="black [3200]" strokeweight="2pt">
                  <v:textbox>
                    <w:txbxContent>
                      <w:p w:rsidR="0004542D" w:rsidRPr="001B3A05" w:rsidRDefault="0004542D" w:rsidP="00D20058">
                        <w:pPr>
                          <w:jc w:val="center"/>
                          <w:rPr>
                            <w:b/>
                          </w:rPr>
                        </w:pPr>
                        <w:r w:rsidRPr="001B3A05">
                          <w:rPr>
                            <w:b/>
                          </w:rPr>
                          <w:t xml:space="preserve">Systémový disk </w:t>
                        </w:r>
                        <w:r>
                          <w:rPr>
                            <w:b/>
                          </w:rPr>
                          <w:t>200</w:t>
                        </w:r>
                        <w:r w:rsidRPr="001B3A05">
                          <w:rPr>
                            <w:b/>
                          </w:rPr>
                          <w:t>GB</w:t>
                        </w:r>
                      </w:p>
                    </w:txbxContent>
                  </v:textbox>
                </v:shape>
                <w10:anchorlock/>
              </v:group>
            </w:pict>
          </mc:Fallback>
        </mc:AlternateContent>
      </w:r>
    </w:p>
    <w:p w:rsidR="00D20058" w:rsidRPr="00501886" w:rsidRDefault="00D20058" w:rsidP="00D20058">
      <w:pPr>
        <w:rPr>
          <w:lang w:val="sk-SK"/>
        </w:rPr>
      </w:pPr>
      <w:r w:rsidRPr="00501886">
        <w:rPr>
          <w:noProof/>
          <w:lang w:val="sk-SK" w:eastAsia="sk-SK"/>
        </w:rPr>
        <w:lastRenderedPageBreak/>
        <mc:AlternateContent>
          <mc:Choice Requires="wpc">
            <w:drawing>
              <wp:inline distT="0" distB="0" distL="0" distR="0" wp14:anchorId="4C49FF1D" wp14:editId="4DCCE7E2">
                <wp:extent cx="5160396" cy="3419061"/>
                <wp:effectExtent l="0" t="0" r="0" b="0"/>
                <wp:docPr id="19" name="Kresliace plátno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ap="flat" cmpd="sng" algn="ctr">
                          <a:noFill/>
                          <a:prstDash val="solid"/>
                          <a:round/>
                          <a:headEnd type="none" w="med" len="med"/>
                          <a:tailEnd type="none" w="med" len="med"/>
                        </a:ln>
                      </wpc:whole>
                      <wps:wsp>
                        <wps:cNvPr id="13" name="Obdĺžnik 13"/>
                        <wps:cNvSpPr/>
                        <wps:spPr>
                          <a:xfrm>
                            <a:off x="389509" y="2174623"/>
                            <a:ext cx="3663950" cy="894767"/>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4542D" w:rsidRDefault="0004542D" w:rsidP="00D20058">
                              <w:pPr>
                                <w:pStyle w:val="Normlnywebov"/>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Obdĺžnik 14"/>
                        <wps:cNvSpPr/>
                        <wps:spPr>
                          <a:xfrm>
                            <a:off x="389465" y="1494727"/>
                            <a:ext cx="3665423" cy="679871"/>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4542D" w:rsidRDefault="0004542D" w:rsidP="00D20058">
                              <w:pPr>
                                <w:jc w:val="center"/>
                                <w:rPr>
                                  <w:b/>
                                </w:rPr>
                              </w:pPr>
                              <w:r w:rsidRPr="001B3A05">
                                <w:rPr>
                                  <w:b/>
                                </w:rPr>
                                <w:t>Windows Server 2008</w:t>
                              </w:r>
                              <w:r>
                                <w:rPr>
                                  <w:b/>
                                </w:rPr>
                                <w:t xml:space="preserve"> R2 Enterprise</w:t>
                              </w:r>
                            </w:p>
                            <w:p w:rsidR="0004542D" w:rsidRPr="001B3A05" w:rsidRDefault="0004542D" w:rsidP="00D20058">
                              <w:pPr>
                                <w:jc w:val="center"/>
                                <w:rPr>
                                  <w:b/>
                                </w:rPr>
                              </w:pPr>
                              <w:r>
                                <w:rPr>
                                  <w:b/>
                                </w:rPr>
                                <w:t>(4 x 2.4GHz, 8GB 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bdĺžnik 15"/>
                        <wps:cNvSpPr/>
                        <wps:spPr>
                          <a:xfrm>
                            <a:off x="390347" y="812299"/>
                            <a:ext cx="3664833" cy="6794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04542D" w:rsidRPr="001B3A05" w:rsidRDefault="0004542D" w:rsidP="00D20058">
                              <w:pPr>
                                <w:jc w:val="center"/>
                                <w:rPr>
                                  <w:b/>
                                </w:rPr>
                              </w:pPr>
                              <w:r w:rsidRPr="00421062">
                                <w:rPr>
                                  <w:b/>
                                </w:rPr>
                                <w:t>MS SQL Server 2008 R2 Standard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Obdĺžnik 16"/>
                        <wps:cNvSpPr/>
                        <wps:spPr>
                          <a:xfrm>
                            <a:off x="230560" y="190831"/>
                            <a:ext cx="4699221" cy="306898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Blok textu 17"/>
                        <wps:cNvSpPr txBox="1"/>
                        <wps:spPr>
                          <a:xfrm>
                            <a:off x="391201" y="357808"/>
                            <a:ext cx="3665172" cy="500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542D" w:rsidRPr="001B3A05" w:rsidRDefault="0004542D" w:rsidP="00D20058">
                              <w:pPr>
                                <w:rPr>
                                  <w:b/>
                                </w:rPr>
                              </w:pPr>
                              <w:r w:rsidRPr="001B3A05">
                                <w:rPr>
                                  <w:b/>
                                </w:rPr>
                                <w:t xml:space="preserve">Rubín V2 </w:t>
                              </w:r>
                              <w:r>
                                <w:rPr>
                                  <w:b/>
                                </w:rPr>
                                <w:t>databázový</w:t>
                              </w:r>
                              <w:r w:rsidRPr="001B3A05">
                                <w:rPr>
                                  <w:b/>
                                </w:rPr>
                                <w:t xml:space="preserve"> server</w:t>
                              </w:r>
                              <w:r>
                                <w:rPr>
                                  <w:b/>
                                </w:rPr>
                                <w:t xml:space="preserve"> (13x)</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8" name="Plechovka 18"/>
                        <wps:cNvSpPr/>
                        <wps:spPr>
                          <a:xfrm>
                            <a:off x="905739" y="2249991"/>
                            <a:ext cx="1153638" cy="747840"/>
                          </a:xfrm>
                          <a:prstGeom prst="can">
                            <a:avLst/>
                          </a:prstGeom>
                        </wps:spPr>
                        <wps:style>
                          <a:lnRef idx="2">
                            <a:schemeClr val="dk1"/>
                          </a:lnRef>
                          <a:fillRef idx="1">
                            <a:schemeClr val="lt1"/>
                          </a:fillRef>
                          <a:effectRef idx="0">
                            <a:schemeClr val="dk1"/>
                          </a:effectRef>
                          <a:fontRef idx="minor">
                            <a:schemeClr val="dk1"/>
                          </a:fontRef>
                        </wps:style>
                        <wps:txbx>
                          <w:txbxContent>
                            <w:p w:rsidR="0004542D" w:rsidRPr="001B3A05" w:rsidRDefault="0004542D" w:rsidP="00D20058">
                              <w:pPr>
                                <w:jc w:val="center"/>
                                <w:rPr>
                                  <w:b/>
                                </w:rPr>
                              </w:pPr>
                              <w:r w:rsidRPr="001B3A05">
                                <w:rPr>
                                  <w:b/>
                                </w:rPr>
                                <w:t>Systémový disk</w:t>
                              </w:r>
                              <w:r>
                                <w:rPr>
                                  <w:b/>
                                </w:rPr>
                                <w:t xml:space="preserve"> </w:t>
                              </w:r>
                              <w:r w:rsidRPr="001B3A05">
                                <w:rPr>
                                  <w:b/>
                                </w:rPr>
                                <w:t>1</w:t>
                              </w:r>
                              <w:r>
                                <w:rPr>
                                  <w:b/>
                                </w:rPr>
                                <w:t>00</w:t>
                              </w:r>
                              <w:r w:rsidRPr="001B3A05">
                                <w:rPr>
                                  <w:b/>
                                </w:rPr>
                                <w:t>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Plechovka 20"/>
                        <wps:cNvSpPr/>
                        <wps:spPr>
                          <a:xfrm>
                            <a:off x="2398402" y="2250230"/>
                            <a:ext cx="1153160" cy="747395"/>
                          </a:xfrm>
                          <a:prstGeom prst="can">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04542D" w:rsidRPr="00421062" w:rsidRDefault="0004542D" w:rsidP="00D20058">
                              <w:pPr>
                                <w:jc w:val="center"/>
                                <w:rPr>
                                  <w:b/>
                                </w:rPr>
                              </w:pPr>
                              <w:r w:rsidRPr="00421062">
                                <w:rPr>
                                  <w:b/>
                                </w:rPr>
                                <w:t xml:space="preserve">Dátový disk </w:t>
                              </w:r>
                            </w:p>
                            <w:p w:rsidR="0004542D" w:rsidRPr="00421062" w:rsidRDefault="0004542D" w:rsidP="00D20058">
                              <w:pPr>
                                <w:jc w:val="center"/>
                                <w:rPr>
                                  <w:b/>
                                </w:rPr>
                              </w:pPr>
                              <w:r w:rsidRPr="00421062">
                                <w:rPr>
                                  <w:b/>
                                </w:rPr>
                                <w:t>800GB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C49FF1D" id="Kresliace plátno 19" o:spid="_x0000_s1034" editas="canvas" style="width:406.35pt;height:269.2pt;mso-position-horizontal-relative:char;mso-position-vertical-relative:line" coordsize="51600,3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">
                <v:shape id="_x0000_s1035" type="#_x0000_t75" style="position:absolute;width:51600;height:34188;visibility:visible;mso-wrap-style:square">
                  <v:fill o:detectmouseclick="t"/>
                  <v:stroke joinstyle="round"/>
                  <v:path o:connecttype="none"/>
                </v:shape>
                <v:rect id="Obdĺžnik 13" o:spid="_x0000_s1036" style="position:absolute;left:3895;top:21746;width:36639;height:8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rsidR="0004542D" w:rsidRDefault="0004542D" w:rsidP="00D20058">
                        <w:pPr>
                          <w:pStyle w:val="Normlnywebov"/>
                          <w:spacing w:before="0" w:beforeAutospacing="0" w:after="200" w:afterAutospacing="0" w:line="276" w:lineRule="auto"/>
                          <w:jc w:val="center"/>
                        </w:pPr>
                      </w:p>
                    </w:txbxContent>
                  </v:textbox>
                </v:rect>
                <v:rect id="Obdĺžnik 14" o:spid="_x0000_s1037" style="position:absolute;left:3894;top:14947;width:36654;height:6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04542D" w:rsidRDefault="0004542D" w:rsidP="00D20058">
                        <w:pPr>
                          <w:jc w:val="center"/>
                          <w:rPr>
                            <w:b/>
                          </w:rPr>
                        </w:pPr>
                        <w:r w:rsidRPr="001B3A05">
                          <w:rPr>
                            <w:b/>
                          </w:rPr>
                          <w:t>Windows Server 2008</w:t>
                        </w:r>
                        <w:r>
                          <w:rPr>
                            <w:b/>
                          </w:rPr>
                          <w:t xml:space="preserve"> R2 Enterprise</w:t>
                        </w:r>
                      </w:p>
                      <w:p w:rsidR="0004542D" w:rsidRPr="001B3A05" w:rsidRDefault="0004542D" w:rsidP="00D20058">
                        <w:pPr>
                          <w:jc w:val="center"/>
                          <w:rPr>
                            <w:b/>
                          </w:rPr>
                        </w:pPr>
                        <w:r>
                          <w:rPr>
                            <w:b/>
                          </w:rPr>
                          <w:t>(4 x 2.4GHz, 8GB RAM)</w:t>
                        </w:r>
                      </w:p>
                    </w:txbxContent>
                  </v:textbox>
                </v:rect>
                <v:rect id="Obdĺžnik 15" o:spid="_x0000_s1038" style="position:absolute;left:3903;top:8122;width:36648;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" fillcolor="#cdddac [1622]" strokecolor="#94b64e [3046]">
                  <v:fill color2="#f0f4e6 [502]" rotate="t" angle="180" colors="0 #dafda7;22938f #e4fdc2;1 #f5ffe6" focus="100%" type="gradient"/>
                  <v:shadow on="t" color="black" opacity="24903f" origin=",.5" offset="0,.55556mm"/>
                  <v:textbox>
                    <w:txbxContent>
                      <w:p w:rsidR="0004542D" w:rsidRPr="001B3A05" w:rsidRDefault="0004542D" w:rsidP="00D20058">
                        <w:pPr>
                          <w:jc w:val="center"/>
                          <w:rPr>
                            <w:b/>
                          </w:rPr>
                        </w:pPr>
                        <w:r w:rsidRPr="00421062">
                          <w:rPr>
                            <w:b/>
                          </w:rPr>
                          <w:t>MS SQL Server 2008 R2 Standard</w:t>
                        </w:r>
                      </w:p>
                    </w:txbxContent>
                  </v:textbox>
                </v:rect>
                <v:rect id="Obdĺžnik 16" o:spid="_x0000_s1039" style="position:absolute;left:2305;top:1908;width:46992;height:30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" filled="f" strokecolor="black [3200]" strokeweight="2pt"/>
                <v:shape id="Blok textu 17" o:spid="_x0000_s1040" type="#_x0000_t202" style="position:absolute;left:3912;top:3578;width:36651;height:5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" filled="f" stroked="f" strokeweight=".5pt">
                  <v:textbox inset="0">
                    <w:txbxContent>
                      <w:p w:rsidR="0004542D" w:rsidRPr="001B3A05" w:rsidRDefault="0004542D" w:rsidP="00D20058">
                        <w:pPr>
                          <w:rPr>
                            <w:b/>
                          </w:rPr>
                        </w:pPr>
                        <w:r w:rsidRPr="001B3A05">
                          <w:rPr>
                            <w:b/>
                          </w:rPr>
                          <w:t xml:space="preserve">Rubín V2 </w:t>
                        </w:r>
                        <w:r>
                          <w:rPr>
                            <w:b/>
                          </w:rPr>
                          <w:t>databázový</w:t>
                        </w:r>
                        <w:r w:rsidRPr="001B3A05">
                          <w:rPr>
                            <w:b/>
                          </w:rPr>
                          <w:t xml:space="preserve"> server</w:t>
                        </w:r>
                        <w:r>
                          <w:rPr>
                            <w:b/>
                          </w:rPr>
                          <w:t xml:space="preserve"> (13x)</w:t>
                        </w:r>
                      </w:p>
                    </w:txbxContent>
                  </v:textbox>
                </v:shape>
                <v:shape id="Plechovka 18" o:spid="_x0000_s1041" type="#_x0000_t22" style="position:absolute;left:9057;top:22499;width:11536;height:7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" fillcolor="white [3201]" strokecolor="black [3200]" strokeweight="2pt">
                  <v:textbox>
                    <w:txbxContent>
                      <w:p w:rsidR="0004542D" w:rsidRPr="001B3A05" w:rsidRDefault="0004542D" w:rsidP="00D20058">
                        <w:pPr>
                          <w:jc w:val="center"/>
                          <w:rPr>
                            <w:b/>
                          </w:rPr>
                        </w:pPr>
                        <w:r w:rsidRPr="001B3A05">
                          <w:rPr>
                            <w:b/>
                          </w:rPr>
                          <w:t>Systémový disk</w:t>
                        </w:r>
                        <w:r>
                          <w:rPr>
                            <w:b/>
                          </w:rPr>
                          <w:t xml:space="preserve"> </w:t>
                        </w:r>
                        <w:r w:rsidRPr="001B3A05">
                          <w:rPr>
                            <w:b/>
                          </w:rPr>
                          <w:t>1</w:t>
                        </w:r>
                        <w:r>
                          <w:rPr>
                            <w:b/>
                          </w:rPr>
                          <w:t>00</w:t>
                        </w:r>
                        <w:r w:rsidRPr="001B3A05">
                          <w:rPr>
                            <w:b/>
                          </w:rPr>
                          <w:t>GB</w:t>
                        </w:r>
                      </w:p>
                    </w:txbxContent>
                  </v:textbox>
                </v:shape>
                <v:shape id="Plechovka 20" o:spid="_x0000_s1042" type="#_x0000_t22" style="position:absolute;left:23984;top:22502;width:11531;height:7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" fillcolor="window" strokecolor="windowText" strokeweight="2pt">
                  <v:textbox>
                    <w:txbxContent>
                      <w:p w:rsidR="0004542D" w:rsidRPr="00421062" w:rsidRDefault="0004542D" w:rsidP="00D20058">
                        <w:pPr>
                          <w:jc w:val="center"/>
                          <w:rPr>
                            <w:b/>
                          </w:rPr>
                        </w:pPr>
                        <w:r w:rsidRPr="00421062">
                          <w:rPr>
                            <w:b/>
                          </w:rPr>
                          <w:t xml:space="preserve">Dátový disk </w:t>
                        </w:r>
                      </w:p>
                      <w:p w:rsidR="0004542D" w:rsidRPr="00421062" w:rsidRDefault="0004542D" w:rsidP="00D20058">
                        <w:pPr>
                          <w:jc w:val="center"/>
                          <w:rPr>
                            <w:b/>
                          </w:rPr>
                        </w:pPr>
                        <w:r w:rsidRPr="00421062">
                          <w:rPr>
                            <w:b/>
                          </w:rPr>
                          <w:t>800GB</w:t>
                        </w:r>
                      </w:p>
                    </w:txbxContent>
                  </v:textbox>
                </v:shape>
                <w10:anchorlock/>
              </v:group>
            </w:pict>
          </mc:Fallback>
        </mc:AlternateContent>
      </w:r>
    </w:p>
    <w:p w:rsidR="00D20058" w:rsidRPr="00501886" w:rsidRDefault="00D20058" w:rsidP="00D20058">
      <w:pPr>
        <w:rPr>
          <w:lang w:val="sk-SK"/>
        </w:rPr>
      </w:pPr>
      <w:r w:rsidRPr="00501886">
        <w:rPr>
          <w:noProof/>
          <w:lang w:val="sk-SK" w:eastAsia="sk-SK"/>
        </w:rPr>
        <mc:AlternateContent>
          <mc:Choice Requires="wpc">
            <w:drawing>
              <wp:inline distT="0" distB="0" distL="0" distR="0" wp14:anchorId="48E8959A" wp14:editId="1DC0203F">
                <wp:extent cx="5160396" cy="3419061"/>
                <wp:effectExtent l="0" t="0" r="0" b="0"/>
                <wp:docPr id="22" name="Kresliace plátno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ap="flat" cmpd="sng" algn="ctr">
                          <a:noFill/>
                          <a:prstDash val="solid"/>
                          <a:round/>
                          <a:headEnd type="none" w="med" len="med"/>
                          <a:tailEnd type="none" w="med" len="med"/>
                        </a:ln>
                      </wpc:whole>
                      <wps:wsp>
                        <wps:cNvPr id="1" name="Obdĺžnik 1"/>
                        <wps:cNvSpPr/>
                        <wps:spPr>
                          <a:xfrm>
                            <a:off x="389499" y="2177816"/>
                            <a:ext cx="3663950" cy="974817"/>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04542D" w:rsidRDefault="0004542D" w:rsidP="00D20058">
                              <w:pPr>
                                <w:pStyle w:val="Normlnywebov"/>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Obdĺžnik 2"/>
                        <wps:cNvSpPr/>
                        <wps:spPr>
                          <a:xfrm>
                            <a:off x="389465" y="1494727"/>
                            <a:ext cx="3665423" cy="679871"/>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4542D" w:rsidRDefault="0004542D" w:rsidP="00D20058">
                              <w:pPr>
                                <w:jc w:val="center"/>
                                <w:rPr>
                                  <w:b/>
                                </w:rPr>
                              </w:pPr>
                              <w:r w:rsidRPr="001B3A05">
                                <w:rPr>
                                  <w:b/>
                                </w:rPr>
                                <w:t>Windows Server 2008</w:t>
                              </w:r>
                              <w:r>
                                <w:rPr>
                                  <w:b/>
                                </w:rPr>
                                <w:t xml:space="preserve"> R2 Standard</w:t>
                              </w:r>
                            </w:p>
                            <w:p w:rsidR="0004542D" w:rsidRPr="001B3A05" w:rsidRDefault="0004542D" w:rsidP="00D20058">
                              <w:pPr>
                                <w:jc w:val="center"/>
                                <w:rPr>
                                  <w:b/>
                                </w:rPr>
                              </w:pPr>
                              <w:r>
                                <w:rPr>
                                  <w:b/>
                                </w:rPr>
                                <w:t>(4 x 2.27GHz, 16GB 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bdĺžnik 3"/>
                        <wps:cNvSpPr/>
                        <wps:spPr>
                          <a:xfrm>
                            <a:off x="390347" y="812299"/>
                            <a:ext cx="3664833" cy="6794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04542D" w:rsidRPr="001B3A05" w:rsidRDefault="0004542D" w:rsidP="00D20058">
                              <w:pPr>
                                <w:jc w:val="center"/>
                                <w:rPr>
                                  <w:b/>
                                </w:rPr>
                              </w:pPr>
                              <w:r w:rsidRPr="00421062">
                                <w:rPr>
                                  <w:b/>
                                </w:rPr>
                                <w:t>MS SQL Server 2008 R2 Standard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Obdĺžnik 4"/>
                        <wps:cNvSpPr/>
                        <wps:spPr>
                          <a:xfrm>
                            <a:off x="230560" y="190831"/>
                            <a:ext cx="4699221" cy="306898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Blok textu 5"/>
                        <wps:cNvSpPr txBox="1"/>
                        <wps:spPr>
                          <a:xfrm>
                            <a:off x="391201" y="357808"/>
                            <a:ext cx="3665172" cy="500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542D" w:rsidRPr="001B3A05" w:rsidRDefault="0004542D" w:rsidP="00D20058">
                              <w:pPr>
                                <w:rPr>
                                  <w:b/>
                                </w:rPr>
                              </w:pPr>
                              <w:r>
                                <w:rPr>
                                  <w:b/>
                                </w:rPr>
                                <w:t>CREG</w:t>
                              </w:r>
                              <w:r w:rsidRPr="001B3A05">
                                <w:rPr>
                                  <w:b/>
                                </w:rPr>
                                <w:t xml:space="preserve"> </w:t>
                              </w:r>
                              <w:r>
                                <w:rPr>
                                  <w:b/>
                                </w:rPr>
                                <w:t>databázový</w:t>
                              </w:r>
                              <w:r w:rsidRPr="001B3A05">
                                <w:rPr>
                                  <w:b/>
                                </w:rPr>
                                <w:t xml:space="preserve"> server</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22" name="Plechovka 6"/>
                        <wps:cNvSpPr/>
                        <wps:spPr>
                          <a:xfrm>
                            <a:off x="595564" y="2249940"/>
                            <a:ext cx="1121911" cy="747840"/>
                          </a:xfrm>
                          <a:prstGeom prst="can">
                            <a:avLst/>
                          </a:prstGeom>
                          <a:ln w="25400"/>
                        </wps:spPr>
                        <wps:style>
                          <a:lnRef idx="2">
                            <a:schemeClr val="dk1"/>
                          </a:lnRef>
                          <a:fillRef idx="1">
                            <a:schemeClr val="lt1"/>
                          </a:fillRef>
                          <a:effectRef idx="0">
                            <a:schemeClr val="dk1"/>
                          </a:effectRef>
                          <a:fontRef idx="minor">
                            <a:schemeClr val="dk1"/>
                          </a:fontRef>
                        </wps:style>
                        <wps:txbx>
                          <w:txbxContent>
                            <w:p w:rsidR="0004542D" w:rsidRPr="001B3A05" w:rsidRDefault="0004542D" w:rsidP="00D20058">
                              <w:pPr>
                                <w:jc w:val="center"/>
                                <w:rPr>
                                  <w:b/>
                                </w:rPr>
                              </w:pPr>
                              <w:r w:rsidRPr="001B3A05">
                                <w:rPr>
                                  <w:b/>
                                </w:rPr>
                                <w:t>Systémový disk</w:t>
                              </w:r>
                              <w:r>
                                <w:rPr>
                                  <w:b/>
                                </w:rPr>
                                <w:t xml:space="preserve"> </w:t>
                              </w:r>
                              <w:r w:rsidRPr="001B3A05">
                                <w:rPr>
                                  <w:b/>
                                </w:rPr>
                                <w:t>1</w:t>
                              </w:r>
                              <w:r>
                                <w:rPr>
                                  <w:b/>
                                </w:rPr>
                                <w:t>00</w:t>
                              </w:r>
                              <w:r w:rsidRPr="001B3A05">
                                <w:rPr>
                                  <w:b/>
                                </w:rPr>
                                <w:t>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Plechovka 19"/>
                        <wps:cNvSpPr/>
                        <wps:spPr>
                          <a:xfrm>
                            <a:off x="1841422" y="2241419"/>
                            <a:ext cx="973334" cy="747395"/>
                          </a:xfrm>
                          <a:prstGeom prst="can">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04542D" w:rsidRPr="00421062" w:rsidRDefault="0004542D" w:rsidP="00D20058">
                              <w:pPr>
                                <w:jc w:val="center"/>
                                <w:rPr>
                                  <w:b/>
                                </w:rPr>
                              </w:pPr>
                              <w:r w:rsidRPr="00421062">
                                <w:rPr>
                                  <w:b/>
                                </w:rPr>
                                <w:t xml:space="preserve">Dátový disk </w:t>
                              </w:r>
                            </w:p>
                            <w:p w:rsidR="0004542D" w:rsidRPr="00421062" w:rsidRDefault="0004542D" w:rsidP="00D20058">
                              <w:pPr>
                                <w:jc w:val="center"/>
                                <w:rPr>
                                  <w:b/>
                                </w:rPr>
                              </w:pPr>
                              <w:r>
                                <w:rPr>
                                  <w:b/>
                                </w:rPr>
                                <w:t>500</w:t>
                              </w:r>
                              <w:r w:rsidRPr="00421062">
                                <w:rPr>
                                  <w:b/>
                                </w:rPr>
                                <w:t>GB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Plechovka 21"/>
                        <wps:cNvSpPr/>
                        <wps:spPr>
                          <a:xfrm>
                            <a:off x="2931146" y="2241286"/>
                            <a:ext cx="972820" cy="746760"/>
                          </a:xfrm>
                          <a:prstGeom prst="can">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04542D" w:rsidRPr="00421062" w:rsidRDefault="0004542D" w:rsidP="00D20058">
                              <w:pPr>
                                <w:jc w:val="center"/>
                                <w:rPr>
                                  <w:b/>
                                </w:rPr>
                              </w:pPr>
                              <w:r>
                                <w:rPr>
                                  <w:b/>
                                </w:rPr>
                                <w:t>D</w:t>
                              </w:r>
                              <w:r w:rsidRPr="00421062">
                                <w:rPr>
                                  <w:b/>
                                </w:rPr>
                                <w:t xml:space="preserve">isk </w:t>
                              </w:r>
                              <w:r>
                                <w:rPr>
                                  <w:b/>
                                </w:rPr>
                                <w:t>pre logy 150</w:t>
                              </w:r>
                              <w:r w:rsidRPr="00421062">
                                <w:rPr>
                                  <w:b/>
                                </w:rPr>
                                <w:t>GB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E8959A" id="Kresliace plátno 22" o:spid="_x0000_s1043" editas="canvas" style="width:406.35pt;height:269.2pt;mso-position-horizontal-relative:char;mso-position-vertical-relative:line" coordsize="51600,3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">
                <v:shape id="_x0000_s1044" type="#_x0000_t75" style="position:absolute;width:51600;height:34188;visibility:visible;mso-wrap-style:square">
                  <v:fill o:detectmouseclick="t"/>
                  <v:stroke joinstyle="round"/>
                  <v:path o:connecttype="none"/>
                </v:shape>
                <v:rect id="Obdĺžnik 1" o:spid="_x0000_s1045" style="position:absolute;left:3894;top:21778;width:36640;height:9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rsidR="0004542D" w:rsidRDefault="0004542D" w:rsidP="00D20058">
                        <w:pPr>
                          <w:pStyle w:val="Normlnywebov"/>
                          <w:spacing w:before="0" w:beforeAutospacing="0" w:after="200" w:afterAutospacing="0" w:line="276" w:lineRule="auto"/>
                          <w:jc w:val="center"/>
                        </w:pPr>
                      </w:p>
                    </w:txbxContent>
                  </v:textbox>
                </v:rect>
                <v:rect id="Obdĺžnik 2" o:spid="_x0000_s1046" style="position:absolute;left:3894;top:14947;width:36654;height:6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" fillcolor="#a7bfde [1620]" strokecolor="#4579b8 [3044]">
                  <v:fill color2="#e4ecf5 [500]" rotate="t" angle="180" colors="0 #a3c4ff;22938f #bfd5ff;1 #e5eeff" focus="100%" type="gradient"/>
                  <v:shadow on="t" color="black" opacity="24903f" origin=",.5" offset="0,.55556mm"/>
                  <v:textbox>
                    <w:txbxContent>
                      <w:p w:rsidR="0004542D" w:rsidRDefault="0004542D" w:rsidP="00D20058">
                        <w:pPr>
                          <w:jc w:val="center"/>
                          <w:rPr>
                            <w:b/>
                          </w:rPr>
                        </w:pPr>
                        <w:r w:rsidRPr="001B3A05">
                          <w:rPr>
                            <w:b/>
                          </w:rPr>
                          <w:t>Windows Server 2008</w:t>
                        </w:r>
                        <w:r>
                          <w:rPr>
                            <w:b/>
                          </w:rPr>
                          <w:t xml:space="preserve"> R2 Standard</w:t>
                        </w:r>
                      </w:p>
                      <w:p w:rsidR="0004542D" w:rsidRPr="001B3A05" w:rsidRDefault="0004542D" w:rsidP="00D20058">
                        <w:pPr>
                          <w:jc w:val="center"/>
                          <w:rPr>
                            <w:b/>
                          </w:rPr>
                        </w:pPr>
                        <w:r>
                          <w:rPr>
                            <w:b/>
                          </w:rPr>
                          <w:t>(4 x 2.27GHz, 16GB RAM)</w:t>
                        </w:r>
                      </w:p>
                    </w:txbxContent>
                  </v:textbox>
                </v:rect>
                <v:rect id="Obdĺžnik 3" o:spid="_x0000_s1047" style="position:absolute;left:3903;top:8122;width:36648;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" fillcolor="#cdddac [1622]" strokecolor="#94b64e [3046]">
                  <v:fill color2="#f0f4e6 [502]" rotate="t" angle="180" colors="0 #dafda7;22938f #e4fdc2;1 #f5ffe6" focus="100%" type="gradient"/>
                  <v:shadow on="t" color="black" opacity="24903f" origin=",.5" offset="0,.55556mm"/>
                  <v:textbox>
                    <w:txbxContent>
                      <w:p w:rsidR="0004542D" w:rsidRPr="001B3A05" w:rsidRDefault="0004542D" w:rsidP="00D20058">
                        <w:pPr>
                          <w:jc w:val="center"/>
                          <w:rPr>
                            <w:b/>
                          </w:rPr>
                        </w:pPr>
                        <w:r w:rsidRPr="00421062">
                          <w:rPr>
                            <w:b/>
                          </w:rPr>
                          <w:t>MS SQL Server 2008 R2 Standard</w:t>
                        </w:r>
                      </w:p>
                    </w:txbxContent>
                  </v:textbox>
                </v:rect>
                <v:rect id="Obdĺžnik 4" o:spid="_x0000_s1048" style="position:absolute;left:2305;top:1908;width:46992;height:30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" filled="f" strokecolor="black [3200]" strokeweight="2pt"/>
                <v:shape id="Blok textu 5" o:spid="_x0000_s1049" type="#_x0000_t202" style="position:absolute;left:3912;top:3578;width:36651;height:5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" filled="f" stroked="f" strokeweight=".5pt">
                  <v:textbox inset="0">
                    <w:txbxContent>
                      <w:p w:rsidR="0004542D" w:rsidRPr="001B3A05" w:rsidRDefault="0004542D" w:rsidP="00D20058">
                        <w:pPr>
                          <w:rPr>
                            <w:b/>
                          </w:rPr>
                        </w:pPr>
                        <w:r>
                          <w:rPr>
                            <w:b/>
                          </w:rPr>
                          <w:t>CREG</w:t>
                        </w:r>
                        <w:r w:rsidRPr="001B3A05">
                          <w:rPr>
                            <w:b/>
                          </w:rPr>
                          <w:t xml:space="preserve"> </w:t>
                        </w:r>
                        <w:r>
                          <w:rPr>
                            <w:b/>
                          </w:rPr>
                          <w:t>databázový</w:t>
                        </w:r>
                        <w:r w:rsidRPr="001B3A05">
                          <w:rPr>
                            <w:b/>
                          </w:rPr>
                          <w:t xml:space="preserve"> server</w:t>
                        </w:r>
                      </w:p>
                    </w:txbxContent>
                  </v:textbox>
                </v:shape>
                <v:shape id="Plechovka 6" o:spid="_x0000_s1050" type="#_x0000_t22" style="position:absolute;left:5955;top:22499;width:11219;height:7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" fillcolor="white [3201]" strokecolor="black [3200]" strokeweight="2pt">
                  <v:textbox>
                    <w:txbxContent>
                      <w:p w:rsidR="0004542D" w:rsidRPr="001B3A05" w:rsidRDefault="0004542D" w:rsidP="00D20058">
                        <w:pPr>
                          <w:jc w:val="center"/>
                          <w:rPr>
                            <w:b/>
                          </w:rPr>
                        </w:pPr>
                        <w:r w:rsidRPr="001B3A05">
                          <w:rPr>
                            <w:b/>
                          </w:rPr>
                          <w:t>Systémový disk</w:t>
                        </w:r>
                        <w:r>
                          <w:rPr>
                            <w:b/>
                          </w:rPr>
                          <w:t xml:space="preserve"> </w:t>
                        </w:r>
                        <w:r w:rsidRPr="001B3A05">
                          <w:rPr>
                            <w:b/>
                          </w:rPr>
                          <w:t>1</w:t>
                        </w:r>
                        <w:r>
                          <w:rPr>
                            <w:b/>
                          </w:rPr>
                          <w:t>00</w:t>
                        </w:r>
                        <w:r w:rsidRPr="001B3A05">
                          <w:rPr>
                            <w:b/>
                          </w:rPr>
                          <w:t>GB</w:t>
                        </w:r>
                      </w:p>
                    </w:txbxContent>
                  </v:textbox>
                </v:shape>
                <v:shape id="Plechovka 19" o:spid="_x0000_s1051" type="#_x0000_t22" style="position:absolute;left:18414;top:22414;width:9733;height:7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" fillcolor="window" strokecolor="windowText" strokeweight="2pt">
                  <v:textbox>
                    <w:txbxContent>
                      <w:p w:rsidR="0004542D" w:rsidRPr="00421062" w:rsidRDefault="0004542D" w:rsidP="00D20058">
                        <w:pPr>
                          <w:jc w:val="center"/>
                          <w:rPr>
                            <w:b/>
                          </w:rPr>
                        </w:pPr>
                        <w:r w:rsidRPr="00421062">
                          <w:rPr>
                            <w:b/>
                          </w:rPr>
                          <w:t xml:space="preserve">Dátový disk </w:t>
                        </w:r>
                      </w:p>
                      <w:p w:rsidR="0004542D" w:rsidRPr="00421062" w:rsidRDefault="0004542D" w:rsidP="00D20058">
                        <w:pPr>
                          <w:jc w:val="center"/>
                          <w:rPr>
                            <w:b/>
                          </w:rPr>
                        </w:pPr>
                        <w:r>
                          <w:rPr>
                            <w:b/>
                          </w:rPr>
                          <w:t>500</w:t>
                        </w:r>
                        <w:r w:rsidRPr="00421062">
                          <w:rPr>
                            <w:b/>
                          </w:rPr>
                          <w:t>GB</w:t>
                        </w:r>
                      </w:p>
                    </w:txbxContent>
                  </v:textbox>
                </v:shape>
                <v:shape id="Plechovka 21" o:spid="_x0000_s1052" type="#_x0000_t22" style="position:absolute;left:29311;top:22412;width:9728;height:7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" fillcolor="window" strokecolor="windowText" strokeweight="2pt">
                  <v:textbox>
                    <w:txbxContent>
                      <w:p w:rsidR="0004542D" w:rsidRPr="00421062" w:rsidRDefault="0004542D" w:rsidP="00D20058">
                        <w:pPr>
                          <w:jc w:val="center"/>
                          <w:rPr>
                            <w:b/>
                          </w:rPr>
                        </w:pPr>
                        <w:r>
                          <w:rPr>
                            <w:b/>
                          </w:rPr>
                          <w:t>D</w:t>
                        </w:r>
                        <w:r w:rsidRPr="00421062">
                          <w:rPr>
                            <w:b/>
                          </w:rPr>
                          <w:t xml:space="preserve">isk </w:t>
                        </w:r>
                        <w:r>
                          <w:rPr>
                            <w:b/>
                          </w:rPr>
                          <w:t>pre logy 150</w:t>
                        </w:r>
                        <w:r w:rsidRPr="00421062">
                          <w:rPr>
                            <w:b/>
                          </w:rPr>
                          <w:t>GB</w:t>
                        </w:r>
                      </w:p>
                    </w:txbxContent>
                  </v:textbox>
                </v:shape>
                <w10:anchorlock/>
              </v:group>
            </w:pict>
          </mc:Fallback>
        </mc:AlternateContent>
      </w:r>
    </w:p>
    <w:p w:rsidR="00D20058" w:rsidRPr="00501886" w:rsidRDefault="00D20058" w:rsidP="00D20058">
      <w:pPr>
        <w:rPr>
          <w:lang w:val="sk-SK"/>
        </w:rPr>
      </w:pPr>
      <w:r w:rsidRPr="00501886">
        <w:rPr>
          <w:noProof/>
          <w:lang w:val="sk-SK" w:eastAsia="sk-SK"/>
        </w:rPr>
        <w:lastRenderedPageBreak/>
        <mc:AlternateContent>
          <mc:Choice Requires="wpc">
            <w:drawing>
              <wp:inline distT="0" distB="0" distL="0" distR="0" wp14:anchorId="6EA1C88E" wp14:editId="4F97EE37">
                <wp:extent cx="5152445" cy="3482671"/>
                <wp:effectExtent l="0" t="0" r="0" b="0"/>
                <wp:docPr id="34" name="Kresliace plátno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ap="flat" cmpd="sng" algn="ctr">
                          <a:noFill/>
                          <a:prstDash val="solid"/>
                          <a:round/>
                          <a:headEnd type="none" w="med" len="med"/>
                          <a:tailEnd type="none" w="med" len="med"/>
                        </a:ln>
                      </wpc:whole>
                      <wps:wsp>
                        <wps:cNvPr id="27" name="Obdĺžnik 25"/>
                        <wps:cNvSpPr/>
                        <wps:spPr>
                          <a:xfrm>
                            <a:off x="392419" y="2174419"/>
                            <a:ext cx="3663950" cy="894784"/>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04542D" w:rsidRDefault="0004542D" w:rsidP="00D20058">
                              <w:pPr>
                                <w:pStyle w:val="Normlnywebov"/>
                                <w:spacing w:before="0" w:beforeAutospacing="0" w:after="20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Obdĺžnik 26"/>
                        <wps:cNvSpPr/>
                        <wps:spPr>
                          <a:xfrm>
                            <a:off x="389465" y="1494727"/>
                            <a:ext cx="3665423" cy="679871"/>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04542D" w:rsidRDefault="0004542D" w:rsidP="00D20058">
                              <w:pPr>
                                <w:jc w:val="center"/>
                                <w:rPr>
                                  <w:b/>
                                </w:rPr>
                              </w:pPr>
                              <w:r w:rsidRPr="001B3A05">
                                <w:rPr>
                                  <w:b/>
                                </w:rPr>
                                <w:t>Windows Server 2008</w:t>
                              </w:r>
                              <w:r>
                                <w:rPr>
                                  <w:b/>
                                </w:rPr>
                                <w:t xml:space="preserve"> R2 Standard</w:t>
                              </w:r>
                            </w:p>
                            <w:p w:rsidR="0004542D" w:rsidRPr="001B3A05" w:rsidRDefault="0004542D" w:rsidP="00D20058">
                              <w:pPr>
                                <w:jc w:val="center"/>
                                <w:rPr>
                                  <w:b/>
                                </w:rPr>
                              </w:pPr>
                              <w:r>
                                <w:rPr>
                                  <w:b/>
                                </w:rPr>
                                <w:t>(4x 2.27GHz, 16GB 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bdĺžnik 27"/>
                        <wps:cNvSpPr/>
                        <wps:spPr>
                          <a:xfrm>
                            <a:off x="390347" y="812299"/>
                            <a:ext cx="3664833" cy="6794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04542D" w:rsidRPr="00421062" w:rsidRDefault="0004542D" w:rsidP="00D20058">
                              <w:pPr>
                                <w:jc w:val="center"/>
                                <w:rPr>
                                  <w:b/>
                                </w:rPr>
                              </w:pPr>
                              <w:r>
                                <w:rPr>
                                  <w:b/>
                                </w:rPr>
                                <w:t>Tomcat 7 (JVM 1.6)</w:t>
                              </w:r>
                              <w:r w:rsidRPr="00421062">
                                <w:rPr>
                                  <w:b/>
                                </w:rPr>
                                <w:t xml:space="preserve"> </w:t>
                              </w:r>
                            </w:p>
                            <w:p w:rsidR="0004542D" w:rsidRPr="001B3A05" w:rsidRDefault="0004542D" w:rsidP="00D20058">
                              <w:pPr>
                                <w:jc w:val="center"/>
                                <w:rPr>
                                  <w:b/>
                                </w:rPr>
                              </w:pPr>
                              <w:r w:rsidRPr="00421062">
                                <w:rPr>
                                  <w:b/>
                                </w:rPr>
                                <w:t>(http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Obdĺžnik 28"/>
                        <wps:cNvSpPr/>
                        <wps:spPr>
                          <a:xfrm>
                            <a:off x="230560" y="190831"/>
                            <a:ext cx="4699221" cy="306898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Blok textu 28"/>
                        <wps:cNvSpPr txBox="1"/>
                        <wps:spPr>
                          <a:xfrm>
                            <a:off x="391201" y="357808"/>
                            <a:ext cx="3665172" cy="500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542D" w:rsidRPr="001B3A05" w:rsidRDefault="0004542D" w:rsidP="00D20058">
                              <w:pPr>
                                <w:rPr>
                                  <w:b/>
                                </w:rPr>
                              </w:pPr>
                              <w:r>
                                <w:rPr>
                                  <w:b/>
                                </w:rPr>
                                <w:t>CREG</w:t>
                              </w:r>
                              <w:r w:rsidRPr="001B3A05">
                                <w:rPr>
                                  <w:b/>
                                </w:rPr>
                                <w:t xml:space="preserve"> aplikačný server</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33" name="Plechovka 30"/>
                        <wps:cNvSpPr/>
                        <wps:spPr>
                          <a:xfrm>
                            <a:off x="816104" y="2239387"/>
                            <a:ext cx="1153160" cy="747395"/>
                          </a:xfrm>
                          <a:prstGeom prst="can">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04542D" w:rsidRPr="006A0759" w:rsidRDefault="0004542D" w:rsidP="00D20058">
                              <w:pPr>
                                <w:jc w:val="center"/>
                                <w:rPr>
                                  <w:b/>
                                </w:rPr>
                              </w:pPr>
                              <w:r w:rsidRPr="006A0759">
                                <w:rPr>
                                  <w:b/>
                                </w:rPr>
                                <w:t>Systémový disk</w:t>
                              </w:r>
                              <w:r>
                                <w:rPr>
                                  <w:b/>
                                </w:rPr>
                                <w:t xml:space="preserve"> </w:t>
                              </w:r>
                              <w:r w:rsidRPr="006A0759">
                                <w:rPr>
                                  <w:b/>
                                </w:rPr>
                                <w:t>100GB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Plechovka 32"/>
                        <wps:cNvSpPr/>
                        <wps:spPr>
                          <a:xfrm>
                            <a:off x="2308354" y="2239387"/>
                            <a:ext cx="1152525" cy="746760"/>
                          </a:xfrm>
                          <a:prstGeom prst="can">
                            <a:avLst/>
                          </a:prstGeom>
                          <a:solidFill>
                            <a:sysClr val="window" lastClr="FFFFFF"/>
                          </a:solidFill>
                          <a:ln w="25400" cap="flat" cmpd="sng" algn="ctr">
                            <a:solidFill>
                              <a:sysClr val="windowText" lastClr="000000"/>
                            </a:solidFill>
                            <a:prstDash val="solid"/>
                          </a:ln>
                          <a:effectLst/>
                        </wps:spPr>
                        <wps:style>
                          <a:lnRef idx="2">
                            <a:schemeClr val="dk1"/>
                          </a:lnRef>
                          <a:fillRef idx="1">
                            <a:schemeClr val="lt1"/>
                          </a:fillRef>
                          <a:effectRef idx="0">
                            <a:schemeClr val="dk1"/>
                          </a:effectRef>
                          <a:fontRef idx="minor">
                            <a:schemeClr val="dk1"/>
                          </a:fontRef>
                        </wps:style>
                        <wps:txbx>
                          <w:txbxContent>
                            <w:p w:rsidR="0004542D" w:rsidRPr="006A0759" w:rsidRDefault="0004542D" w:rsidP="00D20058">
                              <w:pPr>
                                <w:jc w:val="center"/>
                                <w:rPr>
                                  <w:b/>
                                </w:rPr>
                              </w:pPr>
                              <w:r w:rsidRPr="006A0759">
                                <w:rPr>
                                  <w:b/>
                                </w:rPr>
                                <w:t xml:space="preserve">Dátový disk </w:t>
                              </w:r>
                            </w:p>
                            <w:p w:rsidR="0004542D" w:rsidRPr="006A0759" w:rsidRDefault="0004542D" w:rsidP="00D20058">
                              <w:pPr>
                                <w:jc w:val="center"/>
                                <w:rPr>
                                  <w:b/>
                                </w:rPr>
                              </w:pPr>
                              <w:r w:rsidRPr="006A0759">
                                <w:rPr>
                                  <w:b/>
                                </w:rPr>
                                <w:t>200GB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EA1C88E" id="Kresliace plátno 34" o:spid="_x0000_s1053" editas="canvas" style="width:405.7pt;height:274.25pt;mso-position-horizontal-relative:char;mso-position-vertical-relative:line" coordsize="51523,34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">
                <v:shape id="_x0000_s1054" type="#_x0000_t75" style="position:absolute;width:51523;height:34823;visibility:visible;mso-wrap-style:square">
                  <v:fill o:detectmouseclick="t"/>
                  <v:stroke joinstyle="round"/>
                  <v:path o:connecttype="none"/>
                </v:shape>
                <v:rect id="Obdĺžnik 25" o:spid="_x0000_s1055" style="position:absolute;left:3924;top:21744;width:36639;height:8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" filled="f" strokecolor="black [3200]" strokeweight="1pt">
                  <v:textbox>
                    <w:txbxContent>
                      <w:p w:rsidR="0004542D" w:rsidRDefault="0004542D" w:rsidP="00D20058">
                        <w:pPr>
                          <w:pStyle w:val="Normlnywebov"/>
                          <w:spacing w:before="0" w:beforeAutospacing="0" w:after="200" w:afterAutospacing="0" w:line="276" w:lineRule="auto"/>
                          <w:jc w:val="center"/>
                        </w:pPr>
                      </w:p>
                    </w:txbxContent>
                  </v:textbox>
                </v:rect>
                <v:rect id="Obdĺžnik 26" o:spid="_x0000_s1056" style="position:absolute;left:3894;top:14947;width:36654;height:6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rsidR="0004542D" w:rsidRDefault="0004542D" w:rsidP="00D20058">
                        <w:pPr>
                          <w:jc w:val="center"/>
                          <w:rPr>
                            <w:b/>
                          </w:rPr>
                        </w:pPr>
                        <w:r w:rsidRPr="001B3A05">
                          <w:rPr>
                            <w:b/>
                          </w:rPr>
                          <w:t>Windows Server 2008</w:t>
                        </w:r>
                        <w:r>
                          <w:rPr>
                            <w:b/>
                          </w:rPr>
                          <w:t xml:space="preserve"> R2 Standard</w:t>
                        </w:r>
                      </w:p>
                      <w:p w:rsidR="0004542D" w:rsidRPr="001B3A05" w:rsidRDefault="0004542D" w:rsidP="00D20058">
                        <w:pPr>
                          <w:jc w:val="center"/>
                          <w:rPr>
                            <w:b/>
                          </w:rPr>
                        </w:pPr>
                        <w:r>
                          <w:rPr>
                            <w:b/>
                          </w:rPr>
                          <w:t>(4x 2.27GHz, 16GB RAM)</w:t>
                        </w:r>
                      </w:p>
                    </w:txbxContent>
                  </v:textbox>
                </v:rect>
                <v:rect id="Obdĺžnik 27" o:spid="_x0000_s1057" style="position:absolute;left:3903;top:8122;width:36648;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" fillcolor="#cdddac [1622]" strokecolor="#94b64e [3046]">
                  <v:fill color2="#f0f4e6 [502]" rotate="t" angle="180" colors="0 #dafda7;22938f #e4fdc2;1 #f5ffe6" focus="100%" type="gradient"/>
                  <v:shadow on="t" color="black" opacity="24903f" origin=",.5" offset="0,.55556mm"/>
                  <v:textbox>
                    <w:txbxContent>
                      <w:p w:rsidR="0004542D" w:rsidRPr="00421062" w:rsidRDefault="0004542D" w:rsidP="00D20058">
                        <w:pPr>
                          <w:jc w:val="center"/>
                          <w:rPr>
                            <w:b/>
                          </w:rPr>
                        </w:pPr>
                        <w:r>
                          <w:rPr>
                            <w:b/>
                          </w:rPr>
                          <w:t>Tomcat 7 (JVM 1.6)</w:t>
                        </w:r>
                        <w:r w:rsidRPr="00421062">
                          <w:rPr>
                            <w:b/>
                          </w:rPr>
                          <w:t xml:space="preserve"> </w:t>
                        </w:r>
                      </w:p>
                      <w:p w:rsidR="0004542D" w:rsidRPr="001B3A05" w:rsidRDefault="0004542D" w:rsidP="00D20058">
                        <w:pPr>
                          <w:jc w:val="center"/>
                          <w:rPr>
                            <w:b/>
                          </w:rPr>
                        </w:pPr>
                        <w:r w:rsidRPr="00421062">
                          <w:rPr>
                            <w:b/>
                          </w:rPr>
                          <w:t>(http server)</w:t>
                        </w:r>
                      </w:p>
                    </w:txbxContent>
                  </v:textbox>
                </v:rect>
                <v:rect id="Obdĺžnik 28" o:spid="_x0000_s1058" style="position:absolute;left:2305;top:1908;width:46992;height:30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" filled="f" strokecolor="black [3200]" strokeweight="2pt"/>
                <v:shape id="Blok textu 28" o:spid="_x0000_s1059" type="#_x0000_t202" style="position:absolute;left:3912;top:3578;width:36651;height:5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" filled="f" stroked="f" strokeweight=".5pt">
                  <v:textbox inset="0">
                    <w:txbxContent>
                      <w:p w:rsidR="0004542D" w:rsidRPr="001B3A05" w:rsidRDefault="0004542D" w:rsidP="00D20058">
                        <w:pPr>
                          <w:rPr>
                            <w:b/>
                          </w:rPr>
                        </w:pPr>
                        <w:r>
                          <w:rPr>
                            <w:b/>
                          </w:rPr>
                          <w:t>CREG</w:t>
                        </w:r>
                        <w:r w:rsidRPr="001B3A05">
                          <w:rPr>
                            <w:b/>
                          </w:rPr>
                          <w:t xml:space="preserve"> aplikačný server</w:t>
                        </w:r>
                      </w:p>
                    </w:txbxContent>
                  </v:textbox>
                </v:shape>
                <v:shape id="Plechovka 30" o:spid="_x0000_s1060" type="#_x0000_t22" style="position:absolute;left:8161;top:22393;width:11531;height:7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" fillcolor="window" strokecolor="windowText" strokeweight="2pt">
                  <v:textbox>
                    <w:txbxContent>
                      <w:p w:rsidR="0004542D" w:rsidRPr="006A0759" w:rsidRDefault="0004542D" w:rsidP="00D20058">
                        <w:pPr>
                          <w:jc w:val="center"/>
                          <w:rPr>
                            <w:b/>
                          </w:rPr>
                        </w:pPr>
                        <w:r w:rsidRPr="006A0759">
                          <w:rPr>
                            <w:b/>
                          </w:rPr>
                          <w:t>Systémový disk</w:t>
                        </w:r>
                        <w:r>
                          <w:rPr>
                            <w:b/>
                          </w:rPr>
                          <w:t xml:space="preserve"> </w:t>
                        </w:r>
                        <w:r w:rsidRPr="006A0759">
                          <w:rPr>
                            <w:b/>
                          </w:rPr>
                          <w:t>100GB</w:t>
                        </w:r>
                      </w:p>
                    </w:txbxContent>
                  </v:textbox>
                </v:shape>
                <v:shape id="Plechovka 32" o:spid="_x0000_s1061" type="#_x0000_t22" style="position:absolute;left:23083;top:22393;width:11525;height:7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" fillcolor="window" strokecolor="windowText" strokeweight="2pt">
                  <v:textbox>
                    <w:txbxContent>
                      <w:p w:rsidR="0004542D" w:rsidRPr="006A0759" w:rsidRDefault="0004542D" w:rsidP="00D20058">
                        <w:pPr>
                          <w:jc w:val="center"/>
                          <w:rPr>
                            <w:b/>
                          </w:rPr>
                        </w:pPr>
                        <w:r w:rsidRPr="006A0759">
                          <w:rPr>
                            <w:b/>
                          </w:rPr>
                          <w:t xml:space="preserve">Dátový disk </w:t>
                        </w:r>
                      </w:p>
                      <w:p w:rsidR="0004542D" w:rsidRPr="006A0759" w:rsidRDefault="0004542D" w:rsidP="00D20058">
                        <w:pPr>
                          <w:jc w:val="center"/>
                          <w:rPr>
                            <w:b/>
                          </w:rPr>
                        </w:pPr>
                        <w:r w:rsidRPr="006A0759">
                          <w:rPr>
                            <w:b/>
                          </w:rPr>
                          <w:t>200GB</w:t>
                        </w:r>
                      </w:p>
                    </w:txbxContent>
                  </v:textbox>
                </v:shape>
                <w10:anchorlock/>
              </v:group>
            </w:pict>
          </mc:Fallback>
        </mc:AlternateContent>
      </w:r>
    </w:p>
    <w:p w:rsidR="00A55A71" w:rsidRPr="00501886" w:rsidRDefault="00A55A71" w:rsidP="00066076">
      <w:pPr>
        <w:pStyle w:val="TableBodyText"/>
        <w:rPr>
          <w:b/>
          <w:color w:val="C00000"/>
          <w:sz w:val="28"/>
          <w:szCs w:val="28"/>
          <w:lang w:val="sk-SK"/>
        </w:rPr>
      </w:pPr>
    </w:p>
    <w:p w:rsidR="00A55A71" w:rsidRPr="00501886" w:rsidRDefault="00A55A71" w:rsidP="00066076">
      <w:pPr>
        <w:pStyle w:val="TableBodyText"/>
        <w:rPr>
          <w:b/>
          <w:color w:val="C00000"/>
          <w:sz w:val="28"/>
          <w:szCs w:val="28"/>
          <w:lang w:val="sk-SK"/>
        </w:rPr>
      </w:pPr>
    </w:p>
    <w:p w:rsidR="00A55A71" w:rsidRPr="00501886" w:rsidRDefault="00A55A71" w:rsidP="00066076">
      <w:pPr>
        <w:pStyle w:val="TableBodyText"/>
        <w:rPr>
          <w:b/>
          <w:color w:val="C00000"/>
          <w:sz w:val="28"/>
          <w:szCs w:val="28"/>
          <w:lang w:val="sk-SK"/>
        </w:rPr>
      </w:pPr>
    </w:p>
    <w:p w:rsidR="007F1A0D" w:rsidRPr="00501886" w:rsidRDefault="007F1A0D" w:rsidP="007F1A0D">
      <w:pPr>
        <w:pStyle w:val="Nadpis2"/>
        <w:numPr>
          <w:ilvl w:val="2"/>
          <w:numId w:val="2"/>
        </w:numPr>
        <w:rPr>
          <w:lang w:val="sk-SK"/>
        </w:rPr>
      </w:pPr>
      <w:bookmarkStart w:id="14" w:name="_Toc523833135"/>
      <w:r w:rsidRPr="00501886">
        <w:rPr>
          <w:lang w:val="sk-SK"/>
        </w:rPr>
        <w:t>Bezpečnosť</w:t>
      </w:r>
      <w:bookmarkEnd w:id="14"/>
    </w:p>
    <w:p w:rsidR="00411B43" w:rsidRPr="00234030" w:rsidRDefault="00280011" w:rsidP="00234030">
      <w:pPr>
        <w:pStyle w:val="TableBodyText"/>
        <w:jc w:val="both"/>
        <w:rPr>
          <w:rFonts w:cs="Arial"/>
          <w:sz w:val="20"/>
          <w:szCs w:val="20"/>
          <w:lang w:val="sk-SK"/>
        </w:rPr>
      </w:pPr>
      <w:r w:rsidRPr="00234030">
        <w:rPr>
          <w:rFonts w:cs="Arial"/>
          <w:sz w:val="20"/>
          <w:szCs w:val="20"/>
          <w:lang w:val="sk-SK"/>
        </w:rPr>
        <w:t>Bezpečnosť IT infraštruktury  NTS SR je zabezpečná fyzicky</w:t>
      </w:r>
      <w:r w:rsidR="00411B43" w:rsidRPr="00234030">
        <w:rPr>
          <w:rFonts w:cs="Arial"/>
          <w:sz w:val="20"/>
          <w:szCs w:val="20"/>
          <w:lang w:val="sk-SK"/>
        </w:rPr>
        <w:t xml:space="preserve"> a aj softvérovo</w:t>
      </w:r>
      <w:r w:rsidRPr="00234030">
        <w:rPr>
          <w:rFonts w:cs="Arial"/>
          <w:sz w:val="20"/>
          <w:szCs w:val="20"/>
          <w:lang w:val="sk-SK"/>
        </w:rPr>
        <w:t>. Nepovolané osoby nemajú v žiadnom prípade prístup do jednotlivých serverovní</w:t>
      </w:r>
      <w:r w:rsidR="00411B43" w:rsidRPr="00234030">
        <w:rPr>
          <w:rFonts w:cs="Arial"/>
          <w:sz w:val="20"/>
          <w:szCs w:val="20"/>
          <w:lang w:val="sk-SK"/>
        </w:rPr>
        <w:t xml:space="preserve"> a na pracoviska organizácie</w:t>
      </w:r>
      <w:r w:rsidRPr="00234030">
        <w:rPr>
          <w:rFonts w:cs="Arial"/>
          <w:sz w:val="20"/>
          <w:szCs w:val="20"/>
          <w:lang w:val="sk-SK"/>
        </w:rPr>
        <w:t>.</w:t>
      </w:r>
      <w:r w:rsidR="00411B43" w:rsidRPr="00234030">
        <w:rPr>
          <w:rFonts w:cs="Arial"/>
          <w:sz w:val="20"/>
          <w:szCs w:val="20"/>
          <w:lang w:val="sk-SK"/>
        </w:rPr>
        <w:t xml:space="preserve"> </w:t>
      </w:r>
    </w:p>
    <w:p w:rsidR="00A55A71" w:rsidRPr="00234030" w:rsidRDefault="00411B43" w:rsidP="00234030">
      <w:pPr>
        <w:pStyle w:val="TableBodyText"/>
        <w:jc w:val="both"/>
        <w:rPr>
          <w:rFonts w:cs="Arial"/>
          <w:sz w:val="20"/>
          <w:szCs w:val="20"/>
          <w:lang w:val="sk-SK"/>
        </w:rPr>
      </w:pPr>
      <w:r w:rsidRPr="00234030">
        <w:rPr>
          <w:rFonts w:cs="Arial"/>
          <w:sz w:val="20"/>
          <w:szCs w:val="20"/>
          <w:lang w:val="sk-SK"/>
        </w:rPr>
        <w:t xml:space="preserve">Pre zabránenie prieniku do VPN siete </w:t>
      </w:r>
      <w:r w:rsidR="00280011" w:rsidRPr="00234030">
        <w:rPr>
          <w:rFonts w:cs="Arial"/>
          <w:sz w:val="20"/>
          <w:szCs w:val="20"/>
          <w:lang w:val="sk-SK"/>
        </w:rPr>
        <w:t xml:space="preserve"> </w:t>
      </w:r>
      <w:r w:rsidRPr="00234030">
        <w:rPr>
          <w:rFonts w:cs="Arial"/>
          <w:sz w:val="20"/>
          <w:szCs w:val="20"/>
          <w:lang w:val="sk-SK"/>
        </w:rPr>
        <w:t>zvonku používa NTS SR štandardné prostrie</w:t>
      </w:r>
      <w:r w:rsidR="00F54E8F" w:rsidRPr="00234030">
        <w:rPr>
          <w:rFonts w:cs="Arial"/>
          <w:sz w:val="20"/>
          <w:szCs w:val="20"/>
          <w:lang w:val="sk-SK"/>
        </w:rPr>
        <w:t>d</w:t>
      </w:r>
      <w:r w:rsidRPr="00234030">
        <w:rPr>
          <w:rFonts w:cs="Arial"/>
          <w:sz w:val="20"/>
          <w:szCs w:val="20"/>
          <w:lang w:val="sk-SK"/>
        </w:rPr>
        <w:t>ky – firewall a antivírus.</w:t>
      </w:r>
    </w:p>
    <w:p w:rsidR="00D15035" w:rsidRPr="00234030" w:rsidRDefault="00D15035" w:rsidP="00234030">
      <w:pPr>
        <w:pStyle w:val="TableBodyText"/>
        <w:jc w:val="both"/>
        <w:rPr>
          <w:rFonts w:cs="Arial"/>
          <w:sz w:val="20"/>
          <w:szCs w:val="20"/>
          <w:lang w:val="sk-SK"/>
        </w:rPr>
      </w:pPr>
    </w:p>
    <w:p w:rsidR="00D15035" w:rsidRPr="00234030" w:rsidRDefault="007F1A0D" w:rsidP="00234030">
      <w:pPr>
        <w:keepLines w:val="0"/>
        <w:widowControl/>
        <w:autoSpaceDE w:val="0"/>
        <w:autoSpaceDN w:val="0"/>
        <w:adjustRightInd w:val="0"/>
        <w:jc w:val="both"/>
        <w:rPr>
          <w:rFonts w:cs="Arial"/>
          <w:szCs w:val="20"/>
          <w:lang w:val="sk-SK"/>
        </w:rPr>
      </w:pPr>
      <w:r w:rsidRPr="00234030">
        <w:rPr>
          <w:rFonts w:cs="Arial"/>
          <w:color w:val="000000"/>
          <w:szCs w:val="20"/>
          <w:lang w:val="sk-SK"/>
        </w:rPr>
        <w:t>Prístup používate</w:t>
      </w:r>
      <w:r w:rsidR="00501886" w:rsidRPr="00234030">
        <w:rPr>
          <w:rFonts w:cs="Arial"/>
          <w:color w:val="000000"/>
          <w:szCs w:val="20"/>
          <w:lang w:val="sk-SK"/>
        </w:rPr>
        <w:t>ľov do IS Rubín je možný len</w:t>
      </w:r>
      <w:r w:rsidRPr="00234030">
        <w:rPr>
          <w:rFonts w:cs="Arial"/>
          <w:color w:val="000000"/>
          <w:szCs w:val="20"/>
          <w:lang w:val="sk-SK"/>
        </w:rPr>
        <w:t xml:space="preserve"> po autentifikácií pomocou prihlasovacieho mena a hesla. </w:t>
      </w:r>
      <w:r w:rsidR="00D15035" w:rsidRPr="00234030">
        <w:rPr>
          <w:rFonts w:cs="Arial"/>
          <w:color w:val="000000"/>
          <w:szCs w:val="20"/>
          <w:lang w:val="sk-SK"/>
        </w:rPr>
        <w:t xml:space="preserve">Po zadaní správneho prihlasovacieho mena a hesla, a ich overenia systémom, je používateľ informovaný o úspešnom prihlásení a načítaní jednotlivých modulov, do ktorých má povolený prístup </w:t>
      </w:r>
      <w:r w:rsidR="00F54E8F" w:rsidRPr="00234030">
        <w:rPr>
          <w:rFonts w:cs="Arial"/>
          <w:color w:val="000000"/>
          <w:szCs w:val="20"/>
          <w:lang w:val="sk-SK"/>
        </w:rPr>
        <w:t xml:space="preserve">– </w:t>
      </w:r>
      <w:r w:rsidR="00D15035" w:rsidRPr="00234030">
        <w:rPr>
          <w:rFonts w:cs="Arial"/>
          <w:color w:val="000000"/>
          <w:szCs w:val="20"/>
          <w:lang w:val="sk-SK"/>
        </w:rPr>
        <w:t>prístupové práva do jednotlivých modulov sa dajú pre</w:t>
      </w:r>
      <w:r w:rsidR="00F54E8F" w:rsidRPr="00234030">
        <w:rPr>
          <w:rFonts w:cs="Arial"/>
          <w:color w:val="000000"/>
          <w:szCs w:val="20"/>
          <w:lang w:val="sk-SK"/>
        </w:rPr>
        <w:t xml:space="preserve"> </w:t>
      </w:r>
      <w:r w:rsidR="00D15035" w:rsidRPr="00234030">
        <w:rPr>
          <w:rFonts w:cs="Arial"/>
          <w:color w:val="000000"/>
          <w:szCs w:val="20"/>
          <w:lang w:val="sk-SK"/>
        </w:rPr>
        <w:t>každého používateľa nastaviť v</w:t>
      </w:r>
      <w:r w:rsidR="00F54E8F" w:rsidRPr="00234030">
        <w:rPr>
          <w:rFonts w:cs="Arial"/>
          <w:color w:val="000000"/>
          <w:szCs w:val="20"/>
          <w:lang w:val="sk-SK"/>
        </w:rPr>
        <w:t> </w:t>
      </w:r>
      <w:r w:rsidR="00D15035" w:rsidRPr="00234030">
        <w:rPr>
          <w:rFonts w:cs="Arial"/>
          <w:color w:val="000000"/>
          <w:szCs w:val="20"/>
          <w:lang w:val="sk-SK"/>
        </w:rPr>
        <w:t>číselníku</w:t>
      </w:r>
      <w:r w:rsidR="00F54E8F" w:rsidRPr="00234030">
        <w:rPr>
          <w:rFonts w:cs="Arial"/>
          <w:color w:val="000000"/>
          <w:szCs w:val="20"/>
          <w:lang w:val="sk-SK"/>
        </w:rPr>
        <w:t>. Lokálne číselníky spravuje na danom pracovisku lokálny administrátor.</w:t>
      </w:r>
    </w:p>
    <w:p w:rsidR="00D15035" w:rsidRPr="00501886" w:rsidRDefault="00D15035" w:rsidP="00A55A71">
      <w:pPr>
        <w:pStyle w:val="TableBodyText"/>
        <w:rPr>
          <w:sz w:val="22"/>
          <w:szCs w:val="22"/>
          <w:lang w:val="sk-SK"/>
        </w:rPr>
      </w:pPr>
    </w:p>
    <w:p w:rsidR="00D20058" w:rsidRPr="00501886" w:rsidRDefault="00D20058" w:rsidP="00066076">
      <w:pPr>
        <w:pStyle w:val="TableBodyText"/>
        <w:rPr>
          <w:sz w:val="22"/>
          <w:szCs w:val="22"/>
          <w:lang w:val="sk-SK"/>
        </w:rPr>
      </w:pPr>
    </w:p>
    <w:p w:rsidR="00D20058" w:rsidRPr="00501886" w:rsidRDefault="00D20058" w:rsidP="00066076">
      <w:pPr>
        <w:pStyle w:val="TableBodyText"/>
        <w:rPr>
          <w:szCs w:val="20"/>
          <w:lang w:val="sk-SK"/>
        </w:rPr>
      </w:pPr>
    </w:p>
    <w:p w:rsidR="009C5B4C" w:rsidRPr="00501886" w:rsidRDefault="00D20058" w:rsidP="00B87654">
      <w:pPr>
        <w:pStyle w:val="Zkladntext"/>
        <w:rPr>
          <w:lang w:val="sk-SK"/>
        </w:rPr>
        <w:sectPr w:rsidR="009C5B4C" w:rsidRPr="00501886" w:rsidSect="005322FF">
          <w:footerReference w:type="default" r:id="rId17"/>
          <w:pgSz w:w="11906" w:h="16838" w:code="9"/>
          <w:pgMar w:top="964" w:right="992" w:bottom="1134" w:left="1134" w:header="0" w:footer="567" w:gutter="0"/>
          <w:pgBorders w:offsetFrom="page">
            <w:right w:val="single" w:sz="4" w:space="24" w:color="FFFFFF" w:themeColor="background1"/>
          </w:pgBorders>
          <w:cols w:space="708"/>
          <w:docGrid w:linePitch="360"/>
        </w:sectPr>
      </w:pPr>
      <w:r w:rsidRPr="00501886">
        <w:rPr>
          <w:noProof/>
          <w:lang w:val="sk-SK" w:eastAsia="sk-SK"/>
        </w:rPr>
        <mc:AlternateContent>
          <mc:Choice Requires="wps">
            <w:drawing>
              <wp:anchor distT="0" distB="0" distL="114300" distR="114300" simplePos="0" relativeHeight="251661312" behindDoc="0" locked="0" layoutInCell="1" allowOverlap="1" wp14:anchorId="5B434466" wp14:editId="3EA3F52A">
                <wp:simplePos x="0" y="0"/>
                <wp:positionH relativeFrom="column">
                  <wp:posOffset>7444105</wp:posOffset>
                </wp:positionH>
                <wp:positionV relativeFrom="paragraph">
                  <wp:posOffset>929005</wp:posOffset>
                </wp:positionV>
                <wp:extent cx="2872105" cy="2096770"/>
                <wp:effectExtent l="0" t="19050" r="42545" b="36830"/>
                <wp:wrapNone/>
                <wp:docPr id="45" name="Šípka doprava 44"/>
                <wp:cNvGraphicFramePr/>
                <a:graphic xmlns:a="http://schemas.openxmlformats.org/drawingml/2006/main">
                  <a:graphicData uri="http://schemas.microsoft.com/office/word/2010/wordprocessingShape">
                    <wps:wsp>
                      <wps:cNvSpPr/>
                      <wps:spPr>
                        <a:xfrm>
                          <a:off x="0" y="0"/>
                          <a:ext cx="2872105" cy="2096770"/>
                        </a:xfrm>
                        <a:prstGeom prst="right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3D50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ípka doprava 44" o:spid="_x0000_s1026" type="#_x0000_t13" style="position:absolute;margin-left:586.15pt;margin-top:73.15pt;width:226.15pt;height:16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" adj="13715" fillcolor="#4f81bd [3204]" strokecolor="white [3212]" strokeweight="2pt"/>
            </w:pict>
          </mc:Fallback>
        </mc:AlternateContent>
      </w:r>
      <w:r w:rsidRPr="00501886">
        <w:rPr>
          <w:noProof/>
          <w:lang w:val="sk-SK" w:eastAsia="sk-SK"/>
        </w:rPr>
        <mc:AlternateContent>
          <mc:Choice Requires="wps">
            <w:drawing>
              <wp:anchor distT="0" distB="0" distL="114300" distR="114300" simplePos="0" relativeHeight="251675648" behindDoc="0" locked="0" layoutInCell="1" allowOverlap="1" wp14:anchorId="225BD84D" wp14:editId="3885BFA4">
                <wp:simplePos x="0" y="0"/>
                <wp:positionH relativeFrom="column">
                  <wp:posOffset>7480300</wp:posOffset>
                </wp:positionH>
                <wp:positionV relativeFrom="paragraph">
                  <wp:posOffset>2219325</wp:posOffset>
                </wp:positionV>
                <wp:extent cx="988060" cy="255905"/>
                <wp:effectExtent l="0" t="0" r="0" b="0"/>
                <wp:wrapNone/>
                <wp:docPr id="57" name="BlokTextu 56"/>
                <wp:cNvGraphicFramePr/>
                <a:graphic xmlns:a="http://schemas.openxmlformats.org/drawingml/2006/main">
                  <a:graphicData uri="http://schemas.microsoft.com/office/word/2010/wordprocessingShape">
                    <wps:wsp>
                      <wps:cNvSpPr txBox="1"/>
                      <wps:spPr>
                        <a:xfrm rot="18745389">
                          <a:off x="0" y="0"/>
                          <a:ext cx="988060" cy="255905"/>
                        </a:xfrm>
                        <a:prstGeom prst="rect">
                          <a:avLst/>
                        </a:prstGeom>
                        <a:noFill/>
                      </wps:spPr>
                      <wps:txbx>
                        <w:txbxContent>
                          <w:p w:rsidR="0004542D" w:rsidRDefault="0004542D" w:rsidP="00D20058">
                            <w:pPr>
                              <w:pStyle w:val="Normlnywebov"/>
                              <w:spacing w:before="0" w:beforeAutospacing="0" w:after="0" w:afterAutospacing="0"/>
                            </w:pPr>
                            <w:r>
                              <w:rPr>
                                <w:rFonts w:asciiTheme="minorHAnsi" w:hAnsi="Calibri" w:cstheme="minorBidi"/>
                                <w:i/>
                                <w:iCs/>
                                <w:color w:val="FF0000"/>
                                <w:kern w:val="24"/>
                                <w:sz w:val="21"/>
                                <w:szCs w:val="21"/>
                              </w:rPr>
                              <w:t>Zápis do IS</w:t>
                            </w:r>
                          </w:p>
                        </w:txbxContent>
                      </wps:txbx>
                      <wps:bodyPr wrap="square" rtlCol="0">
                        <a:spAutoFit/>
                      </wps:bodyPr>
                    </wps:wsp>
                  </a:graphicData>
                </a:graphic>
              </wp:anchor>
            </w:drawing>
          </mc:Choice>
          <mc:Fallback>
            <w:pict>
              <v:shape w14:anchorId="225BD84D" id="BlokTextu 56" o:spid="_x0000_s1062" type="#_x0000_t202" style="position:absolute;left:0;text-align:left;margin-left:589pt;margin-top:174.75pt;width:77.8pt;height:20.15pt;rotation:-3117996fd;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" filled="f" stroked="f">
                <v:textbox style="mso-fit-shape-to-text:t">
                  <w:txbxContent>
                    <w:p w:rsidR="0004542D" w:rsidRDefault="0004542D" w:rsidP="00D20058">
                      <w:pPr>
                        <w:pStyle w:val="Normlnywebov"/>
                        <w:spacing w:before="0" w:beforeAutospacing="0" w:after="0" w:afterAutospacing="0"/>
                      </w:pPr>
                      <w:r>
                        <w:rPr>
                          <w:rFonts w:asciiTheme="minorHAnsi" w:hAnsi="Calibri" w:cstheme="minorBidi"/>
                          <w:i/>
                          <w:iCs/>
                          <w:color w:val="FF0000"/>
                          <w:kern w:val="24"/>
                          <w:sz w:val="21"/>
                          <w:szCs w:val="21"/>
                        </w:rPr>
                        <w:t>Zápis do IS</w:t>
                      </w:r>
                    </w:p>
                  </w:txbxContent>
                </v:textbox>
              </v:shape>
            </w:pict>
          </mc:Fallback>
        </mc:AlternateContent>
      </w:r>
      <w:r w:rsidRPr="00501886">
        <w:rPr>
          <w:noProof/>
          <w:lang w:val="sk-SK" w:eastAsia="sk-SK"/>
        </w:rPr>
        <mc:AlternateContent>
          <mc:Choice Requires="wps">
            <w:drawing>
              <wp:anchor distT="0" distB="0" distL="114300" distR="114300" simplePos="0" relativeHeight="251674624" behindDoc="0" locked="0" layoutInCell="1" allowOverlap="1" wp14:anchorId="3B9C0373" wp14:editId="6B3D1BAE">
                <wp:simplePos x="0" y="0"/>
                <wp:positionH relativeFrom="column">
                  <wp:posOffset>9039860</wp:posOffset>
                </wp:positionH>
                <wp:positionV relativeFrom="paragraph">
                  <wp:posOffset>2283460</wp:posOffset>
                </wp:positionV>
                <wp:extent cx="988060" cy="255905"/>
                <wp:effectExtent l="0" t="0" r="0" b="0"/>
                <wp:wrapNone/>
                <wp:docPr id="55" name="BlokTextu 54"/>
                <wp:cNvGraphicFramePr/>
                <a:graphic xmlns:a="http://schemas.openxmlformats.org/drawingml/2006/main">
                  <a:graphicData uri="http://schemas.microsoft.com/office/word/2010/wordprocessingShape">
                    <wps:wsp>
                      <wps:cNvSpPr txBox="1"/>
                      <wps:spPr>
                        <a:xfrm rot="18745389">
                          <a:off x="0" y="0"/>
                          <a:ext cx="988060" cy="255905"/>
                        </a:xfrm>
                        <a:prstGeom prst="rect">
                          <a:avLst/>
                        </a:prstGeom>
                        <a:noFill/>
                      </wps:spPr>
                      <wps:txbx>
                        <w:txbxContent>
                          <w:p w:rsidR="0004542D" w:rsidRDefault="0004542D" w:rsidP="00D20058">
                            <w:pPr>
                              <w:pStyle w:val="Normlnywebov"/>
                              <w:spacing w:before="0" w:beforeAutospacing="0" w:after="0" w:afterAutospacing="0"/>
                            </w:pPr>
                            <w:r>
                              <w:rPr>
                                <w:rFonts w:asciiTheme="minorHAnsi" w:hAnsi="Calibri" w:cstheme="minorBidi"/>
                                <w:i/>
                                <w:iCs/>
                                <w:color w:val="FF0000"/>
                                <w:kern w:val="24"/>
                                <w:sz w:val="21"/>
                                <w:szCs w:val="21"/>
                              </w:rPr>
                              <w:t>Zápis do IS</w:t>
                            </w:r>
                          </w:p>
                        </w:txbxContent>
                      </wps:txbx>
                      <wps:bodyPr wrap="square" rtlCol="0">
                        <a:spAutoFit/>
                      </wps:bodyPr>
                    </wps:wsp>
                  </a:graphicData>
                </a:graphic>
              </wp:anchor>
            </w:drawing>
          </mc:Choice>
          <mc:Fallback>
            <w:pict>
              <v:shape w14:anchorId="3B9C0373" id="BlokTextu 54" o:spid="_x0000_s1063" type="#_x0000_t202" style="position:absolute;left:0;text-align:left;margin-left:711.8pt;margin-top:179.8pt;width:77.8pt;height:20.15pt;rotation:-3117996fd;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" filled="f" stroked="f">
                <v:textbox style="mso-fit-shape-to-text:t">
                  <w:txbxContent>
                    <w:p w:rsidR="0004542D" w:rsidRDefault="0004542D" w:rsidP="00D20058">
                      <w:pPr>
                        <w:pStyle w:val="Normlnywebov"/>
                        <w:spacing w:before="0" w:beforeAutospacing="0" w:after="0" w:afterAutospacing="0"/>
                      </w:pPr>
                      <w:r>
                        <w:rPr>
                          <w:rFonts w:asciiTheme="minorHAnsi" w:hAnsi="Calibri" w:cstheme="minorBidi"/>
                          <w:i/>
                          <w:iCs/>
                          <w:color w:val="FF0000"/>
                          <w:kern w:val="24"/>
                          <w:sz w:val="21"/>
                          <w:szCs w:val="21"/>
                        </w:rPr>
                        <w:t>Zápis do IS</w:t>
                      </w:r>
                    </w:p>
                  </w:txbxContent>
                </v:textbox>
              </v:shape>
            </w:pict>
          </mc:Fallback>
        </mc:AlternateContent>
      </w:r>
      <w:r w:rsidRPr="00501886">
        <w:rPr>
          <w:noProof/>
          <w:lang w:val="sk-SK" w:eastAsia="sk-SK"/>
        </w:rPr>
        <mc:AlternateContent>
          <mc:Choice Requires="wps">
            <w:drawing>
              <wp:anchor distT="0" distB="0" distL="114300" distR="114300" simplePos="0" relativeHeight="251670528" behindDoc="0" locked="0" layoutInCell="1" allowOverlap="1" wp14:anchorId="79CD8399" wp14:editId="5C3E8CF3">
                <wp:simplePos x="0" y="0"/>
                <wp:positionH relativeFrom="column">
                  <wp:posOffset>8676005</wp:posOffset>
                </wp:positionH>
                <wp:positionV relativeFrom="paragraph">
                  <wp:posOffset>1792605</wp:posOffset>
                </wp:positionV>
                <wp:extent cx="1417320" cy="369570"/>
                <wp:effectExtent l="0" t="0" r="0" b="0"/>
                <wp:wrapNone/>
                <wp:docPr id="48" name="BlokTextu 47"/>
                <wp:cNvGraphicFramePr/>
                <a:graphic xmlns:a="http://schemas.openxmlformats.org/drawingml/2006/main">
                  <a:graphicData uri="http://schemas.microsoft.com/office/word/2010/wordprocessingShape">
                    <wps:wsp>
                      <wps:cNvSpPr txBox="1"/>
                      <wps:spPr>
                        <a:xfrm>
                          <a:off x="0" y="0"/>
                          <a:ext cx="1417320" cy="369570"/>
                        </a:xfrm>
                        <a:prstGeom prst="rect">
                          <a:avLst/>
                        </a:prstGeom>
                        <a:noFill/>
                      </wps:spPr>
                      <wps:txbx>
                        <w:txbxContent>
                          <w:p w:rsidR="0004542D" w:rsidRDefault="0004542D" w:rsidP="00D20058">
                            <w:pPr>
                              <w:pStyle w:val="Normlnywebov"/>
                              <w:spacing w:before="0" w:beforeAutospacing="0" w:after="0" w:afterAutospacing="0"/>
                            </w:pPr>
                            <w:r>
                              <w:rPr>
                                <w:rFonts w:asciiTheme="minorHAnsi" w:hAnsi="Calibri" w:cstheme="minorBidi"/>
                                <w:color w:val="000000" w:themeColor="text1"/>
                                <w:kern w:val="24"/>
                                <w:sz w:val="36"/>
                                <w:szCs w:val="36"/>
                              </w:rPr>
                              <w:t>Pokladňa</w:t>
                            </w:r>
                          </w:p>
                        </w:txbxContent>
                      </wps:txbx>
                      <wps:bodyPr wrap="square" rtlCol="0">
                        <a:spAutoFit/>
                      </wps:bodyPr>
                    </wps:wsp>
                  </a:graphicData>
                </a:graphic>
              </wp:anchor>
            </w:drawing>
          </mc:Choice>
          <mc:Fallback>
            <w:pict>
              <v:shape w14:anchorId="79CD8399" id="BlokTextu 47" o:spid="_x0000_s1064" type="#_x0000_t202" style="position:absolute;left:0;text-align:left;margin-left:683.15pt;margin-top:141.15pt;width:111.6pt;height:29.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" filled="f" stroked="f">
                <v:textbox style="mso-fit-shape-to-text:t">
                  <w:txbxContent>
                    <w:p w:rsidR="0004542D" w:rsidRDefault="0004542D" w:rsidP="00D20058">
                      <w:pPr>
                        <w:pStyle w:val="Normlnywebov"/>
                        <w:spacing w:before="0" w:beforeAutospacing="0" w:after="0" w:afterAutospacing="0"/>
                      </w:pPr>
                      <w:r>
                        <w:rPr>
                          <w:rFonts w:asciiTheme="minorHAnsi" w:hAnsi="Calibri" w:cstheme="minorBidi"/>
                          <w:color w:val="000000" w:themeColor="text1"/>
                          <w:kern w:val="24"/>
                          <w:sz w:val="36"/>
                          <w:szCs w:val="36"/>
                        </w:rPr>
                        <w:t>Pokladňa</w:t>
                      </w:r>
                    </w:p>
                  </w:txbxContent>
                </v:textbox>
              </v:shape>
            </w:pict>
          </mc:Fallback>
        </mc:AlternateContent>
      </w:r>
      <w:r w:rsidRPr="00501886">
        <w:rPr>
          <w:noProof/>
          <w:lang w:val="sk-SK" w:eastAsia="sk-SK"/>
        </w:rPr>
        <mc:AlternateContent>
          <mc:Choice Requires="wps">
            <w:drawing>
              <wp:anchor distT="0" distB="0" distL="114300" distR="114300" simplePos="0" relativeHeight="251668480" behindDoc="0" locked="0" layoutInCell="1" allowOverlap="1" wp14:anchorId="66B23698" wp14:editId="5DE549C5">
                <wp:simplePos x="0" y="0"/>
                <wp:positionH relativeFrom="column">
                  <wp:posOffset>7095490</wp:posOffset>
                </wp:positionH>
                <wp:positionV relativeFrom="paragraph">
                  <wp:posOffset>1823085</wp:posOffset>
                </wp:positionV>
                <wp:extent cx="1678940" cy="307975"/>
                <wp:effectExtent l="0" t="0" r="0" b="0"/>
                <wp:wrapNone/>
                <wp:docPr id="41" name="BlokTextu 33"/>
                <wp:cNvGraphicFramePr/>
                <a:graphic xmlns:a="http://schemas.openxmlformats.org/drawingml/2006/main">
                  <a:graphicData uri="http://schemas.microsoft.com/office/word/2010/wordprocessingShape">
                    <wps:wsp>
                      <wps:cNvSpPr txBox="1"/>
                      <wps:spPr>
                        <a:xfrm>
                          <a:off x="0" y="0"/>
                          <a:ext cx="1678940" cy="307975"/>
                        </a:xfrm>
                        <a:prstGeom prst="rect">
                          <a:avLst/>
                        </a:prstGeom>
                        <a:noFill/>
                      </wps:spPr>
                      <wps:txbx>
                        <w:txbxContent>
                          <w:p w:rsidR="0004542D" w:rsidRDefault="0004542D" w:rsidP="00D20058">
                            <w:pPr>
                              <w:pStyle w:val="Normlnywebov"/>
                              <w:spacing w:before="0" w:beforeAutospacing="0" w:after="0" w:afterAutospacing="0"/>
                            </w:pPr>
                            <w:r>
                              <w:rPr>
                                <w:rFonts w:asciiTheme="minorHAnsi" w:hAnsi="Calibri" w:cstheme="minorBidi"/>
                                <w:color w:val="000000" w:themeColor="text1"/>
                                <w:kern w:val="24"/>
                                <w:sz w:val="28"/>
                                <w:szCs w:val="28"/>
                              </w:rPr>
                              <w:t>Samotný odber</w:t>
                            </w:r>
                          </w:p>
                        </w:txbxContent>
                      </wps:txbx>
                      <wps:bodyPr wrap="square" rtlCol="0">
                        <a:spAutoFit/>
                      </wps:bodyPr>
                    </wps:wsp>
                  </a:graphicData>
                </a:graphic>
              </wp:anchor>
            </w:drawing>
          </mc:Choice>
          <mc:Fallback>
            <w:pict>
              <v:shape w14:anchorId="66B23698" id="BlokTextu 33" o:spid="_x0000_s1065" type="#_x0000_t202" style="position:absolute;left:0;text-align:left;margin-left:558.7pt;margin-top:143.55pt;width:132.2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" filled="f" stroked="f">
                <v:textbox style="mso-fit-shape-to-text:t">
                  <w:txbxContent>
                    <w:p w:rsidR="0004542D" w:rsidRDefault="0004542D" w:rsidP="00D20058">
                      <w:pPr>
                        <w:pStyle w:val="Normlnywebov"/>
                        <w:spacing w:before="0" w:beforeAutospacing="0" w:after="0" w:afterAutospacing="0"/>
                      </w:pPr>
                      <w:r>
                        <w:rPr>
                          <w:rFonts w:asciiTheme="minorHAnsi" w:hAnsi="Calibri" w:cstheme="minorBidi"/>
                          <w:color w:val="000000" w:themeColor="text1"/>
                          <w:kern w:val="24"/>
                          <w:sz w:val="28"/>
                          <w:szCs w:val="28"/>
                        </w:rPr>
                        <w:t>Samotný odber</w:t>
                      </w:r>
                    </w:p>
                  </w:txbxContent>
                </v:textbox>
              </v:shape>
            </w:pict>
          </mc:Fallback>
        </mc:AlternateContent>
      </w:r>
    </w:p>
    <w:p w:rsidR="00112D93" w:rsidRPr="00501886" w:rsidRDefault="00526EB2" w:rsidP="00112D93">
      <w:pPr>
        <w:pStyle w:val="Nadpis1"/>
        <w:rPr>
          <w:lang w:val="sk-SK"/>
        </w:rPr>
      </w:pPr>
      <w:bookmarkStart w:id="15" w:name="_Toc523833136"/>
      <w:r w:rsidRPr="00501886">
        <w:rPr>
          <w:lang w:val="sk-SK"/>
        </w:rPr>
        <w:lastRenderedPageBreak/>
        <w:t>Požiadavky na predmet záka</w:t>
      </w:r>
      <w:r w:rsidR="00176A10" w:rsidRPr="00501886">
        <w:rPr>
          <w:lang w:val="sk-SK"/>
        </w:rPr>
        <w:t>z</w:t>
      </w:r>
      <w:r w:rsidRPr="00501886">
        <w:rPr>
          <w:lang w:val="sk-SK"/>
        </w:rPr>
        <w:t>ky</w:t>
      </w:r>
      <w:bookmarkEnd w:id="15"/>
    </w:p>
    <w:p w:rsidR="00707E0C" w:rsidRPr="00501886" w:rsidRDefault="007654C5" w:rsidP="00061477">
      <w:pPr>
        <w:pStyle w:val="Zkladntext"/>
        <w:jc w:val="both"/>
        <w:rPr>
          <w:lang w:val="sk-SK"/>
        </w:rPr>
      </w:pPr>
      <w:r w:rsidRPr="00501886">
        <w:rPr>
          <w:lang w:val="sk-SK"/>
        </w:rPr>
        <w:t>V nasledujúcej časti sú uvedené podrobné funkčné a technické požiadavky na predmet zákazky, ktoré m</w:t>
      </w:r>
      <w:r w:rsidR="002E091E" w:rsidRPr="00501886">
        <w:rPr>
          <w:lang w:val="sk-SK"/>
        </w:rPr>
        <w:t>usia byť</w:t>
      </w:r>
      <w:r w:rsidR="00EE5145" w:rsidRPr="00501886">
        <w:rPr>
          <w:lang w:val="sk-SK"/>
        </w:rPr>
        <w:t xml:space="preserve"> v rámci poskytovania</w:t>
      </w:r>
      <w:r w:rsidRPr="00501886">
        <w:rPr>
          <w:lang w:val="sk-SK"/>
        </w:rPr>
        <w:t xml:space="preserve"> služieb, ktoré sú predmetom tejto zákazky</w:t>
      </w:r>
      <w:r w:rsidR="00557EE3" w:rsidRPr="00501886">
        <w:rPr>
          <w:lang w:val="sk-SK"/>
        </w:rPr>
        <w:t>,</w:t>
      </w:r>
      <w:r w:rsidRPr="00501886">
        <w:rPr>
          <w:lang w:val="sk-SK"/>
        </w:rPr>
        <w:t xml:space="preserve"> </w:t>
      </w:r>
      <w:r w:rsidR="002E091E" w:rsidRPr="00501886">
        <w:rPr>
          <w:lang w:val="sk-SK"/>
        </w:rPr>
        <w:t>splnené</w:t>
      </w:r>
      <w:r w:rsidR="006232DE" w:rsidRPr="00501886">
        <w:rPr>
          <w:lang w:val="sk-SK"/>
        </w:rPr>
        <w:t>, ako aj spôsob ich hodnotenia.</w:t>
      </w:r>
    </w:p>
    <w:p w:rsidR="00AD6244" w:rsidRPr="00501886" w:rsidRDefault="00061477" w:rsidP="00061477">
      <w:pPr>
        <w:pStyle w:val="Zkladntext"/>
        <w:jc w:val="both"/>
        <w:rPr>
          <w:lang w:val="sk-SK"/>
        </w:rPr>
      </w:pPr>
      <w:r w:rsidRPr="00501886">
        <w:rPr>
          <w:lang w:val="sk-SK"/>
        </w:rPr>
        <w:t>Jednotlivé požiadavky sú zaradené v závislosti od priority do kategórií tak,</w:t>
      </w:r>
      <w:r w:rsidR="007654C5" w:rsidRPr="00501886">
        <w:rPr>
          <w:lang w:val="sk-SK"/>
        </w:rPr>
        <w:t xml:space="preserve"> ako je to uvedené nižšie</w:t>
      </w:r>
      <w:r w:rsidR="003C14B5" w:rsidRPr="00501886">
        <w:rPr>
          <w:lang w:val="sk-SK"/>
        </w:rPr>
        <w:t xml:space="preserve">, pričom splnenie </w:t>
      </w:r>
      <w:r w:rsidRPr="00501886">
        <w:rPr>
          <w:lang w:val="sk-SK"/>
        </w:rPr>
        <w:t>požiadavie</w:t>
      </w:r>
      <w:r w:rsidR="003C14B5" w:rsidRPr="00501886">
        <w:rPr>
          <w:lang w:val="sk-SK"/>
        </w:rPr>
        <w:t>k bude vyhodnocované na základe pravidiel a spôsobom, ako je to uvedené pre každú kategóriu požiadaviek</w:t>
      </w:r>
      <w:r w:rsidR="00D101E3" w:rsidRPr="00501886">
        <w:rPr>
          <w:lang w:val="sk-SK"/>
        </w:rPr>
        <w:t>:</w:t>
      </w:r>
    </w:p>
    <w:p w:rsidR="002311C3" w:rsidRPr="00501886" w:rsidRDefault="007654C5" w:rsidP="001146F7">
      <w:pPr>
        <w:pStyle w:val="Zkladntext"/>
        <w:ind w:left="3544" w:hanging="2977"/>
        <w:jc w:val="both"/>
        <w:rPr>
          <w:lang w:val="sk-SK"/>
        </w:rPr>
      </w:pPr>
      <w:r w:rsidRPr="00501886">
        <w:rPr>
          <w:b/>
          <w:lang w:val="sk-SK"/>
        </w:rPr>
        <w:t>Prioritná požiadavka</w:t>
      </w:r>
      <w:r w:rsidR="00D101E3" w:rsidRPr="00501886">
        <w:rPr>
          <w:b/>
          <w:lang w:val="sk-SK"/>
        </w:rPr>
        <w:t xml:space="preserve"> </w:t>
      </w:r>
      <w:r w:rsidRPr="00501886">
        <w:rPr>
          <w:b/>
          <w:lang w:val="sk-SK"/>
        </w:rPr>
        <w:t>(P</w:t>
      </w:r>
      <w:r w:rsidR="00CD7D05" w:rsidRPr="00501886">
        <w:rPr>
          <w:b/>
          <w:lang w:val="sk-SK"/>
        </w:rPr>
        <w:t>P</w:t>
      </w:r>
      <w:r w:rsidRPr="00501886">
        <w:rPr>
          <w:b/>
          <w:lang w:val="sk-SK"/>
        </w:rPr>
        <w:t>)</w:t>
      </w:r>
      <w:r w:rsidRPr="00501886">
        <w:rPr>
          <w:lang w:val="sk-SK"/>
        </w:rPr>
        <w:tab/>
      </w:r>
      <w:r w:rsidR="00513B33" w:rsidRPr="00501886">
        <w:rPr>
          <w:lang w:val="sk-SK"/>
        </w:rPr>
        <w:t>Prioritnú požiadavku</w:t>
      </w:r>
      <w:r w:rsidR="004336D6" w:rsidRPr="00501886">
        <w:rPr>
          <w:lang w:val="sk-SK"/>
        </w:rPr>
        <w:t xml:space="preserve"> (ďalej len „</w:t>
      </w:r>
      <w:r w:rsidR="007A697D" w:rsidRPr="00501886">
        <w:rPr>
          <w:lang w:val="sk-SK"/>
        </w:rPr>
        <w:t>PP”)</w:t>
      </w:r>
      <w:r w:rsidR="00513B33" w:rsidRPr="00501886">
        <w:rPr>
          <w:lang w:val="sk-SK"/>
        </w:rPr>
        <w:t xml:space="preserve"> musí byť schopný splniť každý uchádzač.</w:t>
      </w:r>
      <w:r w:rsidR="007A697D" w:rsidRPr="00501886">
        <w:rPr>
          <w:lang w:val="sk-SK"/>
        </w:rPr>
        <w:t xml:space="preserve"> Uchádzač ku kaž</w:t>
      </w:r>
      <w:r w:rsidR="008E4B1F" w:rsidRPr="00501886">
        <w:rPr>
          <w:lang w:val="sk-SK"/>
        </w:rPr>
        <w:t>dej PP uvedie, či</w:t>
      </w:r>
      <w:r w:rsidR="00262FFE" w:rsidRPr="00501886">
        <w:rPr>
          <w:lang w:val="sk-SK"/>
        </w:rPr>
        <w:t xml:space="preserve"> ponuka</w:t>
      </w:r>
      <w:r w:rsidR="008E4B1F" w:rsidRPr="00501886">
        <w:rPr>
          <w:lang w:val="sk-SK"/>
        </w:rPr>
        <w:t xml:space="preserve"> spĺňa stanovenú požiadavku</w:t>
      </w:r>
      <w:r w:rsidR="00D75311" w:rsidRPr="00501886">
        <w:rPr>
          <w:lang w:val="sk-SK"/>
        </w:rPr>
        <w:t>, a v prípade, že sa v rámci konkrétnej PP požaduje aj predloženie podporného vysvetlenia, informacie alebo dôkazu, musia byť takéto podporné vysvetlenia, informacie a dôkazy predložené v ponuke uchádzača</w:t>
      </w:r>
      <w:r w:rsidR="008E4B1F" w:rsidRPr="00501886">
        <w:rPr>
          <w:lang w:val="sk-SK"/>
        </w:rPr>
        <w:t xml:space="preserve">. </w:t>
      </w:r>
      <w:r w:rsidR="001146F7" w:rsidRPr="00501886">
        <w:rPr>
          <w:lang w:val="sk-SK"/>
        </w:rPr>
        <w:t>Verejný obstarávateľ</w:t>
      </w:r>
      <w:r w:rsidR="002311C3" w:rsidRPr="00501886">
        <w:rPr>
          <w:lang w:val="sk-SK"/>
        </w:rPr>
        <w:t>/komisia</w:t>
      </w:r>
      <w:r w:rsidR="001146F7" w:rsidRPr="00501886">
        <w:rPr>
          <w:lang w:val="sk-SK"/>
        </w:rPr>
        <w:t xml:space="preserve"> bude PP vyhodnocovať spôsobom SPLNIL/NESPLNIL</w:t>
      </w:r>
      <w:r w:rsidR="00757FFC" w:rsidRPr="00501886">
        <w:rPr>
          <w:lang w:val="sk-SK"/>
        </w:rPr>
        <w:t xml:space="preserve"> na základe odpovede uchádzač</w:t>
      </w:r>
      <w:r w:rsidR="003F2DCE" w:rsidRPr="00501886">
        <w:rPr>
          <w:lang w:val="sk-SK"/>
        </w:rPr>
        <w:t>a</w:t>
      </w:r>
      <w:r w:rsidR="00757FFC" w:rsidRPr="00501886">
        <w:rPr>
          <w:lang w:val="sk-SK"/>
        </w:rPr>
        <w:t xml:space="preserve"> a</w:t>
      </w:r>
      <w:r w:rsidR="00E817E2">
        <w:rPr>
          <w:lang w:val="sk-SK"/>
        </w:rPr>
        <w:t> prípadne aj</w:t>
      </w:r>
      <w:r w:rsidR="00757FFC" w:rsidRPr="00501886">
        <w:rPr>
          <w:lang w:val="sk-SK"/>
        </w:rPr>
        <w:t xml:space="preserve"> predloženého podporného vysvetlenia, informacie alebo dôkazu (ak sa požadoval/o)</w:t>
      </w:r>
      <w:r w:rsidR="001146F7" w:rsidRPr="00501886">
        <w:rPr>
          <w:lang w:val="sk-SK"/>
        </w:rPr>
        <w:t>.</w:t>
      </w:r>
      <w:r w:rsidR="002311C3" w:rsidRPr="00501886">
        <w:rPr>
          <w:lang w:val="sk-SK"/>
        </w:rPr>
        <w:t xml:space="preserve"> </w:t>
      </w:r>
      <w:r w:rsidR="00B23211" w:rsidRPr="00501886">
        <w:rPr>
          <w:lang w:val="sk-SK"/>
        </w:rPr>
        <w:t>Ponuka uchád</w:t>
      </w:r>
      <w:r w:rsidR="002311C3" w:rsidRPr="00501886">
        <w:rPr>
          <w:lang w:val="sk-SK"/>
        </w:rPr>
        <w:t>zača ne</w:t>
      </w:r>
      <w:r w:rsidR="00501886">
        <w:rPr>
          <w:lang w:val="sk-SK"/>
        </w:rPr>
        <w:t>spĺňa požiadavky na predmet zák</w:t>
      </w:r>
      <w:r w:rsidR="002311C3" w:rsidRPr="00501886">
        <w:rPr>
          <w:lang w:val="sk-SK"/>
        </w:rPr>
        <w:t>a</w:t>
      </w:r>
      <w:r w:rsidR="00501886">
        <w:rPr>
          <w:lang w:val="sk-SK"/>
        </w:rPr>
        <w:t>z</w:t>
      </w:r>
      <w:r w:rsidR="002311C3" w:rsidRPr="00501886">
        <w:rPr>
          <w:lang w:val="sk-SK"/>
        </w:rPr>
        <w:t>ky, ak nastane aspoň jedna z uvedených podmienok:</w:t>
      </w:r>
    </w:p>
    <w:p w:rsidR="002311C3" w:rsidRPr="00501886" w:rsidRDefault="003F2DCE" w:rsidP="00835FD7">
      <w:pPr>
        <w:pStyle w:val="Zkladntext"/>
        <w:numPr>
          <w:ilvl w:val="0"/>
          <w:numId w:val="38"/>
        </w:numPr>
        <w:ind w:left="3828"/>
        <w:jc w:val="both"/>
        <w:rPr>
          <w:lang w:val="sk-SK"/>
        </w:rPr>
      </w:pPr>
      <w:r w:rsidRPr="00501886">
        <w:rPr>
          <w:lang w:val="sk-SK"/>
        </w:rPr>
        <w:t>u</w:t>
      </w:r>
      <w:r w:rsidR="002311C3" w:rsidRPr="00501886">
        <w:rPr>
          <w:lang w:val="sk-SK"/>
        </w:rPr>
        <w:t>chádzač</w:t>
      </w:r>
      <w:r w:rsidR="00352ACB" w:rsidRPr="00501886">
        <w:rPr>
          <w:lang w:val="sk-SK"/>
        </w:rPr>
        <w:t xml:space="preserve"> uviedol, že ponuka</w:t>
      </w:r>
      <w:r w:rsidR="002311C3" w:rsidRPr="00501886">
        <w:rPr>
          <w:lang w:val="sk-SK"/>
        </w:rPr>
        <w:t xml:space="preserve"> nespĺňa stanovenú PP, </w:t>
      </w:r>
    </w:p>
    <w:p w:rsidR="002311C3" w:rsidRPr="00501886" w:rsidRDefault="002311C3" w:rsidP="00835FD7">
      <w:pPr>
        <w:pStyle w:val="Zkladntext"/>
        <w:numPr>
          <w:ilvl w:val="0"/>
          <w:numId w:val="38"/>
        </w:numPr>
        <w:ind w:left="3828"/>
        <w:jc w:val="both"/>
        <w:rPr>
          <w:lang w:val="sk-SK"/>
        </w:rPr>
      </w:pPr>
      <w:r w:rsidRPr="00501886">
        <w:rPr>
          <w:lang w:val="sk-SK"/>
        </w:rPr>
        <w:t>nie sú predložené podporné vysvetlenia a/alebo informacie a/alebo dôkazy, pričom tieto boli v rámci konkrétnej PP požadované,</w:t>
      </w:r>
    </w:p>
    <w:p w:rsidR="00D101E3" w:rsidRPr="00501886" w:rsidRDefault="002311C3" w:rsidP="00835FD7">
      <w:pPr>
        <w:pStyle w:val="Zkladntext"/>
        <w:numPr>
          <w:ilvl w:val="0"/>
          <w:numId w:val="38"/>
        </w:numPr>
        <w:ind w:left="3828"/>
        <w:jc w:val="both"/>
        <w:rPr>
          <w:lang w:val="sk-SK"/>
        </w:rPr>
      </w:pPr>
      <w:r w:rsidRPr="00501886">
        <w:rPr>
          <w:lang w:val="sk-SK"/>
        </w:rPr>
        <w:t>uchádzač uviedol že spĺňa stanovenú PP a predložil podporné vysvetlenia a/alebo informacie a/alebo</w:t>
      </w:r>
      <w:r w:rsidR="00537972" w:rsidRPr="00501886">
        <w:rPr>
          <w:lang w:val="sk-SK"/>
        </w:rPr>
        <w:t xml:space="preserve"> dôkaz, avšak tieto podľa názoru verejného obstarávateľa/komisie </w:t>
      </w:r>
      <w:r w:rsidR="001947B7" w:rsidRPr="00501886">
        <w:rPr>
          <w:lang w:val="sk-SK"/>
        </w:rPr>
        <w:t xml:space="preserve">dostatočne </w:t>
      </w:r>
      <w:r w:rsidR="00537972" w:rsidRPr="00501886">
        <w:rPr>
          <w:lang w:val="sk-SK"/>
        </w:rPr>
        <w:t>nepreukazuj</w:t>
      </w:r>
      <w:r w:rsidR="001947B7" w:rsidRPr="00501886">
        <w:rPr>
          <w:lang w:val="sk-SK"/>
        </w:rPr>
        <w:t>ú splnenie požadovanej PP</w:t>
      </w:r>
      <w:r w:rsidR="00D101E3" w:rsidRPr="00501886">
        <w:rPr>
          <w:lang w:val="sk-SK"/>
        </w:rPr>
        <w:t>.</w:t>
      </w:r>
    </w:p>
    <w:p w:rsidR="00D101E3" w:rsidRPr="00501886" w:rsidRDefault="00D101E3" w:rsidP="007654C5">
      <w:pPr>
        <w:pStyle w:val="Zkladntext"/>
        <w:ind w:left="3544" w:hanging="2977"/>
        <w:rPr>
          <w:lang w:val="sk-SK"/>
        </w:rPr>
      </w:pPr>
    </w:p>
    <w:p w:rsidR="0054162D" w:rsidRPr="00501886" w:rsidRDefault="00CD7D05" w:rsidP="00310CEA">
      <w:pPr>
        <w:pStyle w:val="Zkladntext"/>
        <w:ind w:left="3544" w:hanging="2977"/>
        <w:jc w:val="both"/>
        <w:rPr>
          <w:lang w:val="sk-SK"/>
        </w:rPr>
      </w:pPr>
      <w:r w:rsidRPr="00501886">
        <w:rPr>
          <w:b/>
          <w:lang w:val="sk-SK"/>
        </w:rPr>
        <w:t>Budúce požiadavky (BP</w:t>
      </w:r>
      <w:r w:rsidR="00D101E3" w:rsidRPr="00501886">
        <w:rPr>
          <w:b/>
          <w:lang w:val="sk-SK"/>
        </w:rPr>
        <w:t>)</w:t>
      </w:r>
      <w:r w:rsidR="00D101E3" w:rsidRPr="00501886">
        <w:rPr>
          <w:lang w:val="sk-SK"/>
        </w:rPr>
        <w:tab/>
      </w:r>
      <w:r w:rsidR="00022CC7" w:rsidRPr="00501886">
        <w:rPr>
          <w:lang w:val="sk-SK"/>
        </w:rPr>
        <w:t>Budúce poži</w:t>
      </w:r>
      <w:r w:rsidR="00215F7D">
        <w:rPr>
          <w:lang w:val="sk-SK"/>
        </w:rPr>
        <w:t xml:space="preserve">adavky (ďalej len “BP”) majú </w:t>
      </w:r>
      <w:r w:rsidR="00022CC7" w:rsidRPr="00501886">
        <w:rPr>
          <w:lang w:val="sk-SK"/>
        </w:rPr>
        <w:t>nižšiu dôležitosť, nakoľko súvisia s ďalším rozvojom APV Rubín a CReg-u, pričom rozsah a obsah jednotlivých rozvojových požiadaviek nie je verejnému obstarávateľovi v súčasnej dobe presne známy,</w:t>
      </w:r>
      <w:r w:rsidR="00D101E3" w:rsidRPr="00501886">
        <w:rPr>
          <w:lang w:val="sk-SK"/>
        </w:rPr>
        <w:t xml:space="preserve"> </w:t>
      </w:r>
      <w:r w:rsidR="00022CC7" w:rsidRPr="00501886">
        <w:rPr>
          <w:lang w:val="sk-SK"/>
        </w:rPr>
        <w:t xml:space="preserve">avšak verejný obstarávateľ bude vyžadovať ich dodržanie </w:t>
      </w:r>
      <w:r w:rsidR="00501886">
        <w:rPr>
          <w:lang w:val="sk-SK"/>
        </w:rPr>
        <w:t>pri ďal</w:t>
      </w:r>
      <w:r w:rsidR="00022CC7" w:rsidRPr="00501886">
        <w:rPr>
          <w:lang w:val="sk-SK"/>
        </w:rPr>
        <w:t>šom rozvoji APV Rubín a CReg-u</w:t>
      </w:r>
      <w:r w:rsidR="00D101E3" w:rsidRPr="00501886">
        <w:rPr>
          <w:lang w:val="sk-SK"/>
        </w:rPr>
        <w:t>.</w:t>
      </w:r>
      <w:r w:rsidR="00B506CD" w:rsidRPr="00501886">
        <w:rPr>
          <w:lang w:val="sk-SK"/>
        </w:rPr>
        <w:t xml:space="preserve"> </w:t>
      </w:r>
      <w:r w:rsidR="00022CC7" w:rsidRPr="00501886">
        <w:rPr>
          <w:lang w:val="sk-SK"/>
        </w:rPr>
        <w:t>Uchádzač ku každej BP uvedie, či splňa stanovenú požiadavku, pričom v rámci tejto kategórie požiadaviek sa nepožaduje predloženie podporného vysvetlenia, informacie alebo dôkazu. Verejný obstarávateľ/komisia bude BP vyhodnocovať spôsobom SPLNIL/NESPLNIL na základe odpovede uchádzača. Ponuka uchádzača nespĺňa požiadavky na predmet zák</w:t>
      </w:r>
      <w:r w:rsidR="00501886">
        <w:rPr>
          <w:lang w:val="sk-SK"/>
        </w:rPr>
        <w:t>az</w:t>
      </w:r>
      <w:r w:rsidR="00022CC7" w:rsidRPr="00501886">
        <w:rPr>
          <w:lang w:val="sk-SK"/>
        </w:rPr>
        <w:t>ky, ak uchádzač uviedol, že nespĺňa stanovenú BP.</w:t>
      </w:r>
    </w:p>
    <w:p w:rsidR="0054162D" w:rsidRPr="00501886" w:rsidRDefault="0054162D" w:rsidP="00707E0C">
      <w:pPr>
        <w:pStyle w:val="Zkladntext"/>
        <w:rPr>
          <w:lang w:val="sk-SK"/>
        </w:rPr>
      </w:pPr>
    </w:p>
    <w:p w:rsidR="007F1A0D" w:rsidRPr="00501886" w:rsidRDefault="007F1A0D" w:rsidP="00707E0C">
      <w:pPr>
        <w:pStyle w:val="Zkladntext"/>
        <w:rPr>
          <w:lang w:val="sk-SK"/>
        </w:rPr>
      </w:pPr>
    </w:p>
    <w:p w:rsidR="007F1A0D" w:rsidRPr="00501886" w:rsidRDefault="007F1A0D" w:rsidP="00707E0C">
      <w:pPr>
        <w:pStyle w:val="Zkladntext"/>
        <w:rPr>
          <w:lang w:val="sk-SK"/>
        </w:rPr>
      </w:pPr>
    </w:p>
    <w:p w:rsidR="007F1A0D" w:rsidRPr="00501886" w:rsidRDefault="007F1A0D" w:rsidP="00707E0C">
      <w:pPr>
        <w:pStyle w:val="Zkladntext"/>
        <w:rPr>
          <w:lang w:val="sk-SK"/>
        </w:rPr>
      </w:pPr>
    </w:p>
    <w:tbl>
      <w:tblPr>
        <w:tblStyle w:val="Mriekatabuky"/>
        <w:tblpPr w:leftFromText="141" w:rightFromText="141" w:vertAnchor="text" w:horzAnchor="margin" w:tblpXSpec="right" w:tblpY="68"/>
        <w:tblW w:w="0" w:type="auto"/>
        <w:tblLook w:val="04A0" w:firstRow="1" w:lastRow="0" w:firstColumn="1" w:lastColumn="0" w:noHBand="0" w:noVBand="1"/>
      </w:tblPr>
      <w:tblGrid>
        <w:gridCol w:w="9493"/>
      </w:tblGrid>
      <w:tr w:rsidR="0054162D" w:rsidRPr="00501886" w:rsidTr="0054162D">
        <w:tc>
          <w:tcPr>
            <w:tcW w:w="9493" w:type="dxa"/>
            <w:shd w:val="clear" w:color="auto" w:fill="B6DDE8" w:themeFill="accent5" w:themeFillTint="66"/>
          </w:tcPr>
          <w:p w:rsidR="0054162D" w:rsidRPr="00501886" w:rsidRDefault="0054162D" w:rsidP="0054162D">
            <w:pPr>
              <w:pStyle w:val="Zkladntext"/>
              <w:ind w:left="0"/>
              <w:rPr>
                <w:b/>
                <w:sz w:val="20"/>
                <w:lang w:val="sk-SK"/>
              </w:rPr>
            </w:pPr>
            <w:r w:rsidRPr="00501886">
              <w:rPr>
                <w:b/>
                <w:sz w:val="20"/>
                <w:lang w:val="sk-SK"/>
              </w:rPr>
              <w:t>Pokyny pre vyplnenie:</w:t>
            </w:r>
          </w:p>
        </w:tc>
      </w:tr>
      <w:tr w:rsidR="0054162D" w:rsidRPr="00501886" w:rsidTr="0054162D">
        <w:tc>
          <w:tcPr>
            <w:tcW w:w="9493" w:type="dxa"/>
            <w:shd w:val="clear" w:color="auto" w:fill="B6DDE8" w:themeFill="accent5" w:themeFillTint="66"/>
          </w:tcPr>
          <w:p w:rsidR="0054162D" w:rsidRPr="00501886" w:rsidRDefault="0054162D" w:rsidP="0054162D">
            <w:pPr>
              <w:pStyle w:val="Zkladntext"/>
              <w:ind w:left="0"/>
              <w:rPr>
                <w:sz w:val="20"/>
                <w:lang w:val="sk-SK"/>
              </w:rPr>
            </w:pPr>
            <w:r w:rsidRPr="00501886">
              <w:rPr>
                <w:sz w:val="20"/>
                <w:lang w:val="sk-SK"/>
              </w:rPr>
              <w:t xml:space="preserve">Uchádzač uvedie slovnú odpoveď </w:t>
            </w:r>
            <w:r w:rsidRPr="00C64FD9">
              <w:rPr>
                <w:b/>
                <w:sz w:val="20"/>
                <w:u w:val="single"/>
                <w:lang w:val="sk-SK"/>
              </w:rPr>
              <w:t>spĺňa/nespĺňa</w:t>
            </w:r>
            <w:r w:rsidRPr="00501886">
              <w:rPr>
                <w:sz w:val="20"/>
                <w:lang w:val="sk-SK"/>
              </w:rPr>
              <w:t xml:space="preserve"> ku každej stanovenej požiadavke uvedenej v bode 2.1 a nasledujúcich Prílohy č. 3 súťažných podkladov, a to v závislosti od toho, či ponuka uchádzača spĺňa stanovenú požiadavku. V prípade, ak verejný obstarávateľ v rámci konkrétnej požiadavky požaduje aj predloženie podporného vysvetlenia, informacie alebo dôkazu, uchádzač toto vysvetlenie, informáciu alebo dôkaz (resp. odkaz na príslušný dokument/doklad predložený uchádzačom v ponuke, z ktorého je možné posúdiť splnenie takejto požiadavky) zahrnie do svojej odpovede k príslušnej požiadavke.</w:t>
            </w:r>
          </w:p>
        </w:tc>
      </w:tr>
    </w:tbl>
    <w:p w:rsidR="0054162D" w:rsidRPr="00501886" w:rsidRDefault="0054162D" w:rsidP="00707E0C">
      <w:pPr>
        <w:pStyle w:val="Zkladntext"/>
        <w:rPr>
          <w:lang w:val="sk-SK"/>
        </w:rPr>
      </w:pPr>
    </w:p>
    <w:p w:rsidR="00B74696" w:rsidRPr="00501886" w:rsidRDefault="004F7B6E" w:rsidP="00B74696">
      <w:pPr>
        <w:pStyle w:val="Nadpis2"/>
        <w:rPr>
          <w:lang w:val="sk-SK"/>
        </w:rPr>
      </w:pPr>
      <w:r w:rsidRPr="00501886">
        <w:rPr>
          <w:lang w:val="sk-SK"/>
        </w:rPr>
        <w:lastRenderedPageBreak/>
        <w:t xml:space="preserve"> </w:t>
      </w:r>
      <w:bookmarkStart w:id="16" w:name="_Toc523833137"/>
      <w:r w:rsidR="00C90D22" w:rsidRPr="00501886">
        <w:rPr>
          <w:lang w:val="sk-SK"/>
        </w:rPr>
        <w:t>Všeobecné požiadavky</w:t>
      </w:r>
      <w:bookmarkEnd w:id="16"/>
    </w:p>
    <w:p w:rsidR="00F4202F" w:rsidRPr="00501886" w:rsidRDefault="00F4202F" w:rsidP="00F4202F">
      <w:pPr>
        <w:pStyle w:val="Zkladntext"/>
        <w:rPr>
          <w:lang w:val="sk-SK"/>
        </w:rPr>
      </w:pPr>
    </w:p>
    <w:p w:rsidR="00F4202F" w:rsidRPr="00501886" w:rsidRDefault="00F4202F" w:rsidP="00F4202F">
      <w:pPr>
        <w:pStyle w:val="Zkladntext"/>
        <w:rPr>
          <w:b/>
          <w:lang w:val="sk-SK"/>
        </w:rPr>
      </w:pPr>
    </w:p>
    <w:p w:rsidR="009B5C3F" w:rsidRPr="00501886" w:rsidRDefault="009B5C3F" w:rsidP="009B5C3F">
      <w:pPr>
        <w:pStyle w:val="TableBodyTextrightjustified"/>
        <w:rPr>
          <w:lang w:val="sk-SK"/>
        </w:rPr>
      </w:pPr>
      <w:r w:rsidRPr="00501886">
        <w:rPr>
          <w:lang w:val="sk-SK"/>
        </w:rPr>
        <w:t>P</w:t>
      </w:r>
      <w:r w:rsidR="008C4767" w:rsidRPr="00501886">
        <w:rPr>
          <w:lang w:val="sk-SK"/>
        </w:rPr>
        <w:t>P</w:t>
      </w:r>
      <w:r w:rsidR="006166DB" w:rsidRPr="00501886">
        <w:rPr>
          <w:lang w:val="sk-SK"/>
        </w:rPr>
        <w:t xml:space="preserve"> = </w:t>
      </w:r>
      <w:r w:rsidR="008C4767" w:rsidRPr="00501886">
        <w:rPr>
          <w:lang w:val="sk-SK"/>
        </w:rPr>
        <w:t>Primárna požiadavka</w:t>
      </w:r>
      <w:r w:rsidR="00C352C9" w:rsidRPr="00501886">
        <w:rPr>
          <w:lang w:val="sk-SK"/>
        </w:rPr>
        <w:t xml:space="preserve">; </w:t>
      </w:r>
      <w:r w:rsidR="008C4767" w:rsidRPr="00501886">
        <w:rPr>
          <w:lang w:val="sk-SK"/>
        </w:rPr>
        <w:t>BP</w:t>
      </w:r>
      <w:r w:rsidRPr="00501886">
        <w:rPr>
          <w:lang w:val="sk-SK"/>
        </w:rPr>
        <w:t xml:space="preserve"> = </w:t>
      </w:r>
      <w:r w:rsidR="008C4767" w:rsidRPr="00501886">
        <w:rPr>
          <w:lang w:val="sk-SK"/>
        </w:rPr>
        <w:t>Budúca požiadavka</w:t>
      </w:r>
    </w:p>
    <w:tbl>
      <w:tblPr>
        <w:tblStyle w:val="TableBoxed"/>
        <w:tblW w:w="9923" w:type="dxa"/>
        <w:tblInd w:w="57" w:type="dxa"/>
        <w:tblLayout w:type="fixed"/>
        <w:tblLook w:val="06A0" w:firstRow="1" w:lastRow="0" w:firstColumn="1" w:lastColumn="0" w:noHBand="1" w:noVBand="1"/>
      </w:tblPr>
      <w:tblGrid>
        <w:gridCol w:w="709"/>
        <w:gridCol w:w="8222"/>
        <w:gridCol w:w="992"/>
      </w:tblGrid>
      <w:tr w:rsidR="006A12ED" w:rsidRPr="00501886" w:rsidTr="003344F9">
        <w:trPr>
          <w:cnfStyle w:val="100000000000" w:firstRow="1" w:lastRow="0" w:firstColumn="0" w:lastColumn="0" w:oddVBand="0" w:evenVBand="0" w:oddHBand="0" w:evenHBand="0" w:firstRowFirstColumn="0" w:firstRowLastColumn="0" w:lastRowFirstColumn="0" w:lastRowLastColumn="0"/>
        </w:trPr>
        <w:tc>
          <w:tcPr>
            <w:tcW w:w="709" w:type="dxa"/>
          </w:tcPr>
          <w:p w:rsidR="006A12ED" w:rsidRPr="00501886" w:rsidRDefault="006A12ED" w:rsidP="00B74696">
            <w:pPr>
              <w:pStyle w:val="TableHeadingcentred"/>
              <w:rPr>
                <w:lang w:val="sk-SK"/>
              </w:rPr>
            </w:pPr>
            <w:r w:rsidRPr="00501886">
              <w:rPr>
                <w:lang w:val="sk-SK"/>
              </w:rPr>
              <w:t>Ref.</w:t>
            </w:r>
          </w:p>
        </w:tc>
        <w:tc>
          <w:tcPr>
            <w:tcW w:w="8222" w:type="dxa"/>
          </w:tcPr>
          <w:p w:rsidR="006A12ED" w:rsidRPr="00501886" w:rsidRDefault="0054162D" w:rsidP="00B74696">
            <w:pPr>
              <w:pStyle w:val="TableHeadingcentred"/>
              <w:rPr>
                <w:lang w:val="sk-SK"/>
              </w:rPr>
            </w:pPr>
            <w:r w:rsidRPr="00501886">
              <w:rPr>
                <w:lang w:val="sk-SK"/>
              </w:rPr>
              <w:t>Požiadavka</w:t>
            </w:r>
          </w:p>
        </w:tc>
        <w:tc>
          <w:tcPr>
            <w:tcW w:w="992" w:type="dxa"/>
          </w:tcPr>
          <w:p w:rsidR="006A12ED" w:rsidRPr="00501886" w:rsidRDefault="006A12ED" w:rsidP="009B5C3F">
            <w:pPr>
              <w:pStyle w:val="TableHeadingcentred"/>
              <w:rPr>
                <w:lang w:val="sk-SK"/>
              </w:rPr>
            </w:pPr>
            <w:r w:rsidRPr="00501886">
              <w:rPr>
                <w:lang w:val="sk-SK"/>
              </w:rPr>
              <w:t>Pri</w:t>
            </w:r>
            <w:r w:rsidR="009B5C3F" w:rsidRPr="00501886">
              <w:rPr>
                <w:lang w:val="sk-SK"/>
              </w:rPr>
              <w:t>orit</w:t>
            </w:r>
            <w:r w:rsidR="0054162D" w:rsidRPr="00501886">
              <w:rPr>
                <w:lang w:val="sk-SK"/>
              </w:rPr>
              <w:t>a</w:t>
            </w:r>
          </w:p>
        </w:tc>
      </w:tr>
      <w:tr w:rsidR="00FC72EF" w:rsidRPr="00501886" w:rsidTr="003344F9">
        <w:tc>
          <w:tcPr>
            <w:tcW w:w="709" w:type="dxa"/>
          </w:tcPr>
          <w:p w:rsidR="00FC72EF" w:rsidRPr="00501886" w:rsidRDefault="00FC72EF" w:rsidP="003344F9">
            <w:pPr>
              <w:pStyle w:val="TableBodyTextcentred"/>
              <w:rPr>
                <w:b/>
                <w:lang w:val="sk-SK"/>
              </w:rPr>
            </w:pPr>
          </w:p>
        </w:tc>
        <w:tc>
          <w:tcPr>
            <w:tcW w:w="8222" w:type="dxa"/>
            <w:vAlign w:val="top"/>
          </w:tcPr>
          <w:p w:rsidR="00FC72EF" w:rsidRPr="00501886" w:rsidRDefault="00F832FF" w:rsidP="00906A8F">
            <w:pPr>
              <w:pStyle w:val="TableBodyText"/>
              <w:rPr>
                <w:sz w:val="20"/>
                <w:szCs w:val="20"/>
                <w:lang w:val="sk-SK"/>
              </w:rPr>
            </w:pPr>
            <w:r w:rsidRPr="00501886">
              <w:rPr>
                <w:b/>
                <w:sz w:val="20"/>
                <w:szCs w:val="20"/>
                <w:lang w:val="sk-SK"/>
              </w:rPr>
              <w:t>Všeobecné požiadavky</w:t>
            </w:r>
            <w:r w:rsidR="00906A8F" w:rsidRPr="00501886">
              <w:rPr>
                <w:b/>
                <w:sz w:val="20"/>
                <w:szCs w:val="20"/>
                <w:lang w:val="sk-SK"/>
              </w:rPr>
              <w:t>:</w:t>
            </w:r>
          </w:p>
        </w:tc>
        <w:tc>
          <w:tcPr>
            <w:tcW w:w="992" w:type="dxa"/>
          </w:tcPr>
          <w:p w:rsidR="00FC72EF" w:rsidRPr="00501886" w:rsidRDefault="00FC72EF" w:rsidP="003344F9">
            <w:pPr>
              <w:pStyle w:val="TableBodyTextcentred"/>
              <w:rPr>
                <w:rStyle w:val="Bold"/>
                <w:lang w:val="sk-SK"/>
              </w:rPr>
            </w:pPr>
          </w:p>
        </w:tc>
      </w:tr>
      <w:tr w:rsidR="00FC72EF" w:rsidRPr="00501886" w:rsidTr="003344F9">
        <w:tc>
          <w:tcPr>
            <w:tcW w:w="709" w:type="dxa"/>
          </w:tcPr>
          <w:p w:rsidR="00FC72EF" w:rsidRPr="00501886" w:rsidRDefault="00402101" w:rsidP="003344F9">
            <w:pPr>
              <w:pStyle w:val="TableBodyTextcentred"/>
              <w:rPr>
                <w:lang w:val="sk-SK"/>
              </w:rPr>
            </w:pPr>
            <w:r w:rsidRPr="00501886">
              <w:rPr>
                <w:lang w:val="sk-SK"/>
              </w:rPr>
              <w:t>P</w:t>
            </w:r>
            <w:r w:rsidR="000A2B77" w:rsidRPr="00501886">
              <w:rPr>
                <w:lang w:val="sk-SK"/>
              </w:rPr>
              <w:t>001</w:t>
            </w:r>
            <w:r w:rsidR="00FC72EF" w:rsidRPr="00501886">
              <w:rPr>
                <w:lang w:val="sk-SK"/>
              </w:rPr>
              <w:t xml:space="preserve"> </w:t>
            </w:r>
          </w:p>
        </w:tc>
        <w:tc>
          <w:tcPr>
            <w:tcW w:w="8222" w:type="dxa"/>
            <w:vAlign w:val="top"/>
          </w:tcPr>
          <w:p w:rsidR="00FC72EF" w:rsidRPr="00501886" w:rsidRDefault="00906A8F" w:rsidP="005E611D">
            <w:pPr>
              <w:pStyle w:val="TableBodyText"/>
              <w:jc w:val="both"/>
              <w:rPr>
                <w:lang w:val="sk-SK"/>
              </w:rPr>
            </w:pPr>
            <w:r w:rsidRPr="00501886">
              <w:rPr>
                <w:lang w:val="sk-SK"/>
              </w:rPr>
              <w:t xml:space="preserve">Poskytované služby musia po celú dobu plnenia spĺňať požiadavky </w:t>
            </w:r>
            <w:r w:rsidR="009D6D8D" w:rsidRPr="00501886">
              <w:rPr>
                <w:lang w:val="sk-SK"/>
              </w:rPr>
              <w:t>STN ISO/IEC 12207:1997 - Informačné technológie, Procesy životného cyklu softvéru, STN ISO/IEC 90003 – Softvérové inžinierstvo, Návod na aplikáciu normy ISO 9001:2000 na počítačový softvér, STN ISO/IEC 27001:2005 - ISO/IEC 27001 Systém manažérstva informačnej bezpečnosti - Špecifikácia s návodom na použitie, ISO/IEC 27002:2005 - Informačné technológie - Zabezpečovacie techniky - Kódex praxe informačnej bezpečnosti, STN ISO/IEC 20000-1 - Informačné technológie, manažment služieb, ako aj požiadavky stanovené Výnosom Ministerstva financií Slovenskej republiky č. 55/2014 Z. z. zo 4. marca 2014 o štandardoch pre informačné systémy verejnej správy.</w:t>
            </w:r>
          </w:p>
        </w:tc>
        <w:tc>
          <w:tcPr>
            <w:tcW w:w="992" w:type="dxa"/>
          </w:tcPr>
          <w:p w:rsidR="00FC72EF" w:rsidRPr="00501886" w:rsidRDefault="00FC72EF" w:rsidP="003344F9">
            <w:pPr>
              <w:pStyle w:val="TableBodyTextcentred"/>
              <w:rPr>
                <w:rStyle w:val="Bold"/>
                <w:lang w:val="sk-SK"/>
              </w:rPr>
            </w:pPr>
            <w:r w:rsidRPr="00501886">
              <w:rPr>
                <w:rStyle w:val="Bold"/>
                <w:lang w:val="sk-SK"/>
              </w:rPr>
              <w:t>P</w:t>
            </w:r>
            <w:r w:rsidR="003F2509" w:rsidRPr="00501886">
              <w:rPr>
                <w:rStyle w:val="Bold"/>
                <w:lang w:val="sk-SK"/>
              </w:rPr>
              <w:t>P</w:t>
            </w:r>
          </w:p>
        </w:tc>
      </w:tr>
      <w:tr w:rsidR="00455425" w:rsidRPr="00501886" w:rsidTr="00AE1029">
        <w:tc>
          <w:tcPr>
            <w:tcW w:w="709" w:type="dxa"/>
            <w:vAlign w:val="top"/>
          </w:tcPr>
          <w:p w:rsidR="00455425" w:rsidRPr="00501886" w:rsidRDefault="00455425">
            <w:pPr>
              <w:rPr>
                <w:lang w:val="sk-SK"/>
              </w:rPr>
            </w:pPr>
          </w:p>
        </w:tc>
        <w:tc>
          <w:tcPr>
            <w:tcW w:w="8222" w:type="dxa"/>
            <w:vAlign w:val="top"/>
          </w:tcPr>
          <w:p w:rsidR="00455425" w:rsidRPr="00501886" w:rsidRDefault="00455425" w:rsidP="003344F9">
            <w:pPr>
              <w:pStyle w:val="TableBodyText"/>
              <w:rPr>
                <w:lang w:val="sk-SK"/>
              </w:rPr>
            </w:pPr>
          </w:p>
          <w:p w:rsidR="00455425" w:rsidRPr="00501886" w:rsidRDefault="003F2509" w:rsidP="003344F9">
            <w:pPr>
              <w:pStyle w:val="TableBodyText"/>
              <w:rPr>
                <w:lang w:val="sk-SK"/>
              </w:rPr>
            </w:pPr>
            <w:r w:rsidRPr="00501886">
              <w:rPr>
                <w:lang w:val="sk-SK"/>
              </w:rPr>
              <w:t>Odpoveď</w:t>
            </w:r>
            <w:r w:rsidR="00B55ED5">
              <w:rPr>
                <w:lang w:val="sk-SK"/>
              </w:rPr>
              <w:t>:</w:t>
            </w:r>
          </w:p>
          <w:p w:rsidR="00455425" w:rsidRPr="00501886" w:rsidRDefault="00455425" w:rsidP="003344F9">
            <w:pPr>
              <w:pStyle w:val="TableBodyText"/>
              <w:rPr>
                <w:lang w:val="sk-SK"/>
              </w:rPr>
            </w:pPr>
          </w:p>
          <w:p w:rsidR="00455425" w:rsidRPr="00501886" w:rsidRDefault="00455425" w:rsidP="003344F9">
            <w:pPr>
              <w:pStyle w:val="TableBodyText"/>
              <w:rPr>
                <w:lang w:val="sk-SK"/>
              </w:rPr>
            </w:pPr>
          </w:p>
          <w:p w:rsidR="00455425" w:rsidRPr="00501886" w:rsidRDefault="00455425" w:rsidP="003344F9">
            <w:pPr>
              <w:pStyle w:val="TableBodyText"/>
              <w:rPr>
                <w:lang w:val="sk-SK"/>
              </w:rPr>
            </w:pPr>
          </w:p>
          <w:p w:rsidR="00455425" w:rsidRPr="00501886" w:rsidRDefault="00455425" w:rsidP="003344F9">
            <w:pPr>
              <w:pStyle w:val="TableBodyText"/>
              <w:rPr>
                <w:lang w:val="sk-SK"/>
              </w:rPr>
            </w:pPr>
          </w:p>
        </w:tc>
        <w:tc>
          <w:tcPr>
            <w:tcW w:w="992" w:type="dxa"/>
          </w:tcPr>
          <w:p w:rsidR="00455425" w:rsidRPr="00501886" w:rsidRDefault="00455425" w:rsidP="003344F9">
            <w:pPr>
              <w:pStyle w:val="TableBodyTextcentred"/>
              <w:rPr>
                <w:rStyle w:val="Bold"/>
                <w:lang w:val="sk-SK"/>
              </w:rPr>
            </w:pPr>
          </w:p>
        </w:tc>
      </w:tr>
      <w:tr w:rsidR="000A2B77" w:rsidRPr="00501886" w:rsidTr="00AE1029">
        <w:tc>
          <w:tcPr>
            <w:tcW w:w="709" w:type="dxa"/>
            <w:vAlign w:val="top"/>
          </w:tcPr>
          <w:p w:rsidR="000A2B77" w:rsidRPr="00501886" w:rsidRDefault="00906A8F">
            <w:pPr>
              <w:rPr>
                <w:lang w:val="sk-SK"/>
              </w:rPr>
            </w:pPr>
            <w:r w:rsidRPr="00501886">
              <w:rPr>
                <w:lang w:val="sk-SK"/>
              </w:rPr>
              <w:t>P</w:t>
            </w:r>
            <w:r w:rsidR="000A2B77" w:rsidRPr="00501886">
              <w:rPr>
                <w:lang w:val="sk-SK"/>
              </w:rPr>
              <w:t>002</w:t>
            </w:r>
          </w:p>
        </w:tc>
        <w:tc>
          <w:tcPr>
            <w:tcW w:w="8222" w:type="dxa"/>
            <w:vAlign w:val="top"/>
          </w:tcPr>
          <w:p w:rsidR="000A2B77" w:rsidRPr="00501886" w:rsidRDefault="005B241F" w:rsidP="005E611D">
            <w:pPr>
              <w:pStyle w:val="TableBodyText"/>
              <w:jc w:val="both"/>
              <w:rPr>
                <w:lang w:val="sk-SK"/>
              </w:rPr>
            </w:pPr>
            <w:r w:rsidRPr="00501886">
              <w:rPr>
                <w:lang w:val="sk-SK"/>
              </w:rPr>
              <w:t>Poskytovateľ musí</w:t>
            </w:r>
            <w:r w:rsidR="00615663" w:rsidRPr="00501886">
              <w:rPr>
                <w:lang w:val="sk-SK"/>
              </w:rPr>
              <w:t xml:space="preserve"> v rámci poskytovania služieb</w:t>
            </w:r>
            <w:r w:rsidRPr="00501886">
              <w:rPr>
                <w:lang w:val="sk-SK"/>
              </w:rPr>
              <w:t xml:space="preserve"> používať technológie, ktoré sú plne kompatibilné s:</w:t>
            </w:r>
          </w:p>
          <w:p w:rsidR="005B241F" w:rsidRPr="00501886" w:rsidRDefault="005B241F" w:rsidP="005E611D">
            <w:pPr>
              <w:pStyle w:val="TableBodyText"/>
              <w:jc w:val="both"/>
              <w:rPr>
                <w:lang w:val="sk-SK"/>
              </w:rPr>
            </w:pPr>
            <w:r w:rsidRPr="00501886">
              <w:rPr>
                <w:lang w:val="sk-SK"/>
              </w:rPr>
              <w:t>MS VisualStudio 2013</w:t>
            </w:r>
          </w:p>
          <w:p w:rsidR="005B241F" w:rsidRPr="00501886" w:rsidRDefault="005B241F" w:rsidP="005E611D">
            <w:pPr>
              <w:pStyle w:val="TableBodyText"/>
              <w:jc w:val="both"/>
              <w:rPr>
                <w:lang w:val="sk-SK"/>
              </w:rPr>
            </w:pPr>
            <w:r w:rsidRPr="00501886">
              <w:rPr>
                <w:lang w:val="sk-SK"/>
              </w:rPr>
              <w:t>DevExpress 2011.2</w:t>
            </w:r>
          </w:p>
          <w:p w:rsidR="005B241F" w:rsidRPr="00501886" w:rsidRDefault="005B241F" w:rsidP="005E611D">
            <w:pPr>
              <w:pStyle w:val="TableBodyText"/>
              <w:jc w:val="both"/>
              <w:rPr>
                <w:lang w:val="sk-SK"/>
              </w:rPr>
            </w:pPr>
            <w:r w:rsidRPr="00501886">
              <w:rPr>
                <w:lang w:val="sk-SK"/>
              </w:rPr>
              <w:t>.NET v.3.5, 4.0 a vyšší</w:t>
            </w:r>
          </w:p>
          <w:p w:rsidR="005B241F" w:rsidRPr="00501886" w:rsidRDefault="005B241F" w:rsidP="005E611D">
            <w:pPr>
              <w:pStyle w:val="TableBodyText"/>
              <w:jc w:val="both"/>
              <w:rPr>
                <w:lang w:val="sk-SK"/>
              </w:rPr>
            </w:pPr>
            <w:r w:rsidRPr="00501886">
              <w:rPr>
                <w:lang w:val="sk-SK"/>
              </w:rPr>
              <w:t>SAP Crystal Reports v.13</w:t>
            </w:r>
          </w:p>
          <w:p w:rsidR="005B241F" w:rsidRPr="00501886" w:rsidRDefault="005B241F" w:rsidP="005E611D">
            <w:pPr>
              <w:pStyle w:val="TableBodyText"/>
              <w:jc w:val="both"/>
              <w:rPr>
                <w:lang w:val="sk-SK"/>
              </w:rPr>
            </w:pPr>
            <w:r w:rsidRPr="00501886">
              <w:rPr>
                <w:lang w:val="sk-SK"/>
              </w:rPr>
              <w:t>IIS 6.0 a vyšší</w:t>
            </w:r>
          </w:p>
          <w:p w:rsidR="005B241F" w:rsidRPr="00501886" w:rsidRDefault="005B241F" w:rsidP="005E611D">
            <w:pPr>
              <w:pStyle w:val="TableBodyText"/>
              <w:jc w:val="both"/>
              <w:rPr>
                <w:lang w:val="sk-SK"/>
              </w:rPr>
            </w:pPr>
            <w:r w:rsidRPr="00501886">
              <w:rPr>
                <w:lang w:val="sk-SK"/>
              </w:rPr>
              <w:t>MS SQL Server 2008R2 Standard Edition</w:t>
            </w:r>
          </w:p>
          <w:p w:rsidR="005B241F" w:rsidRPr="00501886" w:rsidRDefault="005B241F" w:rsidP="005E611D">
            <w:pPr>
              <w:pStyle w:val="TableBodyText"/>
              <w:jc w:val="both"/>
              <w:rPr>
                <w:lang w:val="sk-SK"/>
              </w:rPr>
            </w:pPr>
            <w:r w:rsidRPr="00501886">
              <w:rPr>
                <w:lang w:val="sk-SK"/>
              </w:rPr>
              <w:t>MS SQL Server 2008R2 Express</w:t>
            </w:r>
          </w:p>
          <w:p w:rsidR="005B241F" w:rsidRPr="00501886" w:rsidRDefault="005B241F" w:rsidP="005E611D">
            <w:pPr>
              <w:pStyle w:val="TableBodyText"/>
              <w:jc w:val="both"/>
              <w:rPr>
                <w:lang w:val="sk-SK"/>
              </w:rPr>
            </w:pPr>
            <w:r w:rsidRPr="00501886">
              <w:rPr>
                <w:lang w:val="sk-SK"/>
              </w:rPr>
              <w:t>ASP.NET</w:t>
            </w:r>
          </w:p>
          <w:p w:rsidR="005B241F" w:rsidRPr="00501886" w:rsidRDefault="005B241F" w:rsidP="005E611D">
            <w:pPr>
              <w:pStyle w:val="TableBodyText"/>
              <w:jc w:val="both"/>
              <w:rPr>
                <w:lang w:val="sk-SK"/>
              </w:rPr>
            </w:pPr>
            <w:r w:rsidRPr="00501886">
              <w:rPr>
                <w:lang w:val="sk-SK"/>
              </w:rPr>
              <w:t>Java 1.6</w:t>
            </w:r>
          </w:p>
          <w:p w:rsidR="005B241F" w:rsidRPr="00501886" w:rsidRDefault="005B241F" w:rsidP="005E611D">
            <w:pPr>
              <w:pStyle w:val="TableBodyText"/>
              <w:jc w:val="both"/>
              <w:rPr>
                <w:lang w:val="sk-SK"/>
              </w:rPr>
            </w:pPr>
            <w:r w:rsidRPr="00501886">
              <w:rPr>
                <w:lang w:val="sk-SK"/>
              </w:rPr>
              <w:t>Apache Tomcat 7</w:t>
            </w:r>
          </w:p>
          <w:p w:rsidR="005B241F" w:rsidRPr="00501886" w:rsidRDefault="005B241F" w:rsidP="005E611D">
            <w:pPr>
              <w:pStyle w:val="TableBodyText"/>
              <w:jc w:val="both"/>
              <w:rPr>
                <w:lang w:val="sk-SK"/>
              </w:rPr>
            </w:pPr>
            <w:r w:rsidRPr="00501886">
              <w:rPr>
                <w:lang w:val="sk-SK"/>
              </w:rPr>
              <w:t>Jasper Reports</w:t>
            </w:r>
          </w:p>
        </w:tc>
        <w:tc>
          <w:tcPr>
            <w:tcW w:w="992" w:type="dxa"/>
          </w:tcPr>
          <w:p w:rsidR="000A2B77" w:rsidRPr="00501886" w:rsidRDefault="000A2B77" w:rsidP="003344F9">
            <w:pPr>
              <w:pStyle w:val="TableBodyTextcentred"/>
              <w:rPr>
                <w:rStyle w:val="Bold"/>
                <w:lang w:val="sk-SK"/>
              </w:rPr>
            </w:pPr>
            <w:r w:rsidRPr="00501886">
              <w:rPr>
                <w:rStyle w:val="Bold"/>
                <w:lang w:val="sk-SK"/>
              </w:rPr>
              <w:t>P</w:t>
            </w:r>
            <w:r w:rsidR="00906A8F" w:rsidRPr="00501886">
              <w:rPr>
                <w:rStyle w:val="Bold"/>
                <w:lang w:val="sk-SK"/>
              </w:rPr>
              <w:t>P</w:t>
            </w:r>
          </w:p>
        </w:tc>
      </w:tr>
      <w:tr w:rsidR="00455425" w:rsidRPr="00501886" w:rsidTr="00EB5843">
        <w:tc>
          <w:tcPr>
            <w:tcW w:w="709" w:type="dxa"/>
            <w:vAlign w:val="top"/>
          </w:tcPr>
          <w:p w:rsidR="00455425" w:rsidRPr="00501886" w:rsidRDefault="00455425" w:rsidP="00EB5843">
            <w:pPr>
              <w:rPr>
                <w:lang w:val="sk-SK"/>
              </w:rPr>
            </w:pPr>
          </w:p>
        </w:tc>
        <w:tc>
          <w:tcPr>
            <w:tcW w:w="8222" w:type="dxa"/>
            <w:vAlign w:val="top"/>
          </w:tcPr>
          <w:p w:rsidR="00455425" w:rsidRPr="00501886" w:rsidRDefault="00455425" w:rsidP="00EB5843">
            <w:pPr>
              <w:pStyle w:val="TableBodyText"/>
              <w:rPr>
                <w:lang w:val="sk-SK"/>
              </w:rPr>
            </w:pPr>
          </w:p>
          <w:p w:rsidR="00B55ED5" w:rsidRPr="00501886" w:rsidRDefault="00B55ED5" w:rsidP="00B55ED5">
            <w:pPr>
              <w:pStyle w:val="TableBodyText"/>
              <w:rPr>
                <w:lang w:val="sk-SK"/>
              </w:rPr>
            </w:pPr>
            <w:r w:rsidRPr="00501886">
              <w:rPr>
                <w:lang w:val="sk-SK"/>
              </w:rPr>
              <w:t>Odpoveď</w:t>
            </w:r>
            <w:r>
              <w:rPr>
                <w:lang w:val="sk-SK"/>
              </w:rPr>
              <w:t>:</w:t>
            </w:r>
          </w:p>
          <w:p w:rsidR="00455425" w:rsidRPr="00501886" w:rsidRDefault="00455425" w:rsidP="00EB5843">
            <w:pPr>
              <w:pStyle w:val="TableBodyText"/>
              <w:rPr>
                <w:lang w:val="sk-SK"/>
              </w:rPr>
            </w:pPr>
          </w:p>
          <w:p w:rsidR="00455425" w:rsidRPr="00501886" w:rsidRDefault="00455425" w:rsidP="00EB5843">
            <w:pPr>
              <w:pStyle w:val="TableBodyText"/>
              <w:rPr>
                <w:lang w:val="sk-SK"/>
              </w:rPr>
            </w:pPr>
          </w:p>
          <w:p w:rsidR="00455425" w:rsidRPr="00501886" w:rsidRDefault="00455425" w:rsidP="00EB5843">
            <w:pPr>
              <w:pStyle w:val="TableBodyText"/>
              <w:rPr>
                <w:lang w:val="sk-SK"/>
              </w:rPr>
            </w:pPr>
          </w:p>
          <w:p w:rsidR="00455425" w:rsidRPr="00501886" w:rsidRDefault="00455425" w:rsidP="00EB5843">
            <w:pPr>
              <w:pStyle w:val="TableBodyText"/>
              <w:rPr>
                <w:lang w:val="sk-SK"/>
              </w:rPr>
            </w:pPr>
          </w:p>
        </w:tc>
        <w:tc>
          <w:tcPr>
            <w:tcW w:w="992" w:type="dxa"/>
          </w:tcPr>
          <w:p w:rsidR="00455425" w:rsidRPr="00501886" w:rsidRDefault="00455425" w:rsidP="00EB5843">
            <w:pPr>
              <w:pStyle w:val="TableBodyTextcentred"/>
              <w:rPr>
                <w:rStyle w:val="Bold"/>
                <w:lang w:val="sk-SK"/>
              </w:rPr>
            </w:pPr>
          </w:p>
        </w:tc>
      </w:tr>
    </w:tbl>
    <w:p w:rsidR="007B5196" w:rsidRPr="00501886" w:rsidRDefault="007B5196" w:rsidP="007B5196">
      <w:pPr>
        <w:pStyle w:val="Zkladntext"/>
        <w:rPr>
          <w:lang w:val="sk-SK"/>
        </w:rPr>
      </w:pPr>
    </w:p>
    <w:p w:rsidR="00874676" w:rsidRPr="00501886" w:rsidRDefault="00874676" w:rsidP="007B5196">
      <w:pPr>
        <w:pStyle w:val="Zkladntext"/>
        <w:rPr>
          <w:lang w:val="sk-SK"/>
        </w:rPr>
      </w:pPr>
    </w:p>
    <w:p w:rsidR="007B5196" w:rsidRPr="00501886" w:rsidRDefault="00BB3ACB" w:rsidP="007B5196">
      <w:pPr>
        <w:pStyle w:val="Nadpis2"/>
        <w:rPr>
          <w:lang w:val="sk-SK"/>
        </w:rPr>
      </w:pPr>
      <w:bookmarkStart w:id="17" w:name="_Toc523833138"/>
      <w:r w:rsidRPr="00501886">
        <w:rPr>
          <w:lang w:val="sk-SK"/>
        </w:rPr>
        <w:t>Požiadavky súvisiace s podporou a údržbou riešenia</w:t>
      </w:r>
      <w:bookmarkEnd w:id="17"/>
    </w:p>
    <w:p w:rsidR="00874676" w:rsidRPr="00501886" w:rsidRDefault="00874676" w:rsidP="00A11034">
      <w:pPr>
        <w:pStyle w:val="Zkladntext"/>
        <w:ind w:left="0"/>
        <w:rPr>
          <w:lang w:val="sk-SK"/>
        </w:rPr>
      </w:pPr>
    </w:p>
    <w:tbl>
      <w:tblPr>
        <w:tblStyle w:val="TableBoxed"/>
        <w:tblW w:w="9923" w:type="dxa"/>
        <w:tblInd w:w="57" w:type="dxa"/>
        <w:tblLayout w:type="fixed"/>
        <w:tblLook w:val="06A0" w:firstRow="1" w:lastRow="0" w:firstColumn="1" w:lastColumn="0" w:noHBand="1" w:noVBand="1"/>
      </w:tblPr>
      <w:tblGrid>
        <w:gridCol w:w="709"/>
        <w:gridCol w:w="8222"/>
        <w:gridCol w:w="992"/>
      </w:tblGrid>
      <w:tr w:rsidR="006A12ED" w:rsidRPr="00501886" w:rsidTr="00806F44">
        <w:trPr>
          <w:cnfStyle w:val="100000000000" w:firstRow="1" w:lastRow="0" w:firstColumn="0" w:lastColumn="0" w:oddVBand="0" w:evenVBand="0" w:oddHBand="0" w:evenHBand="0" w:firstRowFirstColumn="0" w:firstRowLastColumn="0" w:lastRowFirstColumn="0" w:lastRowLastColumn="0"/>
        </w:trPr>
        <w:tc>
          <w:tcPr>
            <w:tcW w:w="709" w:type="dxa"/>
          </w:tcPr>
          <w:p w:rsidR="006A12ED" w:rsidRPr="00501886" w:rsidRDefault="006A12ED" w:rsidP="006A12ED">
            <w:pPr>
              <w:pStyle w:val="TableHeadingcentred"/>
              <w:rPr>
                <w:lang w:val="sk-SK"/>
              </w:rPr>
            </w:pPr>
            <w:r w:rsidRPr="00501886">
              <w:rPr>
                <w:lang w:val="sk-SK"/>
              </w:rPr>
              <w:t>Ref.</w:t>
            </w:r>
          </w:p>
        </w:tc>
        <w:tc>
          <w:tcPr>
            <w:tcW w:w="8222" w:type="dxa"/>
          </w:tcPr>
          <w:p w:rsidR="006A12ED" w:rsidRPr="00501886" w:rsidRDefault="00A11034" w:rsidP="006A12ED">
            <w:pPr>
              <w:pStyle w:val="TableHeadingcentred"/>
              <w:rPr>
                <w:lang w:val="sk-SK"/>
              </w:rPr>
            </w:pPr>
            <w:r w:rsidRPr="00501886">
              <w:rPr>
                <w:lang w:val="sk-SK"/>
              </w:rPr>
              <w:t>Požiadavka</w:t>
            </w:r>
          </w:p>
        </w:tc>
        <w:tc>
          <w:tcPr>
            <w:tcW w:w="992" w:type="dxa"/>
          </w:tcPr>
          <w:p w:rsidR="006A12ED" w:rsidRPr="00501886" w:rsidRDefault="006A12ED" w:rsidP="009B5C3F">
            <w:pPr>
              <w:pStyle w:val="TableHeadingcentred"/>
              <w:rPr>
                <w:lang w:val="sk-SK"/>
              </w:rPr>
            </w:pPr>
            <w:r w:rsidRPr="00501886">
              <w:rPr>
                <w:lang w:val="sk-SK"/>
              </w:rPr>
              <w:t>Pri</w:t>
            </w:r>
            <w:r w:rsidR="009B5C3F" w:rsidRPr="00501886">
              <w:rPr>
                <w:lang w:val="sk-SK"/>
              </w:rPr>
              <w:t>orit</w:t>
            </w:r>
            <w:r w:rsidR="00A11034" w:rsidRPr="00501886">
              <w:rPr>
                <w:lang w:val="sk-SK"/>
              </w:rPr>
              <w:t>a</w:t>
            </w:r>
          </w:p>
        </w:tc>
      </w:tr>
      <w:tr w:rsidR="0052385B" w:rsidRPr="00501886" w:rsidTr="00806F44">
        <w:tc>
          <w:tcPr>
            <w:tcW w:w="709" w:type="dxa"/>
          </w:tcPr>
          <w:p w:rsidR="0052385B" w:rsidRPr="00501886" w:rsidRDefault="0052385B" w:rsidP="006A12ED">
            <w:pPr>
              <w:pStyle w:val="TableBodyTextcentred"/>
              <w:rPr>
                <w:lang w:val="sk-SK"/>
              </w:rPr>
            </w:pPr>
          </w:p>
        </w:tc>
        <w:tc>
          <w:tcPr>
            <w:tcW w:w="8222" w:type="dxa"/>
            <w:vAlign w:val="top"/>
          </w:tcPr>
          <w:p w:rsidR="0052385B" w:rsidRPr="00501886" w:rsidRDefault="00A11034" w:rsidP="006A12ED">
            <w:pPr>
              <w:pStyle w:val="TableBodyText"/>
              <w:rPr>
                <w:b/>
                <w:sz w:val="20"/>
                <w:szCs w:val="20"/>
                <w:lang w:val="sk-SK"/>
              </w:rPr>
            </w:pPr>
            <w:r w:rsidRPr="00501886">
              <w:rPr>
                <w:b/>
                <w:sz w:val="20"/>
                <w:szCs w:val="20"/>
                <w:lang w:val="sk-SK"/>
              </w:rPr>
              <w:t>Podpora a údržba</w:t>
            </w:r>
          </w:p>
        </w:tc>
        <w:tc>
          <w:tcPr>
            <w:tcW w:w="992" w:type="dxa"/>
          </w:tcPr>
          <w:p w:rsidR="0052385B" w:rsidRPr="00501886" w:rsidRDefault="0052385B" w:rsidP="006A12ED">
            <w:pPr>
              <w:pStyle w:val="TableBodyTextcentred"/>
              <w:rPr>
                <w:rStyle w:val="Bold"/>
                <w:lang w:val="sk-SK"/>
              </w:rPr>
            </w:pPr>
          </w:p>
        </w:tc>
      </w:tr>
      <w:tr w:rsidR="0052385B" w:rsidRPr="00501886" w:rsidTr="00806F44">
        <w:tc>
          <w:tcPr>
            <w:tcW w:w="709" w:type="dxa"/>
          </w:tcPr>
          <w:p w:rsidR="0052385B" w:rsidRPr="00501886" w:rsidRDefault="00A11034" w:rsidP="006A12ED">
            <w:pPr>
              <w:pStyle w:val="TableBodyTextcentred"/>
              <w:rPr>
                <w:lang w:val="sk-SK"/>
              </w:rPr>
            </w:pPr>
            <w:r w:rsidRPr="00501886">
              <w:rPr>
                <w:lang w:val="sk-SK"/>
              </w:rPr>
              <w:t>P</w:t>
            </w:r>
            <w:r w:rsidR="00AE1029" w:rsidRPr="00501886">
              <w:rPr>
                <w:lang w:val="sk-SK"/>
              </w:rPr>
              <w:t>00</w:t>
            </w:r>
            <w:r w:rsidRPr="00501886">
              <w:rPr>
                <w:lang w:val="sk-SK"/>
              </w:rPr>
              <w:t>3</w:t>
            </w:r>
          </w:p>
        </w:tc>
        <w:tc>
          <w:tcPr>
            <w:tcW w:w="8222" w:type="dxa"/>
            <w:vAlign w:val="top"/>
          </w:tcPr>
          <w:p w:rsidR="0052385B" w:rsidRPr="00501886" w:rsidRDefault="006D0088" w:rsidP="005E611D">
            <w:pPr>
              <w:pStyle w:val="TableBodyText"/>
              <w:jc w:val="both"/>
              <w:rPr>
                <w:b/>
                <w:sz w:val="20"/>
                <w:szCs w:val="20"/>
                <w:lang w:val="sk-SK"/>
              </w:rPr>
            </w:pPr>
            <w:r w:rsidRPr="00501886">
              <w:rPr>
                <w:rFonts w:cs="Arial"/>
                <w:lang w:val="sk-SK"/>
              </w:rPr>
              <w:t>Požaduje sa poskytovanie služieb produktovej podpory (maintenance), pozáručných a mimozáručných servisných služieb a metodickej podpory pre APV Rubín (14 pracovísk NTS SR a 2 zmluvné pracoviská).</w:t>
            </w:r>
          </w:p>
        </w:tc>
        <w:tc>
          <w:tcPr>
            <w:tcW w:w="992" w:type="dxa"/>
          </w:tcPr>
          <w:p w:rsidR="0052385B" w:rsidRPr="00501886" w:rsidRDefault="006608E5" w:rsidP="006A12ED">
            <w:pPr>
              <w:pStyle w:val="TableBodyTextcentred"/>
              <w:rPr>
                <w:rStyle w:val="Bold"/>
                <w:lang w:val="sk-SK"/>
              </w:rPr>
            </w:pPr>
            <w:r w:rsidRPr="00501886">
              <w:rPr>
                <w:rStyle w:val="Bold"/>
                <w:lang w:val="sk-SK"/>
              </w:rPr>
              <w:t>P</w:t>
            </w:r>
            <w:r w:rsidR="00A11034"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B55ED5" w:rsidRPr="00501886" w:rsidRDefault="00B55ED5" w:rsidP="00B55ED5">
            <w:pPr>
              <w:pStyle w:val="TableBodyText"/>
              <w:rPr>
                <w:lang w:val="sk-SK"/>
              </w:rPr>
            </w:pPr>
            <w:r w:rsidRPr="00501886">
              <w:rPr>
                <w:lang w:val="sk-SK"/>
              </w:rPr>
              <w:t>Odpoveď</w:t>
            </w:r>
            <w:r>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6D0088">
            <w:pPr>
              <w:rPr>
                <w:lang w:val="sk-SK"/>
              </w:rPr>
            </w:pPr>
            <w:r w:rsidRPr="00501886">
              <w:rPr>
                <w:lang w:val="sk-SK"/>
              </w:rPr>
              <w:lastRenderedPageBreak/>
              <w:t>P004</w:t>
            </w:r>
          </w:p>
        </w:tc>
        <w:tc>
          <w:tcPr>
            <w:tcW w:w="8222" w:type="dxa"/>
            <w:vAlign w:val="top"/>
          </w:tcPr>
          <w:p w:rsidR="00AE1029" w:rsidRPr="00501886" w:rsidRDefault="006D0088" w:rsidP="005E611D">
            <w:pPr>
              <w:pStyle w:val="TableBodyText"/>
              <w:jc w:val="both"/>
              <w:rPr>
                <w:lang w:val="sk-SK"/>
              </w:rPr>
            </w:pPr>
            <w:r w:rsidRPr="00501886">
              <w:rPr>
                <w:rFonts w:cs="Arial"/>
                <w:lang w:val="sk-SK"/>
              </w:rPr>
              <w:t>Požaduje sa poskytovanie služieb produktovej podpory (maintenance), pozáručných a mimozáručných servisných služieb a metodickej podpory pre Centrálny register (CReg) implementovaný v Národnej transfúznej službe SR.</w:t>
            </w:r>
          </w:p>
        </w:tc>
        <w:tc>
          <w:tcPr>
            <w:tcW w:w="992" w:type="dxa"/>
          </w:tcPr>
          <w:p w:rsidR="00AE1029" w:rsidRPr="00501886" w:rsidRDefault="00AE1029" w:rsidP="006A12ED">
            <w:pPr>
              <w:pStyle w:val="TableBodyTextcentred"/>
              <w:rPr>
                <w:rStyle w:val="Bold"/>
                <w:lang w:val="sk-SK"/>
              </w:rPr>
            </w:pPr>
            <w:r w:rsidRPr="00501886">
              <w:rPr>
                <w:rStyle w:val="Bold"/>
                <w:lang w:val="sk-SK"/>
              </w:rPr>
              <w:t>P</w:t>
            </w:r>
            <w:r w:rsidR="006D0088"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B55ED5" w:rsidRPr="00501886" w:rsidRDefault="00B55ED5" w:rsidP="00B55ED5">
            <w:pPr>
              <w:pStyle w:val="TableBodyText"/>
              <w:rPr>
                <w:lang w:val="sk-SK"/>
              </w:rPr>
            </w:pPr>
            <w:r w:rsidRPr="00501886">
              <w:rPr>
                <w:lang w:val="sk-SK"/>
              </w:rPr>
              <w:t>Odpoveď</w:t>
            </w:r>
            <w:r>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6D0088">
            <w:pPr>
              <w:rPr>
                <w:lang w:val="sk-SK"/>
              </w:rPr>
            </w:pPr>
            <w:r w:rsidRPr="00501886">
              <w:rPr>
                <w:lang w:val="sk-SK"/>
              </w:rPr>
              <w:t>P005</w:t>
            </w:r>
          </w:p>
        </w:tc>
        <w:tc>
          <w:tcPr>
            <w:tcW w:w="8222" w:type="dxa"/>
            <w:vAlign w:val="top"/>
          </w:tcPr>
          <w:p w:rsidR="00AE1029" w:rsidRPr="00501886" w:rsidRDefault="006D0088" w:rsidP="005E611D">
            <w:pPr>
              <w:pStyle w:val="TableBodyText"/>
              <w:jc w:val="both"/>
              <w:rPr>
                <w:lang w:val="sk-SK"/>
              </w:rPr>
            </w:pPr>
            <w:r w:rsidRPr="00501886">
              <w:rPr>
                <w:rFonts w:cs="Arial"/>
                <w:lang w:val="sk-SK"/>
              </w:rPr>
              <w:t>Požaduje sa poskytovanie služieb produktovej podpory (maintenance), pozáručných a mimozáručných servisných služieb a metodickej podpory pre komunikáciu APV Rubín s Centrálnym registrom (CReg).</w:t>
            </w:r>
          </w:p>
        </w:tc>
        <w:tc>
          <w:tcPr>
            <w:tcW w:w="992" w:type="dxa"/>
          </w:tcPr>
          <w:p w:rsidR="00AE1029" w:rsidRPr="00501886" w:rsidRDefault="00AE1029" w:rsidP="006A12ED">
            <w:pPr>
              <w:pStyle w:val="TableBodyTextcentred"/>
              <w:rPr>
                <w:rStyle w:val="Bold"/>
                <w:lang w:val="sk-SK"/>
              </w:rPr>
            </w:pPr>
            <w:r w:rsidRPr="00501886">
              <w:rPr>
                <w:rStyle w:val="Bold"/>
                <w:lang w:val="sk-SK"/>
              </w:rPr>
              <w:t>P</w:t>
            </w:r>
            <w:r w:rsidR="006D0088"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EB5843" w:rsidRPr="00501886" w:rsidRDefault="006D0088" w:rsidP="00EB5843">
            <w:pPr>
              <w:pStyle w:val="TableBodyText"/>
              <w:rPr>
                <w:lang w:val="sk-SK"/>
              </w:rPr>
            </w:pPr>
            <w:r w:rsidRPr="00501886">
              <w:rPr>
                <w:lang w:val="sk-SK"/>
              </w:rPr>
              <w:t>Odpoveď</w:t>
            </w:r>
            <w:r w:rsidR="00B55ED5">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9C326B">
            <w:pPr>
              <w:rPr>
                <w:lang w:val="sk-SK"/>
              </w:rPr>
            </w:pPr>
            <w:r w:rsidRPr="00501886">
              <w:rPr>
                <w:lang w:val="sk-SK"/>
              </w:rPr>
              <w:t>P006</w:t>
            </w:r>
          </w:p>
        </w:tc>
        <w:tc>
          <w:tcPr>
            <w:tcW w:w="8222" w:type="dxa"/>
            <w:vAlign w:val="top"/>
          </w:tcPr>
          <w:p w:rsidR="00AE1029" w:rsidRPr="00501886" w:rsidRDefault="009C326B" w:rsidP="005E611D">
            <w:pPr>
              <w:pStyle w:val="TableBodyText"/>
              <w:jc w:val="both"/>
              <w:rPr>
                <w:lang w:val="sk-SK"/>
              </w:rPr>
            </w:pPr>
            <w:r w:rsidRPr="00501886">
              <w:rPr>
                <w:rFonts w:cs="Arial"/>
                <w:lang w:val="sk-SK"/>
              </w:rPr>
              <w:t>Požaduje sa poskytovanie služieb produktovej podpory (maintenance), pozáručných a mimozáručných servisných služieb a metodickej podpory pre komunikačné programy pre pripojené analyzátory a odberové váhy.</w:t>
            </w:r>
          </w:p>
        </w:tc>
        <w:tc>
          <w:tcPr>
            <w:tcW w:w="992" w:type="dxa"/>
          </w:tcPr>
          <w:p w:rsidR="00AE1029" w:rsidRPr="00501886" w:rsidRDefault="00AE1029" w:rsidP="006A12ED">
            <w:pPr>
              <w:pStyle w:val="TableBodyTextcentred"/>
              <w:rPr>
                <w:rStyle w:val="Bold"/>
                <w:lang w:val="sk-SK"/>
              </w:rPr>
            </w:pPr>
            <w:r w:rsidRPr="00501886">
              <w:rPr>
                <w:rStyle w:val="Bold"/>
                <w:lang w:val="sk-SK"/>
              </w:rPr>
              <w:t>P</w:t>
            </w:r>
            <w:r w:rsidR="009C326B"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EB5843" w:rsidRPr="00501886" w:rsidRDefault="009C326B" w:rsidP="00EB5843">
            <w:pPr>
              <w:pStyle w:val="TableBodyText"/>
              <w:rPr>
                <w:lang w:val="sk-SK"/>
              </w:rPr>
            </w:pPr>
            <w:r w:rsidRPr="00501886">
              <w:rPr>
                <w:lang w:val="sk-SK"/>
              </w:rPr>
              <w:t>Odpoveď</w:t>
            </w:r>
            <w:r w:rsidR="00B55ED5">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B47E15">
            <w:pPr>
              <w:rPr>
                <w:lang w:val="sk-SK"/>
              </w:rPr>
            </w:pPr>
            <w:r w:rsidRPr="00501886">
              <w:rPr>
                <w:lang w:val="sk-SK"/>
              </w:rPr>
              <w:t>P007</w:t>
            </w:r>
          </w:p>
        </w:tc>
        <w:tc>
          <w:tcPr>
            <w:tcW w:w="8222" w:type="dxa"/>
            <w:vAlign w:val="top"/>
          </w:tcPr>
          <w:p w:rsidR="00AE1029" w:rsidRPr="00501886" w:rsidRDefault="00370E15" w:rsidP="005E611D">
            <w:pPr>
              <w:pStyle w:val="TableBodyText"/>
              <w:jc w:val="both"/>
              <w:rPr>
                <w:lang w:val="sk-SK"/>
              </w:rPr>
            </w:pPr>
            <w:r w:rsidRPr="00501886">
              <w:rPr>
                <w:lang w:val="sk-SK"/>
              </w:rPr>
              <w:t xml:space="preserve">V rámci poskytovaných služieb podpory a údržby sa požaduje </w:t>
            </w:r>
            <w:r w:rsidR="00785773" w:rsidRPr="00501886">
              <w:rPr>
                <w:lang w:val="sk-SK"/>
              </w:rPr>
              <w:t xml:space="preserve">prístup do aplikácie HelpDesk </w:t>
            </w:r>
            <w:r w:rsidR="00B506CD" w:rsidRPr="00501886">
              <w:rPr>
                <w:lang w:val="sk-SK"/>
              </w:rPr>
              <w:t xml:space="preserve">cez webový portal </w:t>
            </w:r>
            <w:r w:rsidR="00785773" w:rsidRPr="00501886">
              <w:rPr>
                <w:lang w:val="sk-SK"/>
              </w:rPr>
              <w:t>Poskytovateľa pre 37 používateľov. HelpDesk predstavuje zákaznícky prístup pre definovanie požiadaviek Objednávateľa ako aj zabezpečenie sledovania riešenia a vyriešenia požiadaviek Poskytovateľom. V prípade jeho nefunkčnosti</w:t>
            </w:r>
            <w:r w:rsidR="009C2630" w:rsidRPr="00501886">
              <w:rPr>
                <w:lang w:val="sk-SK"/>
              </w:rPr>
              <w:t xml:space="preserve"> je zaslanie požiadavky</w:t>
            </w:r>
            <w:r w:rsidR="00785773" w:rsidRPr="00501886">
              <w:rPr>
                <w:lang w:val="sk-SK"/>
              </w:rPr>
              <w:t xml:space="preserve"> Ob</w:t>
            </w:r>
            <w:r w:rsidR="009C2630" w:rsidRPr="00501886">
              <w:rPr>
                <w:lang w:val="sk-SK"/>
              </w:rPr>
              <w:t xml:space="preserve">jednávateľa na e-mailovú adresu </w:t>
            </w:r>
            <w:r w:rsidR="00785773" w:rsidRPr="00501886">
              <w:rPr>
                <w:lang w:val="sk-SK"/>
              </w:rPr>
              <w:t>uvedenú uchádzačom</w:t>
            </w:r>
            <w:r w:rsidR="009C2630" w:rsidRPr="00501886">
              <w:rPr>
                <w:lang w:val="sk-SK"/>
              </w:rPr>
              <w:t xml:space="preserve"> v zmluve</w:t>
            </w:r>
            <w:r w:rsidR="00785773" w:rsidRPr="00501886">
              <w:rPr>
                <w:lang w:val="sk-SK"/>
              </w:rPr>
              <w:t>, rovnocenné zapísaniu požiadavky do HelpDesku.</w:t>
            </w:r>
          </w:p>
        </w:tc>
        <w:tc>
          <w:tcPr>
            <w:tcW w:w="992" w:type="dxa"/>
          </w:tcPr>
          <w:p w:rsidR="00AE1029" w:rsidRPr="00501886" w:rsidRDefault="00AE1029" w:rsidP="006A12ED">
            <w:pPr>
              <w:pStyle w:val="TableBodyTextcentred"/>
              <w:rPr>
                <w:rStyle w:val="Bold"/>
                <w:lang w:val="sk-SK"/>
              </w:rPr>
            </w:pPr>
            <w:r w:rsidRPr="00501886">
              <w:rPr>
                <w:rStyle w:val="Bold"/>
                <w:lang w:val="sk-SK"/>
              </w:rPr>
              <w:t>P</w:t>
            </w:r>
            <w:r w:rsidR="001B75E5"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785773" w:rsidRPr="00501886" w:rsidRDefault="00785773" w:rsidP="00EB5843">
            <w:pPr>
              <w:pStyle w:val="TableBodyText"/>
              <w:rPr>
                <w:lang w:val="sk-SK"/>
              </w:rPr>
            </w:pPr>
            <w:r w:rsidRPr="00501886">
              <w:rPr>
                <w:lang w:val="sk-SK"/>
              </w:rPr>
              <w:t>Odpoveď</w:t>
            </w:r>
            <w:r w:rsidR="00B55ED5">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1B75E5">
            <w:pPr>
              <w:rPr>
                <w:lang w:val="sk-SK"/>
              </w:rPr>
            </w:pPr>
            <w:r w:rsidRPr="00501886">
              <w:rPr>
                <w:lang w:val="sk-SK"/>
              </w:rPr>
              <w:t>P008</w:t>
            </w:r>
          </w:p>
        </w:tc>
        <w:tc>
          <w:tcPr>
            <w:tcW w:w="8222" w:type="dxa"/>
            <w:vAlign w:val="top"/>
          </w:tcPr>
          <w:p w:rsidR="00AE1029" w:rsidRPr="00501886" w:rsidRDefault="00A34AE0" w:rsidP="005E611D">
            <w:pPr>
              <w:pStyle w:val="TableBodyText"/>
              <w:jc w:val="both"/>
              <w:rPr>
                <w:lang w:val="sk-SK"/>
              </w:rPr>
            </w:pPr>
            <w:r w:rsidRPr="00501886">
              <w:rPr>
                <w:lang w:val="sk-SK"/>
              </w:rPr>
              <w:t>V rámci poskytovaných služieb podpory a údržby sa požaduje</w:t>
            </w:r>
            <w:r w:rsidR="00C40842" w:rsidRPr="00501886">
              <w:rPr>
                <w:lang w:val="sk-SK"/>
              </w:rPr>
              <w:t xml:space="preserve"> prevádzkovanie Hotline. Hotline predstavuje telefonickú podporu formou metodických usmernení, konzultácií na odbornú tému, vzťahujúcich sa k aplikácii zo strany Poskytovateľa.</w:t>
            </w:r>
          </w:p>
        </w:tc>
        <w:tc>
          <w:tcPr>
            <w:tcW w:w="992" w:type="dxa"/>
          </w:tcPr>
          <w:p w:rsidR="00AE1029" w:rsidRPr="00501886" w:rsidRDefault="00AE1029" w:rsidP="006A12ED">
            <w:pPr>
              <w:pStyle w:val="TableBodyTextcentred"/>
              <w:rPr>
                <w:rStyle w:val="Bold"/>
                <w:lang w:val="sk-SK"/>
              </w:rPr>
            </w:pPr>
            <w:r w:rsidRPr="00501886">
              <w:rPr>
                <w:rStyle w:val="Bold"/>
                <w:lang w:val="sk-SK"/>
              </w:rPr>
              <w:t>P</w:t>
            </w:r>
            <w:r w:rsidR="00A34AE0"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EB5843" w:rsidRPr="00501886" w:rsidRDefault="00A34AE0" w:rsidP="00EB5843">
            <w:pPr>
              <w:pStyle w:val="TableBodyText"/>
              <w:rPr>
                <w:lang w:val="sk-SK"/>
              </w:rPr>
            </w:pPr>
            <w:r w:rsidRPr="00501886">
              <w:rPr>
                <w:lang w:val="sk-SK"/>
              </w:rPr>
              <w:t>Odpoveď</w:t>
            </w:r>
            <w:r w:rsidR="00B55ED5">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D91A5C">
            <w:pPr>
              <w:rPr>
                <w:lang w:val="sk-SK"/>
              </w:rPr>
            </w:pPr>
            <w:r w:rsidRPr="00501886">
              <w:rPr>
                <w:lang w:val="sk-SK"/>
              </w:rPr>
              <w:t>P009</w:t>
            </w:r>
          </w:p>
        </w:tc>
        <w:tc>
          <w:tcPr>
            <w:tcW w:w="8222" w:type="dxa"/>
            <w:vAlign w:val="top"/>
          </w:tcPr>
          <w:p w:rsidR="00AE1029" w:rsidRPr="00501886" w:rsidRDefault="005E611D" w:rsidP="005641C4">
            <w:pPr>
              <w:pStyle w:val="TableBodyText"/>
              <w:jc w:val="both"/>
              <w:rPr>
                <w:lang w:val="sk-SK"/>
              </w:rPr>
            </w:pPr>
            <w:r w:rsidRPr="00501886">
              <w:rPr>
                <w:lang w:val="sk-SK"/>
              </w:rPr>
              <w:t>V rámci poskytovaných služieb podpory a údržby sa požaduje poskytovanie On-site podpory. On-site podpora predstavuje priame, osobné riešenie technických problémov oprávneným pra</w:t>
            </w:r>
            <w:r w:rsidR="005641C4" w:rsidRPr="00501886">
              <w:rPr>
                <w:lang w:val="sk-SK"/>
              </w:rPr>
              <w:t xml:space="preserve">covníkom Poskytovateľa v miestach jednotlivých lokálnych pracovísk </w:t>
            </w:r>
            <w:r w:rsidRPr="00501886">
              <w:rPr>
                <w:lang w:val="sk-SK"/>
              </w:rPr>
              <w:t>Objednávateľa.</w:t>
            </w:r>
          </w:p>
        </w:tc>
        <w:tc>
          <w:tcPr>
            <w:tcW w:w="992" w:type="dxa"/>
          </w:tcPr>
          <w:p w:rsidR="00AE1029" w:rsidRPr="00501886" w:rsidRDefault="00AE1029" w:rsidP="006A12ED">
            <w:pPr>
              <w:pStyle w:val="TableBodyTextcentred"/>
              <w:rPr>
                <w:rStyle w:val="Bold"/>
                <w:lang w:val="sk-SK"/>
              </w:rPr>
            </w:pPr>
            <w:r w:rsidRPr="00501886">
              <w:rPr>
                <w:rStyle w:val="Bold"/>
                <w:lang w:val="sk-SK"/>
              </w:rPr>
              <w:t>P</w:t>
            </w:r>
            <w:r w:rsidR="00D91A5C"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EB5843" w:rsidRPr="00501886" w:rsidRDefault="00D91A5C" w:rsidP="00EB5843">
            <w:pPr>
              <w:pStyle w:val="TableBodyText"/>
              <w:rPr>
                <w:lang w:val="sk-SK"/>
              </w:rPr>
            </w:pPr>
            <w:r w:rsidRPr="00501886">
              <w:rPr>
                <w:lang w:val="sk-SK"/>
              </w:rPr>
              <w:t>Odpoveď</w:t>
            </w:r>
            <w:r w:rsidR="00B55ED5">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B3507A">
            <w:pPr>
              <w:rPr>
                <w:lang w:val="sk-SK"/>
              </w:rPr>
            </w:pPr>
            <w:r w:rsidRPr="00501886">
              <w:rPr>
                <w:lang w:val="sk-SK"/>
              </w:rPr>
              <w:lastRenderedPageBreak/>
              <w:t>P010</w:t>
            </w:r>
          </w:p>
        </w:tc>
        <w:tc>
          <w:tcPr>
            <w:tcW w:w="8222" w:type="dxa"/>
            <w:vAlign w:val="top"/>
          </w:tcPr>
          <w:p w:rsidR="00AE1029" w:rsidRPr="00501886" w:rsidRDefault="00E901E7" w:rsidP="00E901E7">
            <w:pPr>
              <w:pStyle w:val="TableBodyText"/>
              <w:jc w:val="both"/>
              <w:rPr>
                <w:lang w:val="sk-SK"/>
              </w:rPr>
            </w:pPr>
            <w:r w:rsidRPr="00501886">
              <w:rPr>
                <w:lang w:val="sk-SK"/>
              </w:rPr>
              <w:t>V rámci poskytovaných služieb podpory a údržby sa požaduje zabezpečenie vzdialenej správy na kon</w:t>
            </w:r>
            <w:r w:rsidR="00220BDF" w:rsidRPr="00501886">
              <w:rPr>
                <w:lang w:val="sk-SK"/>
              </w:rPr>
              <w:t xml:space="preserve">krétnych pracovných staniciach </w:t>
            </w:r>
            <w:r w:rsidRPr="00501886">
              <w:rPr>
                <w:lang w:val="sk-SK"/>
              </w:rPr>
              <w:t>Objednávateľa prostredníctvom Remote Desktop, prípadne iného programu určeného na zabezpečenie vzdialenej správy.</w:t>
            </w:r>
          </w:p>
        </w:tc>
        <w:tc>
          <w:tcPr>
            <w:tcW w:w="992" w:type="dxa"/>
          </w:tcPr>
          <w:p w:rsidR="00AE1029" w:rsidRPr="00501886" w:rsidRDefault="00B3507A" w:rsidP="006A12ED">
            <w:pPr>
              <w:pStyle w:val="TableBodyTextcentred"/>
              <w:rPr>
                <w:rStyle w:val="Bold"/>
                <w:lang w:val="sk-SK"/>
              </w:rPr>
            </w:pPr>
            <w:r w:rsidRPr="00501886">
              <w:rPr>
                <w:rStyle w:val="Bold"/>
                <w:lang w:val="sk-SK"/>
              </w:rPr>
              <w:t>P</w:t>
            </w:r>
            <w:r w:rsidR="00AE1029"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EB5843" w:rsidRPr="00501886" w:rsidRDefault="007D211B" w:rsidP="00EB5843">
            <w:pPr>
              <w:pStyle w:val="TableBodyText"/>
              <w:rPr>
                <w:lang w:val="sk-SK"/>
              </w:rPr>
            </w:pPr>
            <w:r w:rsidRPr="00501886">
              <w:rPr>
                <w:lang w:val="sk-SK"/>
              </w:rPr>
              <w:t>Odpoveď</w:t>
            </w:r>
            <w:r w:rsidR="00B55ED5">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A03943">
            <w:pPr>
              <w:rPr>
                <w:lang w:val="sk-SK"/>
              </w:rPr>
            </w:pPr>
            <w:r w:rsidRPr="00501886">
              <w:rPr>
                <w:lang w:val="sk-SK"/>
              </w:rPr>
              <w:t>P011</w:t>
            </w:r>
          </w:p>
        </w:tc>
        <w:tc>
          <w:tcPr>
            <w:tcW w:w="8222" w:type="dxa"/>
            <w:vAlign w:val="top"/>
          </w:tcPr>
          <w:p w:rsidR="00AE1029" w:rsidRPr="00501886" w:rsidRDefault="00704AA5" w:rsidP="001D23AA">
            <w:pPr>
              <w:pStyle w:val="TableBodyText"/>
              <w:jc w:val="both"/>
              <w:rPr>
                <w:lang w:val="sk-SK"/>
              </w:rPr>
            </w:pPr>
            <w:r w:rsidRPr="00501886">
              <w:rPr>
                <w:lang w:val="sk-SK"/>
              </w:rPr>
              <w:t>Verejný obstarávateľ</w:t>
            </w:r>
            <w:r w:rsidR="00501EDD" w:rsidRPr="00501886">
              <w:rPr>
                <w:lang w:val="sk-SK"/>
              </w:rPr>
              <w:t xml:space="preserve"> plánuje používať </w:t>
            </w:r>
            <w:r w:rsidR="001D23AA" w:rsidRPr="00501886">
              <w:rPr>
                <w:lang w:val="sk-SK"/>
              </w:rPr>
              <w:t>IS Rubín</w:t>
            </w:r>
            <w:r w:rsidR="00501EDD" w:rsidRPr="00501886">
              <w:rPr>
                <w:lang w:val="sk-SK"/>
              </w:rPr>
              <w:t xml:space="preserve"> v stave ako je, a teda nepredpokladá, že by bolo potrebné zasahovať do zdrojového kódu. Poskytovateľ sa zaväzuje, že svojím konaním pri poskytovaní služieb,</w:t>
            </w:r>
            <w:r w:rsidR="00501886">
              <w:rPr>
                <w:lang w:val="sk-SK"/>
              </w:rPr>
              <w:t xml:space="preserve"> </w:t>
            </w:r>
            <w:r w:rsidR="00501EDD" w:rsidRPr="00501886">
              <w:rPr>
                <w:lang w:val="sk-SK"/>
              </w:rPr>
              <w:t>ktoré sú predmetom tejto zákazky nebude zasahovať do autorských práv AVP Rubín a CReg-u a akceptuje skutočnosť, že Objednávateľ nemá k dispozícii zdrojové kódy tohto systému.</w:t>
            </w:r>
          </w:p>
        </w:tc>
        <w:tc>
          <w:tcPr>
            <w:tcW w:w="992" w:type="dxa"/>
          </w:tcPr>
          <w:p w:rsidR="00AE1029" w:rsidRPr="00501886" w:rsidRDefault="00AE1029" w:rsidP="006A12ED">
            <w:pPr>
              <w:pStyle w:val="TableBodyTextcentred"/>
              <w:rPr>
                <w:rStyle w:val="Bold"/>
                <w:lang w:val="sk-SK"/>
              </w:rPr>
            </w:pPr>
            <w:r w:rsidRPr="00501886">
              <w:rPr>
                <w:rStyle w:val="Bold"/>
                <w:lang w:val="sk-SK"/>
              </w:rPr>
              <w:t>P</w:t>
            </w:r>
            <w:r w:rsidR="00A03943"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EB5843" w:rsidRPr="00501886" w:rsidRDefault="00B737A2" w:rsidP="00EB5843">
            <w:pPr>
              <w:pStyle w:val="TableBodyText"/>
              <w:rPr>
                <w:lang w:val="sk-SK"/>
              </w:rPr>
            </w:pPr>
            <w:r w:rsidRPr="00501886">
              <w:rPr>
                <w:lang w:val="sk-SK"/>
              </w:rPr>
              <w:t>Odpoveď</w:t>
            </w:r>
            <w:r w:rsidR="00B55ED5">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5743D1">
            <w:pPr>
              <w:rPr>
                <w:lang w:val="sk-SK"/>
              </w:rPr>
            </w:pPr>
            <w:r w:rsidRPr="00501886">
              <w:rPr>
                <w:lang w:val="sk-SK"/>
              </w:rPr>
              <w:t>P012</w:t>
            </w:r>
          </w:p>
        </w:tc>
        <w:tc>
          <w:tcPr>
            <w:tcW w:w="8222" w:type="dxa"/>
            <w:vAlign w:val="top"/>
          </w:tcPr>
          <w:p w:rsidR="00144CDD" w:rsidRPr="00501886" w:rsidRDefault="00144CDD" w:rsidP="00144CDD">
            <w:pPr>
              <w:pStyle w:val="TableBodyText"/>
              <w:rPr>
                <w:lang w:val="sk-SK"/>
              </w:rPr>
            </w:pPr>
            <w:r w:rsidRPr="00501886">
              <w:rPr>
                <w:lang w:val="sk-SK"/>
              </w:rPr>
              <w:t>V rámci produktovej podpory sa požaduje zabezpečenie dodávky updatov APV Rubín a oprava chýb v rozsahu definovanom nasledovne:</w:t>
            </w:r>
          </w:p>
          <w:p w:rsidR="00144CDD" w:rsidRPr="00501886" w:rsidRDefault="00144CDD" w:rsidP="00144CDD">
            <w:pPr>
              <w:pStyle w:val="TableBodyText"/>
              <w:rPr>
                <w:lang w:val="sk-SK"/>
              </w:rPr>
            </w:pPr>
          </w:p>
          <w:p w:rsidR="00144CDD" w:rsidRPr="00501886" w:rsidRDefault="00144CDD" w:rsidP="00144CDD">
            <w:pPr>
              <w:pStyle w:val="TableBodyText"/>
              <w:rPr>
                <w:lang w:val="sk-SK"/>
              </w:rPr>
            </w:pPr>
            <w:r w:rsidRPr="00501886">
              <w:rPr>
                <w:lang w:val="sk-SK"/>
              </w:rPr>
              <w:t>a)</w:t>
            </w:r>
            <w:r w:rsidRPr="00501886">
              <w:rPr>
                <w:lang w:val="sk-SK"/>
              </w:rPr>
              <w:tab/>
              <w:t xml:space="preserve">Chyby požadujeme rozdeliť do troch </w:t>
            </w:r>
            <w:r w:rsidR="009A7FFE" w:rsidRPr="00501886">
              <w:rPr>
                <w:lang w:val="sk-SK"/>
              </w:rPr>
              <w:t>kategórií</w:t>
            </w:r>
            <w:r w:rsidRPr="00501886">
              <w:rPr>
                <w:lang w:val="sk-SK"/>
              </w:rPr>
              <w:t xml:space="preserve">: </w:t>
            </w:r>
          </w:p>
          <w:p w:rsidR="00144CDD" w:rsidRPr="00501886" w:rsidRDefault="00144CDD" w:rsidP="00144CDD">
            <w:pPr>
              <w:pStyle w:val="TableBodyText"/>
              <w:rPr>
                <w:lang w:val="sk-SK"/>
              </w:rPr>
            </w:pPr>
            <w:r w:rsidRPr="00501886">
              <w:rPr>
                <w:lang w:val="sk-SK"/>
              </w:rPr>
              <w:t>i.</w:t>
            </w:r>
            <w:r w:rsidRPr="00501886">
              <w:rPr>
                <w:lang w:val="sk-SK"/>
              </w:rPr>
              <w:tab/>
              <w:t xml:space="preserve">(1) - znemožňujúce prevádzku systému NTS SR alebo niektorého z pracovísk, </w:t>
            </w:r>
          </w:p>
          <w:p w:rsidR="00144CDD" w:rsidRPr="00501886" w:rsidRDefault="00144CDD" w:rsidP="00144CDD">
            <w:pPr>
              <w:pStyle w:val="TableBodyText"/>
              <w:rPr>
                <w:lang w:val="sk-SK"/>
              </w:rPr>
            </w:pPr>
            <w:r w:rsidRPr="00501886">
              <w:rPr>
                <w:lang w:val="sk-SK"/>
              </w:rPr>
              <w:t>ii.</w:t>
            </w:r>
            <w:r w:rsidRPr="00501886">
              <w:rPr>
                <w:lang w:val="sk-SK"/>
              </w:rPr>
              <w:tab/>
              <w:t>(2) - obmedzujúce prevádzku systému NTS SR alebo niektorého z pracovísk,</w:t>
            </w:r>
          </w:p>
          <w:p w:rsidR="00144CDD" w:rsidRPr="00501886" w:rsidRDefault="00144CDD" w:rsidP="00144CDD">
            <w:pPr>
              <w:pStyle w:val="TableBodyText"/>
              <w:rPr>
                <w:lang w:val="sk-SK"/>
              </w:rPr>
            </w:pPr>
            <w:r w:rsidRPr="00501886">
              <w:rPr>
                <w:lang w:val="sk-SK"/>
              </w:rPr>
              <w:t>iii.</w:t>
            </w:r>
            <w:r w:rsidRPr="00501886">
              <w:rPr>
                <w:lang w:val="sk-SK"/>
              </w:rPr>
              <w:tab/>
              <w:t>(3) - neobmedzujúce prevádzku, ale jedná sa o funkčné chyby APV</w:t>
            </w:r>
          </w:p>
          <w:p w:rsidR="00144CDD" w:rsidRPr="00501886" w:rsidRDefault="00144CDD" w:rsidP="00144CDD">
            <w:pPr>
              <w:pStyle w:val="TableBodyText"/>
              <w:rPr>
                <w:lang w:val="sk-SK"/>
              </w:rPr>
            </w:pPr>
          </w:p>
          <w:p w:rsidR="00144CDD" w:rsidRPr="00501886" w:rsidRDefault="00144CDD" w:rsidP="00144CDD">
            <w:pPr>
              <w:pStyle w:val="TableBodyText"/>
              <w:rPr>
                <w:lang w:val="sk-SK"/>
              </w:rPr>
            </w:pPr>
            <w:r w:rsidRPr="00501886">
              <w:rPr>
                <w:lang w:val="sk-SK"/>
              </w:rPr>
              <w:t>b)</w:t>
            </w:r>
            <w:r w:rsidRPr="00501886">
              <w:rPr>
                <w:lang w:val="sk-SK"/>
              </w:rPr>
              <w:tab/>
              <w:t>Požadovaná doba reakcie a vyriešenia chýb a požiadaviek:</w:t>
            </w:r>
          </w:p>
          <w:p w:rsidR="00144CDD" w:rsidRPr="00501886" w:rsidRDefault="00144CDD" w:rsidP="00144CDD">
            <w:pPr>
              <w:pStyle w:val="TableBodyText"/>
              <w:rPr>
                <w:lang w:val="sk-SK"/>
              </w:rPr>
            </w:pPr>
            <w:r w:rsidRPr="00501886">
              <w:rPr>
                <w:lang w:val="sk-SK"/>
              </w:rPr>
              <w:t>i.</w:t>
            </w:r>
            <w:r w:rsidRPr="00501886">
              <w:rPr>
                <w:lang w:val="sk-SK"/>
              </w:rPr>
              <w:tab/>
              <w:t>kategória (1) – Chyba znemožňujúca prevádzku (urgent):</w:t>
            </w:r>
          </w:p>
          <w:p w:rsidR="00144CDD" w:rsidRPr="00501886" w:rsidRDefault="00144CDD" w:rsidP="005743D1">
            <w:pPr>
              <w:pStyle w:val="TableBodyText"/>
              <w:ind w:left="732"/>
              <w:rPr>
                <w:lang w:val="sk-SK"/>
              </w:rPr>
            </w:pPr>
            <w:r w:rsidRPr="00501886">
              <w:rPr>
                <w:lang w:val="sk-SK"/>
              </w:rPr>
              <w:t>Prijatie dočasného alebo konečného riešenia umožňujúceho prevádzku systému do max. 24 hodín (resp. nasledujúci pracovný deň) od prijatia požiadavky.</w:t>
            </w:r>
          </w:p>
          <w:p w:rsidR="00144CDD" w:rsidRPr="00501886" w:rsidRDefault="00144CDD" w:rsidP="00144CDD">
            <w:pPr>
              <w:pStyle w:val="TableBodyText"/>
              <w:rPr>
                <w:lang w:val="sk-SK"/>
              </w:rPr>
            </w:pPr>
            <w:r w:rsidRPr="00501886">
              <w:rPr>
                <w:lang w:val="sk-SK"/>
              </w:rPr>
              <w:t>ii.</w:t>
            </w:r>
            <w:r w:rsidRPr="00501886">
              <w:rPr>
                <w:lang w:val="sk-SK"/>
              </w:rPr>
              <w:tab/>
              <w:t>kategória (2) – Chyba obmedzujúca prevádzku:</w:t>
            </w:r>
          </w:p>
          <w:p w:rsidR="00144CDD" w:rsidRPr="00501886" w:rsidRDefault="00144CDD" w:rsidP="005743D1">
            <w:pPr>
              <w:pStyle w:val="TableBodyText"/>
              <w:ind w:left="732"/>
              <w:rPr>
                <w:lang w:val="sk-SK"/>
              </w:rPr>
            </w:pPr>
            <w:r w:rsidRPr="00501886">
              <w:rPr>
                <w:lang w:val="sk-SK"/>
              </w:rPr>
              <w:t xml:space="preserve">Prijatie dočasného alebo konečného riešenia, ktoré vyrieši obmedzenie prevádzky do 5 pracovných dní od  prijatia požiadavky. </w:t>
            </w:r>
          </w:p>
          <w:p w:rsidR="00144CDD" w:rsidRPr="00501886" w:rsidRDefault="00144CDD" w:rsidP="00144CDD">
            <w:pPr>
              <w:pStyle w:val="TableBodyText"/>
              <w:rPr>
                <w:lang w:val="sk-SK"/>
              </w:rPr>
            </w:pPr>
            <w:r w:rsidRPr="00501886">
              <w:rPr>
                <w:lang w:val="sk-SK"/>
              </w:rPr>
              <w:t>iii.</w:t>
            </w:r>
            <w:r w:rsidRPr="00501886">
              <w:rPr>
                <w:lang w:val="sk-SK"/>
              </w:rPr>
              <w:tab/>
              <w:t>kategória  (3) - Chyba neobmedzujúca prevádzku:</w:t>
            </w:r>
          </w:p>
          <w:p w:rsidR="00144CDD" w:rsidRPr="00501886" w:rsidRDefault="00144CDD" w:rsidP="005743D1">
            <w:pPr>
              <w:pStyle w:val="TableBodyText"/>
              <w:ind w:left="732"/>
              <w:rPr>
                <w:lang w:val="sk-SK"/>
              </w:rPr>
            </w:pPr>
            <w:r w:rsidRPr="00501886">
              <w:rPr>
                <w:lang w:val="sk-SK"/>
              </w:rPr>
              <w:t>Opravenie chyby do termínu schválenom po vzájomnej dohode oboch zmluvných strán, zvyčajne do 30 pracovných dní.</w:t>
            </w:r>
          </w:p>
          <w:p w:rsidR="00144CDD" w:rsidRPr="00501886" w:rsidRDefault="00144CDD" w:rsidP="00144CDD">
            <w:pPr>
              <w:pStyle w:val="TableBodyText"/>
              <w:rPr>
                <w:lang w:val="sk-SK"/>
              </w:rPr>
            </w:pPr>
            <w:r w:rsidRPr="00501886">
              <w:rPr>
                <w:lang w:val="sk-SK"/>
              </w:rPr>
              <w:t>iv.</w:t>
            </w:r>
            <w:r w:rsidRPr="00501886">
              <w:rPr>
                <w:lang w:val="sk-SK"/>
              </w:rPr>
              <w:tab/>
              <w:t>kategória  (4) – Metodická podpora:</w:t>
            </w:r>
          </w:p>
          <w:p w:rsidR="00AE1029" w:rsidRPr="00501886" w:rsidRDefault="003878AF" w:rsidP="00144CDD">
            <w:pPr>
              <w:pStyle w:val="TableBodyText"/>
              <w:rPr>
                <w:lang w:val="sk-SK"/>
              </w:rPr>
            </w:pPr>
            <w:r w:rsidRPr="00501886">
              <w:rPr>
                <w:lang w:val="sk-SK"/>
              </w:rPr>
              <w:tab/>
            </w:r>
            <w:r w:rsidR="00144CDD" w:rsidRPr="00501886">
              <w:rPr>
                <w:lang w:val="sk-SK"/>
              </w:rPr>
              <w:t>Požiadavky metodického charakteru.</w:t>
            </w:r>
          </w:p>
        </w:tc>
        <w:tc>
          <w:tcPr>
            <w:tcW w:w="992" w:type="dxa"/>
          </w:tcPr>
          <w:p w:rsidR="00AE1029" w:rsidRPr="00501886" w:rsidRDefault="00AE1029" w:rsidP="006A12ED">
            <w:pPr>
              <w:pStyle w:val="TableBodyTextcentred"/>
              <w:rPr>
                <w:rStyle w:val="Bold"/>
                <w:lang w:val="sk-SK"/>
              </w:rPr>
            </w:pPr>
            <w:r w:rsidRPr="00501886">
              <w:rPr>
                <w:rStyle w:val="Bold"/>
                <w:lang w:val="sk-SK"/>
              </w:rPr>
              <w:t>P</w:t>
            </w:r>
            <w:r w:rsidR="005743D1"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EB5843" w:rsidRPr="00501886" w:rsidRDefault="00E31973" w:rsidP="00EB5843">
            <w:pPr>
              <w:pStyle w:val="TableBodyText"/>
              <w:rPr>
                <w:lang w:val="sk-SK"/>
              </w:rPr>
            </w:pPr>
            <w:r w:rsidRPr="00501886">
              <w:rPr>
                <w:lang w:val="sk-SK"/>
              </w:rPr>
              <w:t>Odpoveď</w:t>
            </w:r>
            <w:r w:rsidR="00B55ED5">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3878AF">
            <w:pPr>
              <w:rPr>
                <w:lang w:val="sk-SK"/>
              </w:rPr>
            </w:pPr>
            <w:r w:rsidRPr="00501886">
              <w:rPr>
                <w:lang w:val="sk-SK"/>
              </w:rPr>
              <w:t>P013</w:t>
            </w:r>
          </w:p>
        </w:tc>
        <w:tc>
          <w:tcPr>
            <w:tcW w:w="8222" w:type="dxa"/>
            <w:vAlign w:val="top"/>
          </w:tcPr>
          <w:p w:rsidR="00AE1029" w:rsidRPr="00501886" w:rsidRDefault="00891A71" w:rsidP="00891A71">
            <w:pPr>
              <w:pStyle w:val="TableBodyText"/>
              <w:rPr>
                <w:lang w:val="sk-SK"/>
              </w:rPr>
            </w:pPr>
            <w:r w:rsidRPr="00501886">
              <w:rPr>
                <w:lang w:val="sk-SK"/>
              </w:rPr>
              <w:t>Požaduje sa vykonávanie servisných zásahov v režime 24/7, t.j. 24 hodín denne, 7 dní v týždni.</w:t>
            </w:r>
          </w:p>
        </w:tc>
        <w:tc>
          <w:tcPr>
            <w:tcW w:w="992" w:type="dxa"/>
          </w:tcPr>
          <w:p w:rsidR="00AE1029" w:rsidRPr="00501886" w:rsidRDefault="00AE1029" w:rsidP="006A12ED">
            <w:pPr>
              <w:pStyle w:val="TableBodyTextcentred"/>
              <w:rPr>
                <w:rStyle w:val="Bold"/>
                <w:lang w:val="sk-SK"/>
              </w:rPr>
            </w:pPr>
            <w:r w:rsidRPr="00501886">
              <w:rPr>
                <w:rStyle w:val="Bold"/>
                <w:lang w:val="sk-SK"/>
              </w:rPr>
              <w:t>P</w:t>
            </w:r>
            <w:r w:rsidR="00F31C25"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EB5843" w:rsidRPr="00501886" w:rsidRDefault="00891A71" w:rsidP="00EB5843">
            <w:pPr>
              <w:pStyle w:val="TableBodyText"/>
              <w:rPr>
                <w:lang w:val="sk-SK"/>
              </w:rPr>
            </w:pPr>
            <w:r w:rsidRPr="00501886">
              <w:rPr>
                <w:lang w:val="sk-SK"/>
              </w:rPr>
              <w:t>Odpoveď</w:t>
            </w:r>
            <w:r w:rsidR="00B55ED5">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2C2FE0">
            <w:pPr>
              <w:rPr>
                <w:lang w:val="sk-SK"/>
              </w:rPr>
            </w:pPr>
            <w:r w:rsidRPr="00501886">
              <w:rPr>
                <w:lang w:val="sk-SK"/>
              </w:rPr>
              <w:lastRenderedPageBreak/>
              <w:t>P014</w:t>
            </w:r>
          </w:p>
        </w:tc>
        <w:tc>
          <w:tcPr>
            <w:tcW w:w="8222" w:type="dxa"/>
            <w:vAlign w:val="top"/>
          </w:tcPr>
          <w:p w:rsidR="00AE1029" w:rsidRPr="00501886" w:rsidRDefault="00BD653E" w:rsidP="007F1A0D">
            <w:pPr>
              <w:pStyle w:val="TableBodyText"/>
              <w:jc w:val="both"/>
              <w:rPr>
                <w:lang w:val="sk-SK"/>
              </w:rPr>
            </w:pPr>
            <w:r w:rsidRPr="00501886">
              <w:rPr>
                <w:lang w:val="sk-SK"/>
              </w:rPr>
              <w:t>V rámci služieb podpory a údržby bude verejný obstarávateľ</w:t>
            </w:r>
            <w:r w:rsidR="007F1A0D" w:rsidRPr="00501886">
              <w:rPr>
                <w:lang w:val="sk-SK"/>
              </w:rPr>
              <w:t xml:space="preserve"> okrem iného</w:t>
            </w:r>
            <w:r w:rsidRPr="00501886">
              <w:rPr>
                <w:lang w:val="sk-SK"/>
              </w:rPr>
              <w:t xml:space="preserve"> požadovať</w:t>
            </w:r>
            <w:r w:rsidR="00644421" w:rsidRPr="00501886">
              <w:rPr>
                <w:lang w:val="sk-SK"/>
              </w:rPr>
              <w:t xml:space="preserve"> od poskytovateľa</w:t>
            </w:r>
            <w:r w:rsidRPr="00501886">
              <w:rPr>
                <w:lang w:val="sk-SK"/>
              </w:rPr>
              <w:t xml:space="preserve"> riešenie chýb vzniknutých, resp. z</w:t>
            </w:r>
            <w:r w:rsidR="00501886">
              <w:rPr>
                <w:lang w:val="sk-SK"/>
              </w:rPr>
              <w:t>istených počas používania APV Ru</w:t>
            </w:r>
            <w:r w:rsidRPr="00501886">
              <w:rPr>
                <w:lang w:val="sk-SK"/>
              </w:rPr>
              <w:t>bín a CReg-u. Medzi najčastejšie chyby (na základe predchádzajúcich skúseností verejného obstarávateľa), ktorých riešenie a odstránenie bude verejný obstarávateľ v rámci poskytovaných služieb podpory a údržby od poskytovateľa požadovať patria najmä, nie však jedine, nasledujúce chyby:</w:t>
            </w:r>
          </w:p>
          <w:p w:rsidR="00BD653E" w:rsidRPr="00501886" w:rsidRDefault="00016DDF" w:rsidP="00BD653E">
            <w:pPr>
              <w:pStyle w:val="TableBodyText"/>
              <w:numPr>
                <w:ilvl w:val="0"/>
                <w:numId w:val="41"/>
              </w:numPr>
              <w:rPr>
                <w:lang w:val="sk-SK"/>
              </w:rPr>
            </w:pPr>
            <w:r w:rsidRPr="00501886">
              <w:rPr>
                <w:lang w:val="sk-SK"/>
              </w:rPr>
              <w:t>Opraviť chyby tlačových zostáv</w:t>
            </w:r>
            <w:r w:rsidR="003D457D" w:rsidRPr="00501886">
              <w:rPr>
                <w:lang w:val="sk-SK"/>
              </w:rPr>
              <w:t>;</w:t>
            </w:r>
          </w:p>
          <w:p w:rsidR="00B63CF4" w:rsidRPr="00501886" w:rsidRDefault="00016DDF" w:rsidP="00B63CF4">
            <w:pPr>
              <w:pStyle w:val="TableBodyText"/>
              <w:numPr>
                <w:ilvl w:val="0"/>
                <w:numId w:val="41"/>
              </w:numPr>
              <w:rPr>
                <w:lang w:val="sk-SK"/>
              </w:rPr>
            </w:pPr>
            <w:r w:rsidRPr="00501886">
              <w:rPr>
                <w:lang w:val="sk-SK"/>
              </w:rPr>
              <w:t>Upraviť ergonómiu obrazovky</w:t>
            </w:r>
            <w:r w:rsidR="003D457D" w:rsidRPr="00501886">
              <w:rPr>
                <w:lang w:val="sk-SK"/>
              </w:rPr>
              <w:t>;</w:t>
            </w:r>
          </w:p>
          <w:p w:rsidR="00B63CF4" w:rsidRPr="00501886" w:rsidRDefault="00016DDF" w:rsidP="00016DDF">
            <w:pPr>
              <w:pStyle w:val="TableBodyText"/>
              <w:numPr>
                <w:ilvl w:val="0"/>
                <w:numId w:val="41"/>
              </w:numPr>
              <w:rPr>
                <w:lang w:val="sk-SK"/>
              </w:rPr>
            </w:pPr>
            <w:r w:rsidRPr="00501886">
              <w:rPr>
                <w:lang w:val="sk-SK"/>
              </w:rPr>
              <w:t>Zmena usporiadania / pridanie polí na obrazovke</w:t>
            </w:r>
            <w:r w:rsidR="003D457D" w:rsidRPr="00501886">
              <w:rPr>
                <w:lang w:val="sk-SK"/>
              </w:rPr>
              <w:t>;</w:t>
            </w:r>
          </w:p>
          <w:p w:rsidR="00B63CF4" w:rsidRPr="00501886" w:rsidRDefault="00016DDF" w:rsidP="00B63CF4">
            <w:pPr>
              <w:pStyle w:val="TableBodyText"/>
              <w:numPr>
                <w:ilvl w:val="0"/>
                <w:numId w:val="41"/>
              </w:numPr>
              <w:rPr>
                <w:lang w:val="sk-SK"/>
              </w:rPr>
            </w:pPr>
            <w:r w:rsidRPr="00501886">
              <w:rPr>
                <w:lang w:val="sk-SK"/>
              </w:rPr>
              <w:t>Komplexné riešenie závad pri prenose údajov zo zariadení do IS</w:t>
            </w:r>
            <w:r w:rsidR="003D457D" w:rsidRPr="00501886">
              <w:rPr>
                <w:lang w:val="sk-SK"/>
              </w:rPr>
              <w:t>;</w:t>
            </w:r>
          </w:p>
          <w:p w:rsidR="00B63CF4" w:rsidRPr="00501886" w:rsidRDefault="001B124C" w:rsidP="00B63CF4">
            <w:pPr>
              <w:pStyle w:val="TableBodyText"/>
              <w:numPr>
                <w:ilvl w:val="0"/>
                <w:numId w:val="41"/>
              </w:numPr>
              <w:rPr>
                <w:lang w:val="sk-SK"/>
              </w:rPr>
            </w:pPr>
            <w:r w:rsidRPr="00501886">
              <w:rPr>
                <w:lang w:val="sk-SK"/>
              </w:rPr>
              <w:t xml:space="preserve">Analýza </w:t>
            </w:r>
            <w:r w:rsidR="00BD0F7F" w:rsidRPr="00501886">
              <w:rPr>
                <w:lang w:val="sk-SK"/>
              </w:rPr>
              <w:t xml:space="preserve">a </w:t>
            </w:r>
            <w:r w:rsidR="00771DF7" w:rsidRPr="00501886">
              <w:rPr>
                <w:lang w:val="sk-SK"/>
              </w:rPr>
              <w:t>odstránenie spomalenia práce IS</w:t>
            </w:r>
            <w:r w:rsidR="00BD0F7F" w:rsidRPr="00501886">
              <w:rPr>
                <w:lang w:val="sk-SK"/>
              </w:rPr>
              <w:t xml:space="preserve"> </w:t>
            </w:r>
            <w:r w:rsidR="003D457D" w:rsidRPr="00501886">
              <w:rPr>
                <w:lang w:val="sk-SK"/>
              </w:rPr>
              <w:t>;</w:t>
            </w:r>
          </w:p>
          <w:p w:rsidR="00B63CF4" w:rsidRPr="00501886" w:rsidRDefault="000C6AB3" w:rsidP="00B63CF4">
            <w:pPr>
              <w:pStyle w:val="TableBodyText"/>
              <w:numPr>
                <w:ilvl w:val="0"/>
                <w:numId w:val="41"/>
              </w:numPr>
              <w:rPr>
                <w:lang w:val="sk-SK"/>
              </w:rPr>
            </w:pPr>
            <w:r w:rsidRPr="00501886">
              <w:rPr>
                <w:lang w:val="sk-SK"/>
              </w:rPr>
              <w:t>Analýza a odstránenie chýb IS, ktoré sa môžu objaviť po aktualizácii win 10 na lokálnych staniciach</w:t>
            </w:r>
            <w:r w:rsidR="003D457D" w:rsidRPr="00501886">
              <w:rPr>
                <w:lang w:val="sk-SK"/>
              </w:rPr>
              <w:t>;</w:t>
            </w:r>
          </w:p>
          <w:p w:rsidR="00B63CF4" w:rsidRPr="00501886" w:rsidRDefault="007F1A0D" w:rsidP="00B63CF4">
            <w:pPr>
              <w:pStyle w:val="TableBodyText"/>
              <w:numPr>
                <w:ilvl w:val="0"/>
                <w:numId w:val="41"/>
              </w:numPr>
              <w:rPr>
                <w:lang w:val="sk-SK"/>
              </w:rPr>
            </w:pPr>
            <w:r w:rsidRPr="00501886">
              <w:rPr>
                <w:lang w:val="sk-SK"/>
              </w:rPr>
              <w:t>Odstrániť problem s odpisovaním krvných vakov zo skaldu materiálu pri prevode z odberových váh</w:t>
            </w:r>
            <w:r w:rsidR="003D457D" w:rsidRPr="00501886">
              <w:rPr>
                <w:lang w:val="sk-SK"/>
              </w:rPr>
              <w:t>;</w:t>
            </w:r>
          </w:p>
          <w:p w:rsidR="00B63CF4" w:rsidRPr="00501886" w:rsidRDefault="007F1A0D" w:rsidP="00B63CF4">
            <w:pPr>
              <w:pStyle w:val="TableBodyText"/>
              <w:numPr>
                <w:ilvl w:val="0"/>
                <w:numId w:val="41"/>
              </w:numPr>
              <w:rPr>
                <w:lang w:val="sk-SK"/>
              </w:rPr>
            </w:pPr>
            <w:r w:rsidRPr="00501886">
              <w:rPr>
                <w:lang w:val="sk-SK"/>
              </w:rPr>
              <w:t>Zrušiť prepustenie kontrolnej vzorky</w:t>
            </w:r>
            <w:r w:rsidR="003D457D" w:rsidRPr="00501886">
              <w:rPr>
                <w:lang w:val="sk-SK"/>
              </w:rPr>
              <w:t>, aj napriek skutočnosti, že podľa IS Rubín už bola v minulosti prepustená;</w:t>
            </w:r>
          </w:p>
          <w:p w:rsidR="00BD653E" w:rsidRPr="00501886" w:rsidRDefault="003D457D" w:rsidP="00B63CF4">
            <w:pPr>
              <w:pStyle w:val="TableBodyText"/>
              <w:numPr>
                <w:ilvl w:val="0"/>
                <w:numId w:val="41"/>
              </w:numPr>
              <w:rPr>
                <w:lang w:val="sk-SK"/>
              </w:rPr>
            </w:pPr>
            <w:r w:rsidRPr="00501886">
              <w:rPr>
                <w:lang w:val="sk-SK"/>
              </w:rPr>
              <w:t>Opätovné spustenie modulu, pri ktorom IS Rubín hlási, že je vypnutý, resp. nedostupný;</w:t>
            </w:r>
          </w:p>
          <w:p w:rsidR="003D457D" w:rsidRPr="00501886" w:rsidRDefault="003D457D" w:rsidP="00B63CF4">
            <w:pPr>
              <w:pStyle w:val="TableBodyText"/>
              <w:numPr>
                <w:ilvl w:val="0"/>
                <w:numId w:val="41"/>
              </w:numPr>
              <w:rPr>
                <w:lang w:val="sk-SK"/>
              </w:rPr>
            </w:pPr>
            <w:r w:rsidRPr="00501886">
              <w:rPr>
                <w:lang w:val="sk-SK"/>
              </w:rPr>
              <w:t>Iné.</w:t>
            </w:r>
          </w:p>
        </w:tc>
        <w:tc>
          <w:tcPr>
            <w:tcW w:w="992" w:type="dxa"/>
          </w:tcPr>
          <w:p w:rsidR="00AE1029" w:rsidRPr="00501886" w:rsidRDefault="00AE1029" w:rsidP="006A12ED">
            <w:pPr>
              <w:pStyle w:val="TableBodyTextcentred"/>
              <w:rPr>
                <w:rStyle w:val="Bold"/>
                <w:lang w:val="sk-SK"/>
              </w:rPr>
            </w:pPr>
            <w:r w:rsidRPr="00501886">
              <w:rPr>
                <w:rStyle w:val="Bold"/>
                <w:lang w:val="sk-SK"/>
              </w:rPr>
              <w:t>P</w:t>
            </w:r>
            <w:r w:rsidR="002C2FE0"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EB5843" w:rsidRPr="00501886" w:rsidRDefault="00BD653E" w:rsidP="00EB5843">
            <w:pPr>
              <w:pStyle w:val="TableBodyText"/>
              <w:rPr>
                <w:lang w:val="sk-SK"/>
              </w:rPr>
            </w:pPr>
            <w:r w:rsidRPr="00501886">
              <w:rPr>
                <w:lang w:val="sk-SK"/>
              </w:rPr>
              <w:t>Odpoveď</w:t>
            </w:r>
            <w:r w:rsidR="00B55ED5">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r w:rsidR="00AE1029" w:rsidRPr="00501886" w:rsidTr="00806F44">
        <w:tc>
          <w:tcPr>
            <w:tcW w:w="709" w:type="dxa"/>
            <w:vAlign w:val="top"/>
          </w:tcPr>
          <w:p w:rsidR="00AE1029" w:rsidRPr="00501886" w:rsidRDefault="00AA2086">
            <w:pPr>
              <w:rPr>
                <w:lang w:val="sk-SK"/>
              </w:rPr>
            </w:pPr>
            <w:r w:rsidRPr="00501886">
              <w:rPr>
                <w:lang w:val="sk-SK"/>
              </w:rPr>
              <w:t>P</w:t>
            </w:r>
            <w:r w:rsidR="00AE1029" w:rsidRPr="00501886">
              <w:rPr>
                <w:lang w:val="sk-SK"/>
              </w:rPr>
              <w:t>0</w:t>
            </w:r>
            <w:r w:rsidR="008014AA" w:rsidRPr="00501886">
              <w:rPr>
                <w:lang w:val="sk-SK"/>
              </w:rPr>
              <w:t>1</w:t>
            </w:r>
            <w:r w:rsidRPr="00501886">
              <w:rPr>
                <w:lang w:val="sk-SK"/>
              </w:rPr>
              <w:t>5</w:t>
            </w:r>
          </w:p>
        </w:tc>
        <w:tc>
          <w:tcPr>
            <w:tcW w:w="8222" w:type="dxa"/>
            <w:vAlign w:val="top"/>
          </w:tcPr>
          <w:p w:rsidR="00AE1029" w:rsidRPr="00501886" w:rsidRDefault="008B1C26" w:rsidP="007F1A0D">
            <w:pPr>
              <w:pStyle w:val="TableBodyText"/>
              <w:jc w:val="both"/>
              <w:rPr>
                <w:lang w:val="sk-SK"/>
              </w:rPr>
            </w:pPr>
            <w:r w:rsidRPr="00501886">
              <w:rPr>
                <w:lang w:val="sk-SK"/>
              </w:rPr>
              <w:t xml:space="preserve">Poskytovateľ </w:t>
            </w:r>
            <w:r w:rsidR="00DE0697" w:rsidRPr="00501886">
              <w:rPr>
                <w:lang w:val="sk-SK"/>
              </w:rPr>
              <w:t>musí vyhlásiť</w:t>
            </w:r>
            <w:r w:rsidRPr="00501886">
              <w:rPr>
                <w:lang w:val="sk-SK"/>
              </w:rPr>
              <w:t>, že je schopný splniť všetky požiadavky na predmet zákazky uvedené v tejto časti SP vzťahujúce sa na služby podpory a údržby. Verejný obstarávateľ požaduje od uchádzača predloženie</w:t>
            </w:r>
            <w:r w:rsidR="00644421" w:rsidRPr="00501886">
              <w:rPr>
                <w:lang w:val="sk-SK"/>
              </w:rPr>
              <w:t xml:space="preserve"> čestného vyhlásenia a</w:t>
            </w:r>
            <w:r w:rsidR="00876D0C" w:rsidRPr="00501886">
              <w:rPr>
                <w:lang w:val="sk-SK"/>
              </w:rPr>
              <w:t xml:space="preserve"> zároveň aj</w:t>
            </w:r>
            <w:r w:rsidRPr="00501886">
              <w:rPr>
                <w:lang w:val="sk-SK"/>
              </w:rPr>
              <w:t xml:space="preserve"> podporného vysvetlenia, resp. dôkazu, akým spôsobom plánuje predmetné služby podpory a údržby</w:t>
            </w:r>
            <w:r w:rsidR="00876D0C" w:rsidRPr="00501886">
              <w:rPr>
                <w:lang w:val="sk-SK"/>
              </w:rPr>
              <w:t xml:space="preserve"> poskytovateľ pre verejného obstarávateľa</w:t>
            </w:r>
            <w:r w:rsidRPr="00501886">
              <w:rPr>
                <w:lang w:val="sk-SK"/>
              </w:rPr>
              <w:t xml:space="preserve"> zabezpečovať, a akým spôsobom bude odstraňovať jednotlivé incidenty s ohľadom na skutočnosť, že verejný obstarávateľ nemá k dispozícii zdrojové kódy APV Rubín.</w:t>
            </w:r>
          </w:p>
        </w:tc>
        <w:tc>
          <w:tcPr>
            <w:tcW w:w="992" w:type="dxa"/>
          </w:tcPr>
          <w:p w:rsidR="00AE1029" w:rsidRPr="00501886" w:rsidRDefault="00AE1029" w:rsidP="006A12ED">
            <w:pPr>
              <w:pStyle w:val="TableBodyTextcentred"/>
              <w:rPr>
                <w:rStyle w:val="Bold"/>
                <w:lang w:val="sk-SK"/>
              </w:rPr>
            </w:pPr>
            <w:r w:rsidRPr="00501886">
              <w:rPr>
                <w:rStyle w:val="Bold"/>
                <w:lang w:val="sk-SK"/>
              </w:rPr>
              <w:t>P</w:t>
            </w:r>
            <w:r w:rsidR="00AA2086" w:rsidRPr="00501886">
              <w:rPr>
                <w:rStyle w:val="Bold"/>
                <w:lang w:val="sk-SK"/>
              </w:rPr>
              <w:t>P</w:t>
            </w:r>
          </w:p>
        </w:tc>
      </w:tr>
      <w:tr w:rsidR="00EB5843" w:rsidRPr="00501886" w:rsidTr="00806F44">
        <w:tc>
          <w:tcPr>
            <w:tcW w:w="709" w:type="dxa"/>
            <w:vAlign w:val="top"/>
          </w:tcPr>
          <w:p w:rsidR="00EB5843" w:rsidRPr="00501886" w:rsidRDefault="00EB5843" w:rsidP="00EB5843">
            <w:pPr>
              <w:rPr>
                <w:lang w:val="sk-SK"/>
              </w:rPr>
            </w:pPr>
          </w:p>
        </w:tc>
        <w:tc>
          <w:tcPr>
            <w:tcW w:w="8222" w:type="dxa"/>
            <w:vAlign w:val="top"/>
          </w:tcPr>
          <w:p w:rsidR="00EB5843" w:rsidRPr="00501886" w:rsidRDefault="00EB5843" w:rsidP="00EB5843">
            <w:pPr>
              <w:pStyle w:val="TableBodyText"/>
              <w:rPr>
                <w:lang w:val="sk-SK"/>
              </w:rPr>
            </w:pPr>
          </w:p>
          <w:p w:rsidR="00EB5843" w:rsidRPr="00501886" w:rsidRDefault="008B1C26" w:rsidP="00EB5843">
            <w:pPr>
              <w:pStyle w:val="TableBodyText"/>
              <w:rPr>
                <w:lang w:val="sk-SK"/>
              </w:rPr>
            </w:pPr>
            <w:r w:rsidRPr="00501886">
              <w:rPr>
                <w:lang w:val="sk-SK"/>
              </w:rPr>
              <w:t>Odpoveď</w:t>
            </w:r>
            <w:r w:rsidR="00644421" w:rsidRPr="00501886">
              <w:rPr>
                <w:lang w:val="sk-SK"/>
              </w:rPr>
              <w:t xml:space="preserve"> + Čestné vyhlásenie a podporné vysvetlenie/dôkaz</w:t>
            </w:r>
            <w:r w:rsidR="00B55ED5">
              <w:rPr>
                <w:lang w:val="sk-SK"/>
              </w:rPr>
              <w:t>:</w:t>
            </w: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p w:rsidR="00EB5843" w:rsidRPr="00501886" w:rsidRDefault="00EB5843" w:rsidP="00EB5843">
            <w:pPr>
              <w:pStyle w:val="TableBodyText"/>
              <w:rPr>
                <w:lang w:val="sk-SK"/>
              </w:rPr>
            </w:pPr>
          </w:p>
        </w:tc>
        <w:tc>
          <w:tcPr>
            <w:tcW w:w="992" w:type="dxa"/>
          </w:tcPr>
          <w:p w:rsidR="00EB5843" w:rsidRPr="00501886" w:rsidRDefault="00EB5843" w:rsidP="00EB5843">
            <w:pPr>
              <w:pStyle w:val="TableBodyTextcentred"/>
              <w:rPr>
                <w:rStyle w:val="Bold"/>
                <w:lang w:val="sk-SK"/>
              </w:rPr>
            </w:pPr>
          </w:p>
        </w:tc>
      </w:tr>
    </w:tbl>
    <w:p w:rsidR="00F95CD6" w:rsidRPr="00501886" w:rsidRDefault="008A0885" w:rsidP="0004441B">
      <w:pPr>
        <w:pStyle w:val="Nadpis2"/>
        <w:rPr>
          <w:lang w:val="sk-SK"/>
        </w:rPr>
      </w:pPr>
      <w:bookmarkStart w:id="18" w:name="_Toc523833139"/>
      <w:r w:rsidRPr="00501886">
        <w:rPr>
          <w:lang w:val="sk-SK"/>
        </w:rPr>
        <w:t>Požiadavky súvisiace s ďalším rozvojom riešenia</w:t>
      </w:r>
      <w:bookmarkEnd w:id="18"/>
    </w:p>
    <w:p w:rsidR="00AA71A0" w:rsidRPr="00501886" w:rsidRDefault="00AA71A0" w:rsidP="005117AD">
      <w:pPr>
        <w:pStyle w:val="Zkladntext"/>
        <w:ind w:left="0"/>
        <w:rPr>
          <w:lang w:val="sk-SK"/>
        </w:rPr>
      </w:pPr>
    </w:p>
    <w:p w:rsidR="00AA71A0" w:rsidRPr="00501886" w:rsidRDefault="00AA71A0" w:rsidP="00AA71A0">
      <w:pPr>
        <w:pStyle w:val="Zkladntext"/>
        <w:rPr>
          <w:lang w:val="sk-SK"/>
        </w:rPr>
      </w:pPr>
    </w:p>
    <w:tbl>
      <w:tblPr>
        <w:tblStyle w:val="TableBoxed"/>
        <w:tblW w:w="9923" w:type="dxa"/>
        <w:tblInd w:w="57" w:type="dxa"/>
        <w:tblLayout w:type="fixed"/>
        <w:tblLook w:val="06A0" w:firstRow="1" w:lastRow="0" w:firstColumn="1" w:lastColumn="0" w:noHBand="1" w:noVBand="1"/>
      </w:tblPr>
      <w:tblGrid>
        <w:gridCol w:w="709"/>
        <w:gridCol w:w="8222"/>
        <w:gridCol w:w="992"/>
      </w:tblGrid>
      <w:tr w:rsidR="00F95CD6" w:rsidRPr="00501886" w:rsidTr="00806F44">
        <w:trPr>
          <w:cnfStyle w:val="100000000000" w:firstRow="1" w:lastRow="0" w:firstColumn="0" w:lastColumn="0" w:oddVBand="0" w:evenVBand="0" w:oddHBand="0" w:evenHBand="0" w:firstRowFirstColumn="0" w:firstRowLastColumn="0" w:lastRowFirstColumn="0" w:lastRowLastColumn="0"/>
        </w:trPr>
        <w:tc>
          <w:tcPr>
            <w:tcW w:w="709" w:type="dxa"/>
          </w:tcPr>
          <w:p w:rsidR="00F95CD6" w:rsidRPr="00501886" w:rsidRDefault="00F95CD6" w:rsidP="00AD6244">
            <w:pPr>
              <w:pStyle w:val="TableHeadingcentred"/>
              <w:rPr>
                <w:lang w:val="sk-SK"/>
              </w:rPr>
            </w:pPr>
            <w:r w:rsidRPr="00501886">
              <w:rPr>
                <w:lang w:val="sk-SK"/>
              </w:rPr>
              <w:t>Ref.</w:t>
            </w:r>
          </w:p>
        </w:tc>
        <w:tc>
          <w:tcPr>
            <w:tcW w:w="8222" w:type="dxa"/>
          </w:tcPr>
          <w:p w:rsidR="00F95CD6" w:rsidRPr="00501886" w:rsidRDefault="00B5585A" w:rsidP="00AD6244">
            <w:pPr>
              <w:pStyle w:val="TableHeadingcentred"/>
              <w:rPr>
                <w:lang w:val="sk-SK"/>
              </w:rPr>
            </w:pPr>
            <w:r w:rsidRPr="00501886">
              <w:rPr>
                <w:lang w:val="sk-SK"/>
              </w:rPr>
              <w:t>Požiadavka</w:t>
            </w:r>
          </w:p>
        </w:tc>
        <w:tc>
          <w:tcPr>
            <w:tcW w:w="992" w:type="dxa"/>
          </w:tcPr>
          <w:p w:rsidR="00F95CD6" w:rsidRPr="00501886" w:rsidRDefault="00F95CD6" w:rsidP="00AD6244">
            <w:pPr>
              <w:pStyle w:val="TableHeadingcentred"/>
              <w:rPr>
                <w:lang w:val="sk-SK"/>
              </w:rPr>
            </w:pPr>
            <w:r w:rsidRPr="00501886">
              <w:rPr>
                <w:lang w:val="sk-SK"/>
              </w:rPr>
              <w:t>Priorit</w:t>
            </w:r>
            <w:r w:rsidR="00B5585A" w:rsidRPr="00501886">
              <w:rPr>
                <w:lang w:val="sk-SK"/>
              </w:rPr>
              <w:t>a</w:t>
            </w:r>
          </w:p>
        </w:tc>
      </w:tr>
      <w:tr w:rsidR="00F95CD6" w:rsidRPr="00501886" w:rsidTr="00806F44">
        <w:tc>
          <w:tcPr>
            <w:tcW w:w="709" w:type="dxa"/>
          </w:tcPr>
          <w:p w:rsidR="00F95CD6" w:rsidRPr="00501886" w:rsidRDefault="008716B7" w:rsidP="00AD6244">
            <w:pPr>
              <w:pStyle w:val="TableBodyTextcentred"/>
              <w:rPr>
                <w:lang w:val="sk-SK"/>
              </w:rPr>
            </w:pPr>
            <w:r w:rsidRPr="00501886">
              <w:rPr>
                <w:lang w:val="sk-SK"/>
              </w:rPr>
              <w:t>P</w:t>
            </w:r>
            <w:r w:rsidR="00F72BDE" w:rsidRPr="00501886">
              <w:rPr>
                <w:lang w:val="sk-SK"/>
              </w:rPr>
              <w:t>016</w:t>
            </w:r>
          </w:p>
        </w:tc>
        <w:tc>
          <w:tcPr>
            <w:tcW w:w="8222" w:type="dxa"/>
            <w:vAlign w:val="top"/>
          </w:tcPr>
          <w:p w:rsidR="00F95CD6" w:rsidRPr="00501886" w:rsidRDefault="00F72BDE" w:rsidP="00350508">
            <w:pPr>
              <w:pStyle w:val="TableBodyText"/>
              <w:jc w:val="both"/>
              <w:rPr>
                <w:b/>
                <w:lang w:val="sk-SK"/>
              </w:rPr>
            </w:pPr>
            <w:r w:rsidRPr="00501886">
              <w:rPr>
                <w:lang w:val="sk-SK"/>
              </w:rPr>
              <w:t>Poskytovateľ musí vyhlásiť, že je schopný splniť všetky požiadavky na predmet zákazky uvedené v tejto časti SP vzťahujúce sa na</w:t>
            </w:r>
            <w:r w:rsidR="003D457D" w:rsidRPr="00501886">
              <w:rPr>
                <w:lang w:val="sk-SK"/>
              </w:rPr>
              <w:t xml:space="preserve"> ďalší</w:t>
            </w:r>
            <w:r w:rsidRPr="00501886">
              <w:rPr>
                <w:lang w:val="sk-SK"/>
              </w:rPr>
              <w:t xml:space="preserve"> rozvoj riešenia.</w:t>
            </w:r>
          </w:p>
        </w:tc>
        <w:tc>
          <w:tcPr>
            <w:tcW w:w="992" w:type="dxa"/>
          </w:tcPr>
          <w:p w:rsidR="00F95CD6" w:rsidRPr="00501886" w:rsidRDefault="00F95CD6" w:rsidP="00AD6244">
            <w:pPr>
              <w:pStyle w:val="TableBodyTextcentred"/>
              <w:rPr>
                <w:rStyle w:val="Bold"/>
                <w:lang w:val="sk-SK"/>
              </w:rPr>
            </w:pPr>
            <w:r w:rsidRPr="00501886">
              <w:rPr>
                <w:rStyle w:val="Bold"/>
                <w:lang w:val="sk-SK"/>
              </w:rPr>
              <w:t>P</w:t>
            </w:r>
            <w:r w:rsidR="00F72BDE" w:rsidRPr="00501886">
              <w:rPr>
                <w:rStyle w:val="Bold"/>
                <w:lang w:val="sk-SK"/>
              </w:rPr>
              <w:t>P</w:t>
            </w:r>
          </w:p>
        </w:tc>
      </w:tr>
      <w:tr w:rsidR="00806F44" w:rsidRPr="00501886" w:rsidTr="003D457D">
        <w:tblPrEx>
          <w:tblLook w:val="04A0" w:firstRow="1" w:lastRow="0" w:firstColumn="1" w:lastColumn="0" w:noHBand="0" w:noVBand="1"/>
        </w:tblPrEx>
        <w:tc>
          <w:tcPr>
            <w:tcW w:w="709" w:type="dxa"/>
            <w:tcBorders>
              <w:bottom w:val="single" w:sz="4" w:space="0" w:color="00B0F0"/>
            </w:tcBorders>
          </w:tcPr>
          <w:p w:rsidR="00806F44" w:rsidRPr="00501886" w:rsidRDefault="00806F44" w:rsidP="00682484">
            <w:pPr>
              <w:rPr>
                <w:lang w:val="sk-SK"/>
              </w:rPr>
            </w:pPr>
          </w:p>
        </w:tc>
        <w:tc>
          <w:tcPr>
            <w:tcW w:w="8222" w:type="dxa"/>
            <w:tcBorders>
              <w:bottom w:val="single" w:sz="4" w:space="0" w:color="00B0F0"/>
            </w:tcBorders>
          </w:tcPr>
          <w:p w:rsidR="00806F44" w:rsidRPr="00501886" w:rsidRDefault="00806F44" w:rsidP="00350508">
            <w:pPr>
              <w:pStyle w:val="TableBodyText"/>
              <w:jc w:val="both"/>
              <w:rPr>
                <w:lang w:val="sk-SK"/>
              </w:rPr>
            </w:pPr>
          </w:p>
          <w:p w:rsidR="00806F44" w:rsidRPr="00501886" w:rsidRDefault="00F72BDE" w:rsidP="00350508">
            <w:pPr>
              <w:pStyle w:val="TableBodyText"/>
              <w:jc w:val="both"/>
              <w:rPr>
                <w:lang w:val="sk-SK"/>
              </w:rPr>
            </w:pPr>
            <w:r w:rsidRPr="00501886">
              <w:rPr>
                <w:lang w:val="sk-SK"/>
              </w:rPr>
              <w:t>Odpoveď</w:t>
            </w:r>
            <w:r w:rsidR="00B55ED5">
              <w:rPr>
                <w:lang w:val="sk-SK"/>
              </w:rPr>
              <w:t>:</w:t>
            </w:r>
          </w:p>
          <w:p w:rsidR="00806F44" w:rsidRPr="00501886" w:rsidRDefault="00806F44" w:rsidP="00350508">
            <w:pPr>
              <w:pStyle w:val="TableBodyText"/>
              <w:jc w:val="both"/>
              <w:rPr>
                <w:lang w:val="sk-SK"/>
              </w:rPr>
            </w:pPr>
          </w:p>
          <w:p w:rsidR="00806F44" w:rsidRPr="00501886" w:rsidRDefault="00806F44" w:rsidP="00350508">
            <w:pPr>
              <w:pStyle w:val="TableBodyText"/>
              <w:jc w:val="both"/>
              <w:rPr>
                <w:lang w:val="sk-SK"/>
              </w:rPr>
            </w:pPr>
          </w:p>
          <w:p w:rsidR="00806F44" w:rsidRPr="00501886" w:rsidRDefault="00806F44" w:rsidP="00350508">
            <w:pPr>
              <w:pStyle w:val="TableBodyText"/>
              <w:jc w:val="both"/>
              <w:rPr>
                <w:lang w:val="sk-SK"/>
              </w:rPr>
            </w:pPr>
          </w:p>
          <w:p w:rsidR="00051A89" w:rsidRPr="00501886" w:rsidRDefault="00051A89" w:rsidP="00350508">
            <w:pPr>
              <w:pStyle w:val="TableBodyText"/>
              <w:jc w:val="both"/>
              <w:rPr>
                <w:lang w:val="sk-SK"/>
              </w:rPr>
            </w:pPr>
          </w:p>
          <w:p w:rsidR="00051A89" w:rsidRPr="00501886" w:rsidRDefault="00051A89" w:rsidP="00350508">
            <w:pPr>
              <w:pStyle w:val="TableBodyText"/>
              <w:jc w:val="both"/>
              <w:rPr>
                <w:lang w:val="sk-SK"/>
              </w:rPr>
            </w:pPr>
          </w:p>
          <w:p w:rsidR="00806F44" w:rsidRPr="00501886" w:rsidRDefault="00806F44" w:rsidP="00350508">
            <w:pPr>
              <w:pStyle w:val="TableBodyText"/>
              <w:jc w:val="both"/>
              <w:rPr>
                <w:lang w:val="sk-SK"/>
              </w:rPr>
            </w:pPr>
          </w:p>
        </w:tc>
        <w:tc>
          <w:tcPr>
            <w:tcW w:w="992" w:type="dxa"/>
            <w:tcBorders>
              <w:bottom w:val="single" w:sz="4" w:space="0" w:color="00B0F0"/>
            </w:tcBorders>
          </w:tcPr>
          <w:p w:rsidR="00806F44" w:rsidRPr="00501886" w:rsidRDefault="00806F44" w:rsidP="00682484">
            <w:pPr>
              <w:pStyle w:val="TableBodyTextcentred"/>
              <w:rPr>
                <w:rStyle w:val="Bold"/>
                <w:lang w:val="sk-SK"/>
              </w:rPr>
            </w:pPr>
          </w:p>
        </w:tc>
      </w:tr>
      <w:tr w:rsidR="00051A89" w:rsidRPr="00501886" w:rsidTr="00CF5A52">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shd w:val="clear" w:color="auto" w:fill="auto"/>
            <w:vAlign w:val="top"/>
          </w:tcPr>
          <w:p w:rsidR="00051A89" w:rsidRPr="00501886" w:rsidRDefault="00051A89" w:rsidP="00051A89">
            <w:pPr>
              <w:rPr>
                <w:rFonts w:cs="Arial"/>
                <w:szCs w:val="18"/>
                <w:lang w:val="sk-SK"/>
              </w:rPr>
            </w:pPr>
            <w:r w:rsidRPr="00501886">
              <w:rPr>
                <w:rFonts w:cs="Arial"/>
                <w:szCs w:val="18"/>
                <w:lang w:val="sk-SK"/>
              </w:rPr>
              <w:t>P017</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051A89" w:rsidRPr="00501886" w:rsidRDefault="003D457D" w:rsidP="00350508">
            <w:pPr>
              <w:jc w:val="both"/>
              <w:rPr>
                <w:rFonts w:cs="Arial"/>
                <w:color w:val="000000"/>
                <w:szCs w:val="18"/>
                <w:lang w:val="sk-SK"/>
              </w:rPr>
            </w:pPr>
            <w:r w:rsidRPr="00501886">
              <w:rPr>
                <w:rFonts w:cs="Arial"/>
                <w:color w:val="000000"/>
                <w:szCs w:val="18"/>
                <w:lang w:val="sk-SK"/>
              </w:rPr>
              <w:t>V rámci ďa</w:t>
            </w:r>
            <w:r w:rsidR="00501886">
              <w:rPr>
                <w:rFonts w:cs="Arial"/>
                <w:color w:val="000000"/>
                <w:szCs w:val="18"/>
                <w:lang w:val="sk-SK"/>
              </w:rPr>
              <w:t>l</w:t>
            </w:r>
            <w:r w:rsidRPr="00501886">
              <w:rPr>
                <w:rFonts w:cs="Arial"/>
                <w:color w:val="000000"/>
                <w:szCs w:val="18"/>
                <w:lang w:val="sk-SK"/>
              </w:rPr>
              <w:t>šieho rozvoja riešenia sa požaduje doplnenie funkcionality pre m</w:t>
            </w:r>
            <w:r w:rsidR="00051A89" w:rsidRPr="00501886">
              <w:rPr>
                <w:rFonts w:cs="Arial"/>
                <w:color w:val="000000"/>
                <w:szCs w:val="18"/>
                <w:lang w:val="sk-SK"/>
              </w:rPr>
              <w:t>anažovanie výjazdov cez RUBIN s automatizovaným prepojením na web stránku a mobilnú aplikáciu</w:t>
            </w:r>
          </w:p>
        </w:tc>
        <w:tc>
          <w:tcPr>
            <w:tcW w:w="992" w:type="dxa"/>
            <w:tcBorders>
              <w:top w:val="single" w:sz="4" w:space="0" w:color="00B0F0"/>
              <w:left w:val="single" w:sz="4" w:space="0" w:color="00B0F0"/>
              <w:bottom w:val="single" w:sz="4" w:space="0" w:color="00B0F0"/>
              <w:right w:val="single" w:sz="4" w:space="0" w:color="00B0F0"/>
            </w:tcBorders>
            <w:shd w:val="clear" w:color="auto" w:fill="auto"/>
          </w:tcPr>
          <w:p w:rsidR="00051A89" w:rsidRPr="00501886" w:rsidRDefault="00923438" w:rsidP="00051A89">
            <w:pPr>
              <w:pStyle w:val="TableBodyTextcentred"/>
              <w:rPr>
                <w:rStyle w:val="Bold"/>
                <w:rFonts w:cs="Arial"/>
                <w:lang w:val="sk-SK"/>
              </w:rPr>
            </w:pPr>
            <w:r w:rsidRPr="00501886">
              <w:rPr>
                <w:rStyle w:val="Bold"/>
                <w:rFonts w:cs="Arial"/>
                <w:lang w:val="sk-SK"/>
              </w:rPr>
              <w:t>BP</w:t>
            </w:r>
          </w:p>
        </w:tc>
      </w:tr>
      <w:tr w:rsidR="00051A89" w:rsidRPr="00501886" w:rsidTr="00CF5A52">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051A89" w:rsidRPr="00501886" w:rsidRDefault="00051A89" w:rsidP="00051A89">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051A89" w:rsidRPr="00501886" w:rsidRDefault="00051A89"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051A89" w:rsidRPr="00501886" w:rsidRDefault="00051A89"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051A89" w:rsidRPr="00501886" w:rsidRDefault="00051A89" w:rsidP="00051A89">
            <w:pPr>
              <w:pStyle w:val="TableBodyTextcentred"/>
              <w:rPr>
                <w:rStyle w:val="Bold"/>
                <w:rFonts w:cs="Arial"/>
                <w:lang w:val="sk-SK"/>
              </w:rPr>
            </w:pPr>
          </w:p>
        </w:tc>
      </w:tr>
      <w:tr w:rsidR="00051A89"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051A89" w:rsidRPr="00501886" w:rsidRDefault="00051A89" w:rsidP="00051A89">
            <w:pPr>
              <w:rPr>
                <w:rFonts w:cs="Arial"/>
                <w:szCs w:val="18"/>
                <w:lang w:val="sk-SK"/>
              </w:rPr>
            </w:pPr>
            <w:r w:rsidRPr="00501886">
              <w:rPr>
                <w:rFonts w:cs="Arial"/>
                <w:szCs w:val="18"/>
                <w:lang w:val="sk-SK"/>
              </w:rPr>
              <w:lastRenderedPageBreak/>
              <w:t>P018</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051A89" w:rsidRPr="00501886" w:rsidRDefault="003D457D"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pre </w:t>
            </w:r>
            <w:r w:rsidR="00AD2205" w:rsidRPr="00501886">
              <w:rPr>
                <w:rFonts w:cs="Arial"/>
                <w:color w:val="000000"/>
                <w:szCs w:val="18"/>
                <w:lang w:val="sk-SK"/>
              </w:rPr>
              <w:t>a</w:t>
            </w:r>
            <w:r w:rsidR="00051A89" w:rsidRPr="00501886">
              <w:rPr>
                <w:rFonts w:cs="Arial"/>
                <w:color w:val="000000"/>
                <w:szCs w:val="18"/>
                <w:lang w:val="sk-SK"/>
              </w:rPr>
              <w:t>utomatické zapisovanie</w:t>
            </w:r>
            <w:r w:rsidR="00DF7A7D">
              <w:rPr>
                <w:rFonts w:cs="Arial"/>
                <w:color w:val="000000"/>
                <w:szCs w:val="18"/>
                <w:lang w:val="sk-SK"/>
              </w:rPr>
              <w:t xml:space="preserve"> predodberového</w:t>
            </w:r>
            <w:r w:rsidR="00051A89" w:rsidRPr="00501886">
              <w:rPr>
                <w:rFonts w:cs="Arial"/>
                <w:color w:val="000000"/>
                <w:szCs w:val="18"/>
                <w:lang w:val="sk-SK"/>
              </w:rPr>
              <w:t xml:space="preserve"> KO z analyzátora do IS</w:t>
            </w:r>
          </w:p>
        </w:tc>
        <w:tc>
          <w:tcPr>
            <w:tcW w:w="992" w:type="dxa"/>
            <w:tcBorders>
              <w:top w:val="single" w:sz="4" w:space="0" w:color="00B0F0"/>
              <w:left w:val="single" w:sz="4" w:space="0" w:color="00B0F0"/>
              <w:bottom w:val="single" w:sz="4" w:space="0" w:color="00B0F0"/>
              <w:right w:val="single" w:sz="4" w:space="0" w:color="00B0F0"/>
            </w:tcBorders>
          </w:tcPr>
          <w:p w:rsidR="00051A89" w:rsidRPr="00501886" w:rsidRDefault="00923438" w:rsidP="00051A89">
            <w:pPr>
              <w:pStyle w:val="TableBodyTextcentred"/>
              <w:rPr>
                <w:rStyle w:val="Bold"/>
                <w:rFonts w:cs="Arial"/>
                <w:lang w:val="sk-SK"/>
              </w:rPr>
            </w:pPr>
            <w:r w:rsidRPr="00501886">
              <w:rPr>
                <w:rStyle w:val="Bold"/>
                <w:rFonts w:cs="Arial"/>
                <w:lang w:val="sk-SK"/>
              </w:rPr>
              <w:t>BP</w:t>
            </w:r>
          </w:p>
        </w:tc>
      </w:tr>
      <w:tr w:rsidR="00051A89"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051A89" w:rsidRPr="00501886" w:rsidRDefault="00051A89" w:rsidP="00051A89">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051A89" w:rsidRPr="00501886" w:rsidRDefault="00051A89"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051A89" w:rsidRPr="00501886" w:rsidRDefault="00051A89"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051A89" w:rsidRPr="00501886" w:rsidRDefault="00051A89" w:rsidP="00051A89">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P019</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pre z</w:t>
            </w:r>
            <w:r w:rsidR="00923438" w:rsidRPr="00501886">
              <w:rPr>
                <w:rFonts w:cs="Arial"/>
                <w:color w:val="000000"/>
                <w:szCs w:val="18"/>
                <w:lang w:val="sk-SK"/>
              </w:rPr>
              <w:t>apisovanie</w:t>
            </w:r>
            <w:r w:rsidR="00F95441">
              <w:rPr>
                <w:rFonts w:cs="Arial"/>
                <w:color w:val="000000"/>
                <w:szCs w:val="18"/>
                <w:lang w:val="sk-SK"/>
              </w:rPr>
              <w:t xml:space="preserve"> a vyhľadávanie</w:t>
            </w:r>
            <w:r w:rsidR="00923438" w:rsidRPr="00501886">
              <w:rPr>
                <w:rFonts w:cs="Arial"/>
                <w:color w:val="000000"/>
                <w:szCs w:val="18"/>
                <w:lang w:val="sk-SK"/>
              </w:rPr>
              <w:t xml:space="preserve"> HLA </w:t>
            </w:r>
            <w:r w:rsidR="00501886" w:rsidRPr="00501886">
              <w:rPr>
                <w:rFonts w:cs="Arial"/>
                <w:color w:val="000000"/>
                <w:szCs w:val="18"/>
                <w:lang w:val="sk-SK"/>
              </w:rPr>
              <w:t>antigénov</w:t>
            </w:r>
            <w:r w:rsidR="00923438" w:rsidRPr="00501886">
              <w:rPr>
                <w:rFonts w:cs="Arial"/>
                <w:color w:val="000000"/>
                <w:szCs w:val="18"/>
                <w:lang w:val="sk-SK"/>
              </w:rPr>
              <w:t xml:space="preserve"> lokusA, lokusB</w:t>
            </w:r>
          </w:p>
        </w:tc>
        <w:tc>
          <w:tcPr>
            <w:tcW w:w="99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P020</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pre a</w:t>
            </w:r>
            <w:r w:rsidR="00923438" w:rsidRPr="00501886">
              <w:rPr>
                <w:rFonts w:cs="Arial"/>
                <w:color w:val="000000"/>
                <w:szCs w:val="18"/>
                <w:lang w:val="sk-SK"/>
              </w:rPr>
              <w:t>utomatický prenos výsledkov vyšetrení RNA, DNA vírusov</w:t>
            </w:r>
            <w:r w:rsidR="00571607">
              <w:rPr>
                <w:rFonts w:cs="Arial"/>
                <w:color w:val="000000"/>
                <w:szCs w:val="18"/>
                <w:lang w:val="sk-SK"/>
              </w:rPr>
              <w:t xml:space="preserve"> a vyhodnotenie v súvislosti na uvoľnenie TL</w:t>
            </w: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P021</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571607">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pre kontrolu</w:t>
            </w:r>
            <w:r w:rsidR="00923438" w:rsidRPr="00501886">
              <w:rPr>
                <w:rFonts w:cs="Arial"/>
                <w:color w:val="000000"/>
                <w:szCs w:val="18"/>
                <w:lang w:val="sk-SK"/>
              </w:rPr>
              <w:t xml:space="preserve"> kvality – modul (blokovanie </w:t>
            </w:r>
            <w:r w:rsidR="00571607">
              <w:rPr>
                <w:rFonts w:cs="Arial"/>
                <w:color w:val="000000"/>
                <w:szCs w:val="18"/>
                <w:lang w:val="sk-SK"/>
              </w:rPr>
              <w:t>TL</w:t>
            </w:r>
            <w:r w:rsidR="00923438" w:rsidRPr="00501886">
              <w:rPr>
                <w:rFonts w:cs="Arial"/>
                <w:color w:val="000000"/>
                <w:szCs w:val="18"/>
                <w:lang w:val="sk-SK"/>
              </w:rPr>
              <w:t>, sledovanie štatistiky a</w:t>
            </w:r>
            <w:r w:rsidR="00571607">
              <w:rPr>
                <w:rFonts w:cs="Arial"/>
                <w:color w:val="000000"/>
                <w:szCs w:val="18"/>
                <w:lang w:val="sk-SK"/>
              </w:rPr>
              <w:t> </w:t>
            </w:r>
            <w:r w:rsidR="00923438" w:rsidRPr="00501886">
              <w:rPr>
                <w:rFonts w:cs="Arial"/>
                <w:color w:val="000000"/>
                <w:szCs w:val="18"/>
                <w:lang w:val="sk-SK"/>
              </w:rPr>
              <w:t>návrh</w:t>
            </w:r>
            <w:r w:rsidR="00571607">
              <w:rPr>
                <w:rFonts w:cs="Arial"/>
                <w:color w:val="000000"/>
                <w:szCs w:val="18"/>
                <w:lang w:val="sk-SK"/>
              </w:rPr>
              <w:t xml:space="preserve"> kontrolných</w:t>
            </w:r>
            <w:r w:rsidR="00923438" w:rsidRPr="00501886">
              <w:rPr>
                <w:rFonts w:cs="Arial"/>
                <w:color w:val="000000"/>
                <w:szCs w:val="18"/>
                <w:lang w:val="sk-SK"/>
              </w:rPr>
              <w:t xml:space="preserve"> odberov, prehľady blokovania)</w:t>
            </w:r>
          </w:p>
        </w:tc>
        <w:tc>
          <w:tcPr>
            <w:tcW w:w="99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P022</w:t>
            </w:r>
          </w:p>
        </w:tc>
        <w:tc>
          <w:tcPr>
            <w:tcW w:w="822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pre pozývanie</w:t>
            </w:r>
            <w:r w:rsidR="00923438" w:rsidRPr="00501886">
              <w:rPr>
                <w:rFonts w:cs="Arial"/>
                <w:color w:val="000000"/>
                <w:szCs w:val="18"/>
                <w:lang w:val="sk-SK"/>
              </w:rPr>
              <w:t xml:space="preserve"> darcov prostredníctvom emailu</w:t>
            </w: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P023</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pre riadenie dostupného</w:t>
            </w:r>
            <w:r w:rsidR="00923438" w:rsidRPr="00501886">
              <w:rPr>
                <w:rFonts w:cs="Arial"/>
                <w:color w:val="000000"/>
                <w:szCs w:val="18"/>
                <w:lang w:val="sk-SK"/>
              </w:rPr>
              <w:t xml:space="preserve"> materiál</w:t>
            </w:r>
            <w:r w:rsidRPr="00501886">
              <w:rPr>
                <w:rFonts w:cs="Arial"/>
                <w:color w:val="000000"/>
                <w:szCs w:val="18"/>
                <w:lang w:val="sk-SK"/>
              </w:rPr>
              <w:t>u</w:t>
            </w:r>
            <w:r w:rsidR="00923438" w:rsidRPr="00501886">
              <w:rPr>
                <w:rFonts w:cs="Arial"/>
                <w:color w:val="000000"/>
                <w:szCs w:val="18"/>
                <w:lang w:val="sk-SK"/>
              </w:rPr>
              <w:t xml:space="preserve"> používateľskými právami</w:t>
            </w:r>
          </w:p>
        </w:tc>
        <w:tc>
          <w:tcPr>
            <w:tcW w:w="99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P024</w:t>
            </w:r>
          </w:p>
        </w:tc>
        <w:tc>
          <w:tcPr>
            <w:tcW w:w="822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w:t>
            </w:r>
            <w:r w:rsidR="00923438" w:rsidRPr="00501886">
              <w:rPr>
                <w:rFonts w:cs="Arial"/>
                <w:color w:val="000000"/>
                <w:szCs w:val="18"/>
                <w:lang w:val="sk-SK"/>
              </w:rPr>
              <w:t>oplnenie možnosti importu nových záznamov do číselníka materiálov zo štruktúrovaného dátového súboru</w:t>
            </w: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P025</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w:t>
            </w:r>
            <w:r w:rsidR="00923438" w:rsidRPr="00501886">
              <w:rPr>
                <w:rFonts w:cs="Arial"/>
                <w:color w:val="000000"/>
                <w:szCs w:val="18"/>
                <w:lang w:val="sk-SK"/>
              </w:rPr>
              <w:t>oplnenie modulu na úpravu údajov o odbere po odoslaní odberu na SC</w:t>
            </w:r>
          </w:p>
        </w:tc>
        <w:tc>
          <w:tcPr>
            <w:tcW w:w="99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P026</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350508">
            <w:pPr>
              <w:keepLines w:val="0"/>
              <w:widowControl/>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pre umožnenie viditeľnosti</w:t>
            </w:r>
            <w:r w:rsidR="00923438" w:rsidRPr="00501886">
              <w:rPr>
                <w:rFonts w:cs="Arial"/>
                <w:color w:val="000000"/>
                <w:szCs w:val="18"/>
                <w:lang w:val="sk-SK"/>
              </w:rPr>
              <w:t xml:space="preserve"> virologických výsledkov na OC aj v prípade pozdržania prepustenia odberu</w:t>
            </w: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keepLines w:val="0"/>
              <w:widowControl/>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keepLines w:val="0"/>
              <w:widowControl/>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P027</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pre a</w:t>
            </w:r>
            <w:r w:rsidR="00923438" w:rsidRPr="00501886">
              <w:rPr>
                <w:rFonts w:cs="Arial"/>
                <w:color w:val="000000"/>
                <w:szCs w:val="18"/>
                <w:lang w:val="sk-SK"/>
              </w:rPr>
              <w:t>utomatický príjem na sklad materiálu v prípade, že dodávateľ materiálu dokáže poskytnúť dod. list v el. podobe</w:t>
            </w:r>
          </w:p>
        </w:tc>
        <w:tc>
          <w:tcPr>
            <w:tcW w:w="99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P028</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umožňujúcej</w:t>
            </w:r>
            <w:r w:rsidR="00923438" w:rsidRPr="00501886">
              <w:rPr>
                <w:rFonts w:cs="Arial"/>
                <w:color w:val="000000"/>
                <w:szCs w:val="18"/>
                <w:lang w:val="sk-SK"/>
              </w:rPr>
              <w:t xml:space="preserve"> na položku objednávky zapísať aj </w:t>
            </w:r>
            <w:r w:rsidR="00501886" w:rsidRPr="00501886">
              <w:rPr>
                <w:rFonts w:cs="Arial"/>
                <w:color w:val="000000"/>
                <w:szCs w:val="18"/>
                <w:lang w:val="sk-SK"/>
              </w:rPr>
              <w:t>zastupiteľný</w:t>
            </w:r>
            <w:r w:rsidR="00923438" w:rsidRPr="00501886">
              <w:rPr>
                <w:rFonts w:cs="Arial"/>
                <w:color w:val="000000"/>
                <w:szCs w:val="18"/>
                <w:lang w:val="sk-SK"/>
              </w:rPr>
              <w:t xml:space="preserve"> výrobok (napr. objednali ERB, dodáme ERD)</w:t>
            </w: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P029</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umožňujúcej</w:t>
            </w:r>
            <w:r w:rsidR="00923438" w:rsidRPr="00501886">
              <w:rPr>
                <w:rFonts w:cs="Arial"/>
                <w:color w:val="000000"/>
                <w:szCs w:val="18"/>
                <w:lang w:val="sk-SK"/>
              </w:rPr>
              <w:t xml:space="preserve"> vyhodnotenie času, ktorý darca strávil na pracovisku (od pridelenia odberového čísla až po ukončenie odberu)</w:t>
            </w:r>
          </w:p>
        </w:tc>
        <w:tc>
          <w:tcPr>
            <w:tcW w:w="99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lastRenderedPageBreak/>
              <w:t>P030</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umožňujúcej</w:t>
            </w:r>
            <w:r w:rsidR="00923438" w:rsidRPr="00501886">
              <w:rPr>
                <w:rFonts w:cs="Arial"/>
                <w:color w:val="000000"/>
                <w:szCs w:val="18"/>
                <w:lang w:val="sk-SK"/>
              </w:rPr>
              <w:t xml:space="preserve"> pridať výkon k TL pri presune v rámci NTS</w:t>
            </w: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3D457D">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P031</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pre selektívnu</w:t>
            </w:r>
            <w:r w:rsidR="00923438" w:rsidRPr="00501886">
              <w:rPr>
                <w:rFonts w:cs="Arial"/>
                <w:color w:val="000000"/>
                <w:szCs w:val="18"/>
                <w:lang w:val="sk-SK"/>
              </w:rPr>
              <w:t xml:space="preserve"> tlač etikiet pri špeciálnej výrobe</w:t>
            </w:r>
          </w:p>
        </w:tc>
        <w:tc>
          <w:tcPr>
            <w:tcW w:w="99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P032</w:t>
            </w:r>
          </w:p>
        </w:tc>
        <w:tc>
          <w:tcPr>
            <w:tcW w:w="822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AD2205" w:rsidP="00350508">
            <w:pPr>
              <w:jc w:val="both"/>
              <w:rPr>
                <w:rFonts w:cs="Arial"/>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umožňujúcej</w:t>
            </w:r>
            <w:r w:rsidR="00923438" w:rsidRPr="00501886">
              <w:rPr>
                <w:rFonts w:cs="Arial"/>
                <w:szCs w:val="18"/>
                <w:lang w:val="sk-SK"/>
              </w:rPr>
              <w:t xml:space="preserve"> zápis biochemických parametrov pre produktívnu plazmaferézu, povinné vyšetrenie pri vstupe, 1x ročne – glukóza, albumín, AST, GMT, ALP, triacylglyceroly, Na, K, Cl, Ca, Fe, feritín, ELFO bielkovín – albumín, alfa1, alf2, beta, gama, CB, imunoglobuliny</w:t>
            </w: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923438"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r w:rsidRPr="00501886">
              <w:rPr>
                <w:rFonts w:cs="Arial"/>
                <w:szCs w:val="18"/>
                <w:lang w:val="sk-SK"/>
              </w:rPr>
              <w:t>P033</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AD2205" w:rsidP="00350508">
            <w:pPr>
              <w:jc w:val="both"/>
              <w:rPr>
                <w:rFonts w:cs="Arial"/>
                <w:color w:val="000000"/>
                <w:szCs w:val="18"/>
                <w:lang w:val="sk-SK"/>
              </w:rPr>
            </w:pPr>
            <w:r w:rsidRPr="00501886">
              <w:rPr>
                <w:rFonts w:cs="Arial"/>
                <w:color w:val="000000"/>
                <w:szCs w:val="18"/>
                <w:lang w:val="sk-SK"/>
              </w:rPr>
              <w:t xml:space="preserve">V rámci </w:t>
            </w:r>
            <w:r w:rsidR="00501886" w:rsidRPr="00501886">
              <w:rPr>
                <w:rFonts w:cs="Arial"/>
                <w:color w:val="000000"/>
                <w:szCs w:val="18"/>
                <w:lang w:val="sk-SK"/>
              </w:rPr>
              <w:t>ďalšieho</w:t>
            </w:r>
            <w:r w:rsidRPr="00501886">
              <w:rPr>
                <w:rFonts w:cs="Arial"/>
                <w:color w:val="000000"/>
                <w:szCs w:val="18"/>
                <w:lang w:val="sk-SK"/>
              </w:rPr>
              <w:t xml:space="preserve"> rozvoja riešenia sa požaduje doplnenie funkcionality medziskladu</w:t>
            </w:r>
            <w:r w:rsidR="00923438" w:rsidRPr="00501886">
              <w:rPr>
                <w:rFonts w:cs="Arial"/>
                <w:color w:val="000000"/>
                <w:szCs w:val="18"/>
                <w:lang w:val="sk-SK"/>
              </w:rPr>
              <w:t xml:space="preserve"> na sklade materiálu</w:t>
            </w: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r w:rsidRPr="00501886">
              <w:rPr>
                <w:rStyle w:val="Bold"/>
                <w:rFonts w:cs="Arial"/>
                <w:lang w:val="sk-SK"/>
              </w:rPr>
              <w:t>BP</w:t>
            </w:r>
          </w:p>
        </w:tc>
      </w:tr>
      <w:tr w:rsidR="00923438"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923438" w:rsidRPr="00501886" w:rsidRDefault="00923438"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923438" w:rsidRPr="00501886" w:rsidRDefault="0092343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p w:rsidR="00923438" w:rsidRPr="00501886" w:rsidRDefault="00923438"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923438" w:rsidRPr="00501886" w:rsidRDefault="00923438" w:rsidP="00923438">
            <w:pPr>
              <w:pStyle w:val="TableBodyTextcentred"/>
              <w:rPr>
                <w:rStyle w:val="Bold"/>
                <w:rFonts w:cs="Arial"/>
                <w:lang w:val="sk-SK"/>
              </w:rPr>
            </w:pPr>
          </w:p>
        </w:tc>
      </w:tr>
      <w:tr w:rsidR="00CB670A"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CB670A" w:rsidRPr="00501886" w:rsidRDefault="00CB670A" w:rsidP="00923438">
            <w:pPr>
              <w:rPr>
                <w:rFonts w:cs="Arial"/>
                <w:szCs w:val="18"/>
                <w:lang w:val="sk-SK"/>
              </w:rPr>
            </w:pPr>
            <w:r>
              <w:rPr>
                <w:rFonts w:cs="Arial"/>
                <w:szCs w:val="18"/>
                <w:lang w:val="sk-SK"/>
              </w:rPr>
              <w:t>P034</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CB670A" w:rsidRPr="00501886" w:rsidRDefault="00CB670A" w:rsidP="00350508">
            <w:pPr>
              <w:jc w:val="both"/>
              <w:rPr>
                <w:rFonts w:cs="Arial"/>
                <w:color w:val="000000"/>
                <w:szCs w:val="18"/>
                <w:lang w:val="sk-SK"/>
              </w:rPr>
            </w:pPr>
            <w:r>
              <w:rPr>
                <w:rFonts w:cs="Arial"/>
                <w:color w:val="000000"/>
                <w:szCs w:val="18"/>
                <w:lang w:val="sk-SK"/>
              </w:rPr>
              <w:t>V rámci ďalšieho rozvoja riešenia sa požaduje doplnenie funkcionality zohľadňovania druhov balení v sklade materiálu</w:t>
            </w:r>
          </w:p>
        </w:tc>
        <w:tc>
          <w:tcPr>
            <w:tcW w:w="992" w:type="dxa"/>
            <w:tcBorders>
              <w:top w:val="single" w:sz="4" w:space="0" w:color="00B0F0"/>
              <w:left w:val="single" w:sz="4" w:space="0" w:color="00B0F0"/>
              <w:bottom w:val="single" w:sz="4" w:space="0" w:color="00B0F0"/>
              <w:right w:val="single" w:sz="4" w:space="0" w:color="00B0F0"/>
            </w:tcBorders>
          </w:tcPr>
          <w:p w:rsidR="00CB670A" w:rsidRPr="00501886" w:rsidRDefault="00CB670A" w:rsidP="00923438">
            <w:pPr>
              <w:pStyle w:val="TableBodyTextcentred"/>
              <w:rPr>
                <w:rStyle w:val="Bold"/>
                <w:rFonts w:cs="Arial"/>
                <w:lang w:val="sk-SK"/>
              </w:rPr>
            </w:pPr>
            <w:r>
              <w:rPr>
                <w:rStyle w:val="Bold"/>
                <w:rFonts w:cs="Arial"/>
                <w:lang w:val="sk-SK"/>
              </w:rPr>
              <w:t>BP</w:t>
            </w:r>
          </w:p>
        </w:tc>
      </w:tr>
      <w:tr w:rsidR="00CB670A"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CB670A" w:rsidRPr="00501886" w:rsidRDefault="00CB670A"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CB670A" w:rsidRDefault="00214F72" w:rsidP="00350508">
            <w:pPr>
              <w:jc w:val="both"/>
              <w:rPr>
                <w:rFonts w:cs="Arial"/>
                <w:color w:val="000000"/>
                <w:szCs w:val="18"/>
                <w:lang w:val="sk-SK"/>
              </w:rPr>
            </w:pPr>
            <w:r>
              <w:rPr>
                <w:rFonts w:cs="Arial"/>
                <w:color w:val="000000"/>
                <w:szCs w:val="18"/>
                <w:lang w:val="sk-SK"/>
              </w:rPr>
              <w:t>Odpoveď</w:t>
            </w:r>
            <w:r w:rsidR="00B55ED5">
              <w:rPr>
                <w:rFonts w:cs="Arial"/>
                <w:color w:val="000000"/>
                <w:szCs w:val="18"/>
                <w:lang w:val="sk-SK"/>
              </w:rPr>
              <w:t>:</w:t>
            </w:r>
          </w:p>
          <w:p w:rsidR="00214F72" w:rsidRPr="00501886" w:rsidRDefault="00214F72"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CB670A" w:rsidRPr="00501886" w:rsidRDefault="00CB670A" w:rsidP="00923438">
            <w:pPr>
              <w:pStyle w:val="TableBodyTextcentred"/>
              <w:rPr>
                <w:rStyle w:val="Bold"/>
                <w:rFonts w:cs="Arial"/>
                <w:lang w:val="sk-SK"/>
              </w:rPr>
            </w:pPr>
          </w:p>
        </w:tc>
      </w:tr>
      <w:tr w:rsidR="00CB670A"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CB670A" w:rsidRPr="00501886" w:rsidRDefault="00CB670A" w:rsidP="00923438">
            <w:pPr>
              <w:rPr>
                <w:rFonts w:cs="Arial"/>
                <w:szCs w:val="18"/>
                <w:lang w:val="sk-SK"/>
              </w:rPr>
            </w:pPr>
            <w:r>
              <w:rPr>
                <w:rFonts w:cs="Arial"/>
                <w:szCs w:val="18"/>
                <w:lang w:val="sk-SK"/>
              </w:rPr>
              <w:t>P035</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CB670A" w:rsidRPr="00501886" w:rsidRDefault="00CB670A" w:rsidP="00350508">
            <w:pPr>
              <w:jc w:val="both"/>
              <w:rPr>
                <w:rFonts w:cs="Arial"/>
                <w:color w:val="000000"/>
                <w:szCs w:val="18"/>
                <w:lang w:val="sk-SK"/>
              </w:rPr>
            </w:pPr>
            <w:r>
              <w:rPr>
                <w:rFonts w:cs="Arial"/>
                <w:color w:val="000000"/>
                <w:szCs w:val="18"/>
                <w:lang w:val="sk-SK"/>
              </w:rPr>
              <w:t>V rámci ďalšieho rozvoja riešenia sa požaduje doplnenie funkcionality</w:t>
            </w:r>
            <w:r w:rsidR="0072608D">
              <w:rPr>
                <w:rFonts w:cs="Arial"/>
                <w:color w:val="000000"/>
                <w:szCs w:val="18"/>
                <w:lang w:val="sk-SK"/>
              </w:rPr>
              <w:t xml:space="preserve"> k modulu elektron</w:t>
            </w:r>
            <w:r w:rsidR="0004542D">
              <w:rPr>
                <w:rFonts w:cs="Arial"/>
                <w:color w:val="000000"/>
                <w:szCs w:val="18"/>
                <w:lang w:val="sk-SK"/>
              </w:rPr>
              <w:t>ická objednávka</w:t>
            </w:r>
          </w:p>
        </w:tc>
        <w:tc>
          <w:tcPr>
            <w:tcW w:w="992" w:type="dxa"/>
            <w:tcBorders>
              <w:top w:val="single" w:sz="4" w:space="0" w:color="00B0F0"/>
              <w:left w:val="single" w:sz="4" w:space="0" w:color="00B0F0"/>
              <w:bottom w:val="single" w:sz="4" w:space="0" w:color="00B0F0"/>
              <w:right w:val="single" w:sz="4" w:space="0" w:color="00B0F0"/>
            </w:tcBorders>
          </w:tcPr>
          <w:p w:rsidR="00CB670A" w:rsidRPr="00501886" w:rsidRDefault="00CB670A" w:rsidP="00923438">
            <w:pPr>
              <w:pStyle w:val="TableBodyTextcentred"/>
              <w:rPr>
                <w:rStyle w:val="Bold"/>
                <w:rFonts w:cs="Arial"/>
                <w:lang w:val="sk-SK"/>
              </w:rPr>
            </w:pPr>
            <w:r>
              <w:rPr>
                <w:rStyle w:val="Bold"/>
                <w:rFonts w:cs="Arial"/>
                <w:lang w:val="sk-SK"/>
              </w:rPr>
              <w:t>BP</w:t>
            </w:r>
          </w:p>
        </w:tc>
      </w:tr>
      <w:tr w:rsidR="00CB670A"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CB670A" w:rsidRPr="00501886" w:rsidRDefault="00CB670A"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CB670A" w:rsidRDefault="00214F72" w:rsidP="00350508">
            <w:pPr>
              <w:jc w:val="both"/>
              <w:rPr>
                <w:rFonts w:cs="Arial"/>
                <w:color w:val="000000"/>
                <w:szCs w:val="18"/>
                <w:lang w:val="sk-SK"/>
              </w:rPr>
            </w:pPr>
            <w:r>
              <w:rPr>
                <w:rFonts w:cs="Arial"/>
                <w:color w:val="000000"/>
                <w:szCs w:val="18"/>
                <w:lang w:val="sk-SK"/>
              </w:rPr>
              <w:t>Odpoveď</w:t>
            </w:r>
            <w:r w:rsidR="00B55ED5">
              <w:rPr>
                <w:rFonts w:cs="Arial"/>
                <w:color w:val="000000"/>
                <w:szCs w:val="18"/>
                <w:lang w:val="sk-SK"/>
              </w:rPr>
              <w:t>:</w:t>
            </w:r>
          </w:p>
          <w:p w:rsidR="00214F72" w:rsidRPr="00501886" w:rsidRDefault="00214F72"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CB670A" w:rsidRPr="00501886" w:rsidRDefault="00CB670A" w:rsidP="00923438">
            <w:pPr>
              <w:pStyle w:val="TableBodyTextcentred"/>
              <w:rPr>
                <w:rStyle w:val="Bold"/>
                <w:rFonts w:cs="Arial"/>
                <w:lang w:val="sk-SK"/>
              </w:rPr>
            </w:pPr>
          </w:p>
        </w:tc>
      </w:tr>
      <w:tr w:rsidR="00CB670A"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CB670A" w:rsidRPr="00501886" w:rsidRDefault="00CB670A" w:rsidP="00923438">
            <w:pPr>
              <w:rPr>
                <w:rFonts w:cs="Arial"/>
                <w:szCs w:val="18"/>
                <w:lang w:val="sk-SK"/>
              </w:rPr>
            </w:pPr>
            <w:r>
              <w:rPr>
                <w:rFonts w:cs="Arial"/>
                <w:szCs w:val="18"/>
                <w:lang w:val="sk-SK"/>
              </w:rPr>
              <w:t>P036</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CB670A" w:rsidRPr="00501886" w:rsidRDefault="00CB670A" w:rsidP="00350508">
            <w:pPr>
              <w:jc w:val="both"/>
              <w:rPr>
                <w:rFonts w:cs="Arial"/>
                <w:color w:val="000000"/>
                <w:szCs w:val="18"/>
                <w:lang w:val="sk-SK"/>
              </w:rPr>
            </w:pPr>
            <w:r>
              <w:rPr>
                <w:rFonts w:cs="Arial"/>
                <w:color w:val="000000"/>
                <w:szCs w:val="18"/>
                <w:lang w:val="sk-SK"/>
              </w:rPr>
              <w:t>V rámci ďalšieho rozvoja riešenia sa požaduje doplnenie funkcionality</w:t>
            </w:r>
            <w:r w:rsidR="0004542D">
              <w:rPr>
                <w:rFonts w:cs="Arial"/>
                <w:color w:val="000000"/>
                <w:szCs w:val="18"/>
                <w:lang w:val="sk-SK"/>
              </w:rPr>
              <w:t xml:space="preserve"> k modulu výroba a špeciálna výroba</w:t>
            </w:r>
          </w:p>
        </w:tc>
        <w:tc>
          <w:tcPr>
            <w:tcW w:w="992" w:type="dxa"/>
            <w:tcBorders>
              <w:top w:val="single" w:sz="4" w:space="0" w:color="00B0F0"/>
              <w:left w:val="single" w:sz="4" w:space="0" w:color="00B0F0"/>
              <w:bottom w:val="single" w:sz="4" w:space="0" w:color="00B0F0"/>
              <w:right w:val="single" w:sz="4" w:space="0" w:color="00B0F0"/>
            </w:tcBorders>
          </w:tcPr>
          <w:p w:rsidR="00CB670A" w:rsidRPr="00501886" w:rsidRDefault="00CB670A" w:rsidP="00923438">
            <w:pPr>
              <w:pStyle w:val="TableBodyTextcentred"/>
              <w:rPr>
                <w:rStyle w:val="Bold"/>
                <w:rFonts w:cs="Arial"/>
                <w:lang w:val="sk-SK"/>
              </w:rPr>
            </w:pPr>
            <w:r>
              <w:rPr>
                <w:rStyle w:val="Bold"/>
                <w:rFonts w:cs="Arial"/>
                <w:lang w:val="sk-SK"/>
              </w:rPr>
              <w:t>BP</w:t>
            </w:r>
          </w:p>
        </w:tc>
      </w:tr>
      <w:tr w:rsidR="00CB670A"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CB670A" w:rsidRPr="00501886" w:rsidRDefault="00CB670A"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CB670A" w:rsidRDefault="00214F72" w:rsidP="00350508">
            <w:pPr>
              <w:jc w:val="both"/>
              <w:rPr>
                <w:rFonts w:cs="Arial"/>
                <w:color w:val="000000"/>
                <w:szCs w:val="18"/>
                <w:lang w:val="sk-SK"/>
              </w:rPr>
            </w:pPr>
            <w:r>
              <w:rPr>
                <w:rFonts w:cs="Arial"/>
                <w:color w:val="000000"/>
                <w:szCs w:val="18"/>
                <w:lang w:val="sk-SK"/>
              </w:rPr>
              <w:t>Odpoveď</w:t>
            </w:r>
            <w:r w:rsidR="00B55ED5">
              <w:rPr>
                <w:rFonts w:cs="Arial"/>
                <w:color w:val="000000"/>
                <w:szCs w:val="18"/>
                <w:lang w:val="sk-SK"/>
              </w:rPr>
              <w:t>:</w:t>
            </w:r>
          </w:p>
          <w:p w:rsidR="00214F72" w:rsidRPr="00501886" w:rsidRDefault="00214F72"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CB670A" w:rsidRPr="00501886" w:rsidRDefault="00CB670A" w:rsidP="00923438">
            <w:pPr>
              <w:pStyle w:val="TableBodyTextcentred"/>
              <w:rPr>
                <w:rStyle w:val="Bold"/>
                <w:rFonts w:cs="Arial"/>
                <w:lang w:val="sk-SK"/>
              </w:rPr>
            </w:pPr>
          </w:p>
        </w:tc>
      </w:tr>
      <w:tr w:rsidR="00CB670A"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CB670A" w:rsidRPr="00501886" w:rsidRDefault="00CB670A" w:rsidP="00923438">
            <w:pPr>
              <w:rPr>
                <w:rFonts w:cs="Arial"/>
                <w:szCs w:val="18"/>
                <w:lang w:val="sk-SK"/>
              </w:rPr>
            </w:pPr>
            <w:r>
              <w:rPr>
                <w:rFonts w:cs="Arial"/>
                <w:szCs w:val="18"/>
                <w:lang w:val="sk-SK"/>
              </w:rPr>
              <w:t>P037</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CB670A" w:rsidRPr="00501886" w:rsidRDefault="00CB670A" w:rsidP="00350508">
            <w:pPr>
              <w:jc w:val="both"/>
              <w:rPr>
                <w:rFonts w:cs="Arial"/>
                <w:color w:val="000000"/>
                <w:szCs w:val="18"/>
                <w:lang w:val="sk-SK"/>
              </w:rPr>
            </w:pPr>
            <w:r>
              <w:rPr>
                <w:rFonts w:cs="Arial"/>
                <w:color w:val="000000"/>
                <w:szCs w:val="18"/>
                <w:lang w:val="sk-SK"/>
              </w:rPr>
              <w:t>V rámci ďalšieho rozvoja riešenia sa požaduje doplnenie funkcionality</w:t>
            </w:r>
            <w:r w:rsidR="0004542D">
              <w:rPr>
                <w:rFonts w:cs="Arial"/>
                <w:color w:val="000000"/>
                <w:szCs w:val="18"/>
                <w:lang w:val="sk-SK"/>
              </w:rPr>
              <w:t xml:space="preserve"> k modulu evidencia a lekárske vyšetrenie</w:t>
            </w:r>
          </w:p>
        </w:tc>
        <w:tc>
          <w:tcPr>
            <w:tcW w:w="992" w:type="dxa"/>
            <w:tcBorders>
              <w:top w:val="single" w:sz="4" w:space="0" w:color="00B0F0"/>
              <w:left w:val="single" w:sz="4" w:space="0" w:color="00B0F0"/>
              <w:bottom w:val="single" w:sz="4" w:space="0" w:color="00B0F0"/>
              <w:right w:val="single" w:sz="4" w:space="0" w:color="00B0F0"/>
            </w:tcBorders>
          </w:tcPr>
          <w:p w:rsidR="00CB670A" w:rsidRPr="00501886" w:rsidRDefault="00CB670A" w:rsidP="00923438">
            <w:pPr>
              <w:pStyle w:val="TableBodyTextcentred"/>
              <w:rPr>
                <w:rStyle w:val="Bold"/>
                <w:rFonts w:cs="Arial"/>
                <w:lang w:val="sk-SK"/>
              </w:rPr>
            </w:pPr>
            <w:r>
              <w:rPr>
                <w:rStyle w:val="Bold"/>
                <w:rFonts w:cs="Arial"/>
                <w:lang w:val="sk-SK"/>
              </w:rPr>
              <w:t>BP</w:t>
            </w:r>
          </w:p>
        </w:tc>
      </w:tr>
      <w:tr w:rsidR="00CB670A"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CB670A" w:rsidRPr="00501886" w:rsidRDefault="00CB670A"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CB670A" w:rsidRDefault="00214F72" w:rsidP="00350508">
            <w:pPr>
              <w:jc w:val="both"/>
              <w:rPr>
                <w:rFonts w:cs="Arial"/>
                <w:color w:val="000000"/>
                <w:szCs w:val="18"/>
                <w:lang w:val="sk-SK"/>
              </w:rPr>
            </w:pPr>
            <w:r>
              <w:rPr>
                <w:rFonts w:cs="Arial"/>
                <w:color w:val="000000"/>
                <w:szCs w:val="18"/>
                <w:lang w:val="sk-SK"/>
              </w:rPr>
              <w:t>Odpoveď</w:t>
            </w:r>
            <w:r w:rsidR="00B55ED5">
              <w:rPr>
                <w:rFonts w:cs="Arial"/>
                <w:color w:val="000000"/>
                <w:szCs w:val="18"/>
                <w:lang w:val="sk-SK"/>
              </w:rPr>
              <w:t>:</w:t>
            </w:r>
          </w:p>
          <w:p w:rsidR="00214F72" w:rsidRPr="00501886" w:rsidRDefault="00214F72"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CB670A" w:rsidRPr="00501886" w:rsidRDefault="00CB670A" w:rsidP="00923438">
            <w:pPr>
              <w:pStyle w:val="TableBodyTextcentred"/>
              <w:rPr>
                <w:rStyle w:val="Bold"/>
                <w:rFonts w:cs="Arial"/>
                <w:lang w:val="sk-SK"/>
              </w:rPr>
            </w:pPr>
          </w:p>
        </w:tc>
      </w:tr>
      <w:tr w:rsidR="00CB670A"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CB670A" w:rsidRPr="00501886" w:rsidRDefault="00CB670A" w:rsidP="00923438">
            <w:pPr>
              <w:rPr>
                <w:rFonts w:cs="Arial"/>
                <w:szCs w:val="18"/>
                <w:lang w:val="sk-SK"/>
              </w:rPr>
            </w:pPr>
            <w:r>
              <w:rPr>
                <w:rFonts w:cs="Arial"/>
                <w:szCs w:val="18"/>
                <w:lang w:val="sk-SK"/>
              </w:rPr>
              <w:t>P038</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CB670A" w:rsidRPr="00501886" w:rsidRDefault="00CB670A" w:rsidP="00350508">
            <w:pPr>
              <w:jc w:val="both"/>
              <w:rPr>
                <w:rFonts w:cs="Arial"/>
                <w:color w:val="000000"/>
                <w:szCs w:val="18"/>
                <w:lang w:val="sk-SK"/>
              </w:rPr>
            </w:pPr>
            <w:r>
              <w:rPr>
                <w:rFonts w:cs="Arial"/>
                <w:color w:val="000000"/>
                <w:szCs w:val="18"/>
                <w:lang w:val="sk-SK"/>
              </w:rPr>
              <w:t>V rámci ďalšieho rozvoja riešenia sa požaduje doplnenie funkcionality</w:t>
            </w:r>
            <w:r w:rsidR="0004542D">
              <w:rPr>
                <w:rFonts w:cs="Arial"/>
                <w:color w:val="000000"/>
                <w:szCs w:val="18"/>
                <w:lang w:val="sk-SK"/>
              </w:rPr>
              <w:t xml:space="preserve"> k</w:t>
            </w:r>
            <w:r w:rsidR="00214F72">
              <w:rPr>
                <w:rFonts w:cs="Arial"/>
                <w:color w:val="000000"/>
                <w:szCs w:val="18"/>
                <w:lang w:val="sk-SK"/>
              </w:rPr>
              <w:t> </w:t>
            </w:r>
            <w:r w:rsidR="0004542D">
              <w:rPr>
                <w:rFonts w:cs="Arial"/>
                <w:color w:val="000000"/>
                <w:szCs w:val="18"/>
                <w:lang w:val="sk-SK"/>
              </w:rPr>
              <w:t>modulom</w:t>
            </w:r>
            <w:r w:rsidR="00214F72">
              <w:rPr>
                <w:rFonts w:cs="Arial"/>
                <w:color w:val="000000"/>
                <w:szCs w:val="18"/>
                <w:lang w:val="sk-SK"/>
              </w:rPr>
              <w:t>, ktorá zabezpečí príjem, spracovanie a expedíciu externých požiadaviek na vyšetrenie NAT kontrolných vzoriek, ktoré budú mať HTO</w:t>
            </w:r>
            <w:r w:rsidR="00A343DF">
              <w:rPr>
                <w:rFonts w:cs="Arial"/>
                <w:color w:val="000000"/>
                <w:szCs w:val="18"/>
                <w:lang w:val="sk-SK"/>
              </w:rPr>
              <w:t xml:space="preserve"> (hematologicko-transfuziologické oddelenia)</w:t>
            </w:r>
            <w:r w:rsidR="00214F72">
              <w:rPr>
                <w:rFonts w:cs="Arial"/>
                <w:color w:val="000000"/>
                <w:szCs w:val="18"/>
                <w:lang w:val="sk-SK"/>
              </w:rPr>
              <w:t xml:space="preserve"> v dôsledku pripravovaných legislatívnych zmien.</w:t>
            </w:r>
          </w:p>
        </w:tc>
        <w:tc>
          <w:tcPr>
            <w:tcW w:w="992" w:type="dxa"/>
            <w:tcBorders>
              <w:top w:val="single" w:sz="4" w:space="0" w:color="00B0F0"/>
              <w:left w:val="single" w:sz="4" w:space="0" w:color="00B0F0"/>
              <w:bottom w:val="single" w:sz="4" w:space="0" w:color="00B0F0"/>
              <w:right w:val="single" w:sz="4" w:space="0" w:color="00B0F0"/>
            </w:tcBorders>
          </w:tcPr>
          <w:p w:rsidR="00CB670A" w:rsidRPr="00501886" w:rsidRDefault="00CB670A" w:rsidP="00923438">
            <w:pPr>
              <w:pStyle w:val="TableBodyTextcentred"/>
              <w:rPr>
                <w:rStyle w:val="Bold"/>
                <w:rFonts w:cs="Arial"/>
                <w:lang w:val="sk-SK"/>
              </w:rPr>
            </w:pPr>
            <w:r>
              <w:rPr>
                <w:rStyle w:val="Bold"/>
                <w:rFonts w:cs="Arial"/>
                <w:lang w:val="sk-SK"/>
              </w:rPr>
              <w:t>BP</w:t>
            </w:r>
          </w:p>
        </w:tc>
      </w:tr>
      <w:tr w:rsidR="00CB670A"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CB670A" w:rsidRPr="00501886" w:rsidRDefault="00CB670A"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CB670A" w:rsidRDefault="00214F72" w:rsidP="00350508">
            <w:pPr>
              <w:jc w:val="both"/>
              <w:rPr>
                <w:rFonts w:cs="Arial"/>
                <w:color w:val="000000"/>
                <w:szCs w:val="18"/>
                <w:lang w:val="sk-SK"/>
              </w:rPr>
            </w:pPr>
            <w:r>
              <w:rPr>
                <w:rFonts w:cs="Arial"/>
                <w:color w:val="000000"/>
                <w:szCs w:val="18"/>
                <w:lang w:val="sk-SK"/>
              </w:rPr>
              <w:t>Odpoveď</w:t>
            </w:r>
            <w:r w:rsidR="00B55ED5">
              <w:rPr>
                <w:rFonts w:cs="Arial"/>
                <w:color w:val="000000"/>
                <w:szCs w:val="18"/>
                <w:lang w:val="sk-SK"/>
              </w:rPr>
              <w:t>:</w:t>
            </w:r>
          </w:p>
          <w:p w:rsidR="00214F72" w:rsidRPr="00501886" w:rsidRDefault="00214F72" w:rsidP="00350508">
            <w:pPr>
              <w:jc w:val="both"/>
              <w:rPr>
                <w:rFonts w:cs="Arial"/>
                <w:color w:val="000000"/>
                <w:szCs w:val="18"/>
                <w:lang w:val="sk-SK"/>
              </w:rPr>
            </w:pPr>
          </w:p>
        </w:tc>
        <w:tc>
          <w:tcPr>
            <w:tcW w:w="992" w:type="dxa"/>
            <w:tcBorders>
              <w:top w:val="single" w:sz="4" w:space="0" w:color="00B0F0"/>
              <w:left w:val="single" w:sz="4" w:space="0" w:color="00B0F0"/>
              <w:bottom w:val="single" w:sz="4" w:space="0" w:color="00B0F0"/>
              <w:right w:val="single" w:sz="4" w:space="0" w:color="00B0F0"/>
            </w:tcBorders>
          </w:tcPr>
          <w:p w:rsidR="00CB670A" w:rsidRPr="00501886" w:rsidRDefault="00CB670A" w:rsidP="00923438">
            <w:pPr>
              <w:pStyle w:val="TableBodyTextcentred"/>
              <w:rPr>
                <w:rStyle w:val="Bold"/>
                <w:rFonts w:cs="Arial"/>
                <w:lang w:val="sk-SK"/>
              </w:rPr>
            </w:pPr>
          </w:p>
        </w:tc>
      </w:tr>
      <w:tr w:rsidR="00AD2205" w:rsidRPr="00501886" w:rsidTr="00AD2205">
        <w:tblPrEx>
          <w:tblLook w:val="04A0" w:firstRow="1" w:lastRow="0" w:firstColumn="1" w:lastColumn="0" w:noHBand="0" w:noVBand="1"/>
        </w:tblPrEx>
        <w:tc>
          <w:tcPr>
            <w:tcW w:w="709" w:type="dxa"/>
            <w:tcBorders>
              <w:top w:val="single" w:sz="4" w:space="0" w:color="00B0F0"/>
              <w:left w:val="single" w:sz="4" w:space="0" w:color="00B0F0"/>
              <w:bottom w:val="single" w:sz="4" w:space="0" w:color="00B0F0"/>
              <w:right w:val="single" w:sz="4" w:space="0" w:color="00B0F0"/>
            </w:tcBorders>
            <w:vAlign w:val="top"/>
          </w:tcPr>
          <w:p w:rsidR="00AD2205" w:rsidRPr="00501886" w:rsidRDefault="00AD2205" w:rsidP="00923438">
            <w:pPr>
              <w:rPr>
                <w:rFonts w:cs="Arial"/>
                <w:szCs w:val="18"/>
                <w:lang w:val="sk-SK"/>
              </w:rPr>
            </w:pPr>
            <w:r w:rsidRPr="00501886">
              <w:rPr>
                <w:rFonts w:cs="Arial"/>
                <w:szCs w:val="18"/>
                <w:lang w:val="sk-SK"/>
              </w:rPr>
              <w:t>P03</w:t>
            </w:r>
            <w:r w:rsidR="00CB670A">
              <w:rPr>
                <w:rFonts w:cs="Arial"/>
                <w:szCs w:val="18"/>
                <w:lang w:val="sk-SK"/>
              </w:rPr>
              <w:t>9</w:t>
            </w: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AD2205" w:rsidRPr="00501886" w:rsidRDefault="00AD2205" w:rsidP="00350508">
            <w:pPr>
              <w:jc w:val="both"/>
              <w:rPr>
                <w:rFonts w:cs="Arial"/>
                <w:color w:val="000000"/>
                <w:szCs w:val="18"/>
                <w:lang w:val="sk-SK"/>
              </w:rPr>
            </w:pPr>
            <w:r w:rsidRPr="00501886">
              <w:rPr>
                <w:rFonts w:cs="Arial"/>
                <w:color w:val="000000"/>
                <w:szCs w:val="18"/>
                <w:lang w:val="sk-SK"/>
              </w:rPr>
              <w:t xml:space="preserve">Akékoľvek požiadavky na rozvojové </w:t>
            </w:r>
            <w:r w:rsidR="00350508" w:rsidRPr="00501886">
              <w:rPr>
                <w:rFonts w:cs="Arial"/>
                <w:color w:val="000000"/>
                <w:szCs w:val="18"/>
                <w:lang w:val="sk-SK"/>
              </w:rPr>
              <w:t>ak</w:t>
            </w:r>
            <w:r w:rsidRPr="00501886">
              <w:rPr>
                <w:rFonts w:cs="Arial"/>
                <w:color w:val="000000"/>
                <w:szCs w:val="18"/>
                <w:lang w:val="sk-SK"/>
              </w:rPr>
              <w:t xml:space="preserve">tivity v podobe nových funkcionalít musia byť vyriešené spôsobom neporušujúcim autorské práva (dostavba, nadstavba, </w:t>
            </w:r>
            <w:r w:rsidR="00501886" w:rsidRPr="00501886">
              <w:rPr>
                <w:rFonts w:cs="Arial"/>
                <w:color w:val="000000"/>
                <w:szCs w:val="18"/>
                <w:lang w:val="sk-SK"/>
              </w:rPr>
              <w:t>parametrizácia</w:t>
            </w:r>
            <w:r w:rsidRPr="00501886">
              <w:rPr>
                <w:rFonts w:cs="Arial"/>
                <w:color w:val="000000"/>
                <w:szCs w:val="18"/>
                <w:lang w:val="sk-SK"/>
              </w:rPr>
              <w:t xml:space="preserve">…). Akékoľvek porušenie autorských práv je pre verejného </w:t>
            </w:r>
            <w:r w:rsidR="00501886" w:rsidRPr="00501886">
              <w:rPr>
                <w:rFonts w:cs="Arial"/>
                <w:color w:val="000000"/>
                <w:szCs w:val="18"/>
                <w:lang w:val="sk-SK"/>
              </w:rPr>
              <w:t>obstarávateľa</w:t>
            </w:r>
            <w:r w:rsidRPr="00501886">
              <w:rPr>
                <w:rFonts w:cs="Arial"/>
                <w:color w:val="000000"/>
                <w:szCs w:val="18"/>
                <w:lang w:val="sk-SK"/>
              </w:rPr>
              <w:t xml:space="preserve"> neprípustné a preto na túto skutočnosť dopredu upozorňuje. </w:t>
            </w:r>
          </w:p>
        </w:tc>
        <w:tc>
          <w:tcPr>
            <w:tcW w:w="992" w:type="dxa"/>
            <w:tcBorders>
              <w:top w:val="single" w:sz="4" w:space="0" w:color="00B0F0"/>
              <w:left w:val="single" w:sz="4" w:space="0" w:color="00B0F0"/>
              <w:bottom w:val="single" w:sz="4" w:space="0" w:color="00B0F0"/>
              <w:right w:val="single" w:sz="4" w:space="0" w:color="00B0F0"/>
            </w:tcBorders>
          </w:tcPr>
          <w:p w:rsidR="00AD2205" w:rsidRPr="00501886" w:rsidRDefault="00350508" w:rsidP="00923438">
            <w:pPr>
              <w:pStyle w:val="TableBodyTextcentred"/>
              <w:rPr>
                <w:rStyle w:val="Bold"/>
                <w:rFonts w:cs="Arial"/>
                <w:lang w:val="sk-SK"/>
              </w:rPr>
            </w:pPr>
            <w:r w:rsidRPr="00501886">
              <w:rPr>
                <w:rStyle w:val="Bold"/>
                <w:rFonts w:cs="Arial"/>
                <w:lang w:val="sk-SK"/>
              </w:rPr>
              <w:t>PP</w:t>
            </w:r>
          </w:p>
        </w:tc>
      </w:tr>
      <w:tr w:rsidR="00AD2205" w:rsidRPr="00501886" w:rsidTr="003A177D">
        <w:tblPrEx>
          <w:tblLook w:val="04A0" w:firstRow="1" w:lastRow="0" w:firstColumn="1" w:lastColumn="0" w:noHBand="0" w:noVBand="1"/>
        </w:tblPrEx>
        <w:trPr>
          <w:trHeight w:val="653"/>
        </w:trPr>
        <w:tc>
          <w:tcPr>
            <w:tcW w:w="709" w:type="dxa"/>
            <w:tcBorders>
              <w:top w:val="single" w:sz="4" w:space="0" w:color="00B0F0"/>
              <w:left w:val="single" w:sz="4" w:space="0" w:color="00B0F0"/>
              <w:bottom w:val="single" w:sz="4" w:space="0" w:color="00B0F0"/>
              <w:right w:val="single" w:sz="4" w:space="0" w:color="00B0F0"/>
            </w:tcBorders>
            <w:vAlign w:val="top"/>
          </w:tcPr>
          <w:p w:rsidR="00AD2205" w:rsidRPr="00501886" w:rsidRDefault="00AD2205" w:rsidP="00923438">
            <w:pPr>
              <w:rPr>
                <w:rFonts w:cs="Arial"/>
                <w:szCs w:val="18"/>
                <w:lang w:val="sk-SK"/>
              </w:rPr>
            </w:pPr>
          </w:p>
        </w:tc>
        <w:tc>
          <w:tcPr>
            <w:tcW w:w="8222" w:type="dxa"/>
            <w:tcBorders>
              <w:top w:val="single" w:sz="4" w:space="0" w:color="00B0F0"/>
              <w:left w:val="single" w:sz="4" w:space="0" w:color="00B0F0"/>
              <w:bottom w:val="single" w:sz="4" w:space="0" w:color="00B0F0"/>
              <w:right w:val="single" w:sz="4" w:space="0" w:color="00B0F0"/>
            </w:tcBorders>
            <w:shd w:val="clear" w:color="auto" w:fill="auto"/>
            <w:vAlign w:val="bottom"/>
          </w:tcPr>
          <w:p w:rsidR="00AD2205" w:rsidRPr="00501886" w:rsidRDefault="00350508" w:rsidP="00350508">
            <w:pPr>
              <w:jc w:val="both"/>
              <w:rPr>
                <w:rFonts w:cs="Arial"/>
                <w:color w:val="000000"/>
                <w:szCs w:val="18"/>
                <w:lang w:val="sk-SK"/>
              </w:rPr>
            </w:pPr>
            <w:r w:rsidRPr="00501886">
              <w:rPr>
                <w:rFonts w:cs="Arial"/>
                <w:color w:val="000000"/>
                <w:szCs w:val="18"/>
                <w:lang w:val="sk-SK"/>
              </w:rPr>
              <w:t>Odpoveď</w:t>
            </w:r>
            <w:r w:rsidR="00B55ED5">
              <w:rPr>
                <w:rFonts w:cs="Arial"/>
                <w:color w:val="000000"/>
                <w:szCs w:val="18"/>
                <w:lang w:val="sk-SK"/>
              </w:rPr>
              <w:t>:</w:t>
            </w:r>
          </w:p>
        </w:tc>
        <w:tc>
          <w:tcPr>
            <w:tcW w:w="992" w:type="dxa"/>
            <w:tcBorders>
              <w:top w:val="single" w:sz="4" w:space="0" w:color="00B0F0"/>
              <w:left w:val="single" w:sz="4" w:space="0" w:color="00B0F0"/>
              <w:bottom w:val="single" w:sz="4" w:space="0" w:color="00B0F0"/>
              <w:right w:val="single" w:sz="4" w:space="0" w:color="00B0F0"/>
            </w:tcBorders>
          </w:tcPr>
          <w:p w:rsidR="00AD2205" w:rsidRPr="00501886" w:rsidRDefault="00AD2205" w:rsidP="00923438">
            <w:pPr>
              <w:pStyle w:val="TableBodyTextcentred"/>
              <w:rPr>
                <w:rStyle w:val="Bold"/>
                <w:rFonts w:cs="Arial"/>
                <w:lang w:val="sk-SK"/>
              </w:rPr>
            </w:pPr>
          </w:p>
        </w:tc>
      </w:tr>
    </w:tbl>
    <w:p w:rsidR="009121EE" w:rsidRPr="00501886" w:rsidRDefault="009121EE" w:rsidP="00C7344D">
      <w:pPr>
        <w:pStyle w:val="Zkladntext"/>
        <w:ind w:left="0"/>
        <w:rPr>
          <w:rFonts w:cs="Arial"/>
          <w:lang w:val="sk-SK"/>
        </w:rPr>
      </w:pPr>
    </w:p>
    <w:sectPr w:rsidR="009121EE" w:rsidRPr="00501886" w:rsidSect="00923438">
      <w:footerReference w:type="default" r:id="rId18"/>
      <w:pgSz w:w="11906" w:h="16838" w:code="9"/>
      <w:pgMar w:top="964" w:right="992" w:bottom="1134" w:left="1134" w:header="0" w:footer="567" w:gutter="0"/>
      <w:pgBorders w:offsetFrom="page">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71" w:rsidRDefault="007F3371">
      <w:r>
        <w:separator/>
      </w:r>
    </w:p>
  </w:endnote>
  <w:endnote w:type="continuationSeparator" w:id="0">
    <w:p w:rsidR="007F3371" w:rsidRDefault="007F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charset w:val="00"/>
    <w:family w:val="swiss"/>
    <w:pitch w:val="variable"/>
    <w:sig w:usb0="00003A87" w:usb1="00000000" w:usb2="00000000" w:usb3="00000000" w:csb0="000000F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42D" w:rsidRPr="00F42638" w:rsidRDefault="0004542D" w:rsidP="00F42638">
    <w:pPr>
      <w:pStyle w:val="Pta"/>
    </w:pPr>
    <w:r>
      <w:t>Footer</w:t>
    </w:r>
    <w:r>
      <w:tab/>
      <w:t>Footer</w:t>
    </w:r>
    <w:r>
      <w:tab/>
      <w:t>Footer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42D" w:rsidRDefault="0004542D" w:rsidP="00A3351F">
    <w:pPr>
      <w:pStyle w:val="TitlePageNISG"/>
    </w:pPr>
  </w:p>
  <w:p w:rsidR="0004542D" w:rsidRDefault="0004542D" w:rsidP="00562933">
    <w:pPr>
      <w:pStyle w:val="Pta"/>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42D" w:rsidRPr="006165D1" w:rsidRDefault="0004542D" w:rsidP="00623EAB">
    <w:pPr>
      <w:pStyle w:val="Pta"/>
    </w:pPr>
    <w:r>
      <w:fldChar w:fldCharType="begin"/>
    </w:r>
    <w:r>
      <w:instrText xml:space="preserve"> KEYWORDS  </w:instrText>
    </w:r>
    <w:r>
      <w:fldChar w:fldCharType="end"/>
    </w:r>
    <w:r>
      <w:fldChar w:fldCharType="begin"/>
    </w:r>
    <w:r>
      <w:instrText xml:space="preserve"> PAGE  \* Arabic </w:instrText>
    </w:r>
    <w:r>
      <w:fldChar w:fldCharType="separate"/>
    </w:r>
    <w:r w:rsidR="00F43EBF">
      <w:rPr>
        <w:noProof/>
      </w:rPr>
      <w:t>14</w:t>
    </w:r>
    <w:r>
      <w:rPr>
        <w:noProof/>
      </w:rPr>
      <w:fldChar w:fldCharType="end"/>
    </w:r>
    <w:r>
      <w:t xml:space="preserve"> / </w:t>
    </w:r>
    <w:r>
      <w:fldChar w:fldCharType="begin"/>
    </w:r>
    <w:r>
      <w:instrText xml:space="preserve"> NUMPAGES </w:instrText>
    </w:r>
    <w:r>
      <w:fldChar w:fldCharType="separate"/>
    </w:r>
    <w:r w:rsidR="00F43EBF">
      <w:rPr>
        <w:noProof/>
      </w:rPr>
      <w:t>21</w:t>
    </w:r>
    <w:r>
      <w:rPr>
        <w:noProof/>
      </w:rPr>
      <w:fldChar w:fldCharType="end"/>
    </w:r>
    <w:r>
      <w:tab/>
    </w:r>
    <w:r>
      <w:fldChar w:fldCharType="begin"/>
    </w:r>
    <w:r>
      <w:instrText xml:space="preserve"> STYLEREF  TitlePageVersion </w:instrText>
    </w:r>
    <w:r>
      <w:fldChar w:fldCharType="separate"/>
    </w:r>
    <w:r w:rsidR="00F43EBF">
      <w:rPr>
        <w:noProof/>
      </w:rPr>
      <w:t>Národná transfúzna služba SR</w:t>
    </w:r>
    <w:r w:rsidR="00F43EBF">
      <w:rPr>
        <w:noProof/>
      </w:rPr>
      <w:tab/>
    </w:r>
    <w:r w:rsidR="00F43EBF">
      <w:rPr>
        <w:noProof/>
      </w:rPr>
      <w:tab/>
      <w:t>December 2018</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42D" w:rsidRPr="006165D1" w:rsidRDefault="0004542D" w:rsidP="005322FF">
    <w:pPr>
      <w:pStyle w:val="Pta"/>
    </w:pPr>
    <w:r>
      <w:t>Požiadavky na predmet zákazky</w:t>
    </w:r>
    <w:r>
      <w:fldChar w:fldCharType="begin"/>
    </w:r>
    <w:r>
      <w:instrText xml:space="preserve"> KEYWORDS  </w:instrText>
    </w:r>
    <w:r>
      <w:fldChar w:fldCharType="end"/>
    </w:r>
    <w:r>
      <w:tab/>
    </w:r>
    <w:r>
      <w:fldChar w:fldCharType="begin"/>
    </w:r>
    <w:r>
      <w:instrText xml:space="preserve"> PAGE  \* Arabic </w:instrText>
    </w:r>
    <w:r>
      <w:fldChar w:fldCharType="separate"/>
    </w:r>
    <w:r w:rsidR="00F43EBF">
      <w:rPr>
        <w:noProof/>
      </w:rPr>
      <w:t>21</w:t>
    </w:r>
    <w:r>
      <w:rPr>
        <w:noProof/>
      </w:rPr>
      <w:fldChar w:fldCharType="end"/>
    </w:r>
    <w:r>
      <w:t xml:space="preserve"> of </w:t>
    </w:r>
    <w:r>
      <w:fldChar w:fldCharType="begin"/>
    </w:r>
    <w:r>
      <w:instrText xml:space="preserve"> NUMPAGES </w:instrText>
    </w:r>
    <w:r>
      <w:fldChar w:fldCharType="separate"/>
    </w:r>
    <w:r w:rsidR="00F43EBF">
      <w:rPr>
        <w:noProof/>
      </w:rPr>
      <w:t>21</w:t>
    </w:r>
    <w:r>
      <w:rPr>
        <w:noProof/>
      </w:rPr>
      <w:fldChar w:fldCharType="end"/>
    </w:r>
    <w:r>
      <w:rPr>
        <w:noProof/>
      </w:rPr>
      <w:t xml:space="preserve"> </w:t>
    </w:r>
    <w:r>
      <w:rPr>
        <w:noProof/>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71" w:rsidRDefault="007F3371">
      <w:r>
        <w:separator/>
      </w:r>
    </w:p>
  </w:footnote>
  <w:footnote w:type="continuationSeparator" w:id="0">
    <w:p w:rsidR="007F3371" w:rsidRDefault="007F33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42D" w:rsidRDefault="0004542D">
    <w:pPr>
      <w:pStyle w:val="Hlavika"/>
    </w:pPr>
    <w:r>
      <w:tab/>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42D" w:rsidRDefault="0004542D" w:rsidP="007977BC">
    <w:pPr>
      <w:pStyle w:val="Hlavika"/>
    </w:pPr>
    <w:r>
      <w:rPr>
        <w:noProof/>
        <w:lang w:val="sk-SK" w:eastAsia="sk-SK"/>
      </w:rPr>
      <mc:AlternateContent>
        <mc:Choice Requires="wps">
          <w:drawing>
            <wp:anchor distT="0" distB="0" distL="114300" distR="114300" simplePos="0" relativeHeight="251661312" behindDoc="0" locked="0" layoutInCell="1" allowOverlap="1" wp14:anchorId="39B249A9" wp14:editId="07C09876">
              <wp:simplePos x="0" y="0"/>
              <wp:positionH relativeFrom="column">
                <wp:posOffset>3996690</wp:posOffset>
              </wp:positionH>
              <wp:positionV relativeFrom="page">
                <wp:posOffset>106679</wp:posOffset>
              </wp:positionV>
              <wp:extent cx="2613660" cy="1102995"/>
              <wp:effectExtent l="0" t="0" r="0" b="190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10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42D" w:rsidRDefault="0004542D" w:rsidP="007977BC">
                          <w:pPr>
                            <w:pStyle w:val="Hlavika"/>
                            <w:jc w:val="right"/>
                            <w:rPr>
                              <w:b/>
                              <w:sz w:val="26"/>
                              <w:szCs w:val="26"/>
                            </w:rPr>
                          </w:pPr>
                        </w:p>
                        <w:p w:rsidR="0004542D" w:rsidRPr="007977BC" w:rsidRDefault="0004542D" w:rsidP="007977BC">
                          <w:pPr>
                            <w:pStyle w:val="Hlavika"/>
                            <w:jc w:val="right"/>
                            <w:rPr>
                              <w:rFonts w:ascii="Times New Roman" w:hAnsi="Times New Roman"/>
                              <w:b/>
                              <w:sz w:val="26"/>
                              <w:szCs w:val="26"/>
                            </w:rPr>
                          </w:pPr>
                          <w:r w:rsidRPr="007977BC">
                            <w:rPr>
                              <w:rFonts w:ascii="Times New Roman" w:hAnsi="Times New Roman"/>
                              <w:b/>
                              <w:sz w:val="26"/>
                              <w:szCs w:val="26"/>
                            </w:rPr>
                            <w:t>Národná transfúzna služba SR</w:t>
                          </w:r>
                        </w:p>
                        <w:p w:rsidR="0004542D" w:rsidRPr="007977BC" w:rsidRDefault="0004542D" w:rsidP="007977BC">
                          <w:pPr>
                            <w:pStyle w:val="Hlavika"/>
                            <w:jc w:val="right"/>
                            <w:rPr>
                              <w:rFonts w:ascii="Times New Roman" w:hAnsi="Times New Roman"/>
                              <w:b/>
                              <w:sz w:val="26"/>
                              <w:szCs w:val="26"/>
                            </w:rPr>
                          </w:pPr>
                          <w:r w:rsidRPr="007977BC">
                            <w:rPr>
                              <w:rFonts w:ascii="Times New Roman" w:hAnsi="Times New Roman"/>
                              <w:b/>
                              <w:sz w:val="26"/>
                              <w:szCs w:val="26"/>
                            </w:rPr>
                            <w:t>Ďumbierska 3/L</w:t>
                          </w:r>
                        </w:p>
                        <w:p w:rsidR="0004542D" w:rsidRPr="0089793B" w:rsidRDefault="0004542D" w:rsidP="007977BC">
                          <w:pPr>
                            <w:pStyle w:val="Hlavika"/>
                            <w:jc w:val="right"/>
                            <w:rPr>
                              <w:b/>
                              <w:sz w:val="26"/>
                              <w:szCs w:val="26"/>
                            </w:rPr>
                          </w:pPr>
                          <w:r w:rsidRPr="007977BC">
                            <w:rPr>
                              <w:rFonts w:ascii="Times New Roman" w:hAnsi="Times New Roman"/>
                              <w:b/>
                              <w:sz w:val="26"/>
                              <w:szCs w:val="26"/>
                            </w:rPr>
                            <w:t>831 01 BRATISLAVA</w:t>
                          </w:r>
                        </w:p>
                        <w:p w:rsidR="0004542D" w:rsidRDefault="0004542D" w:rsidP="007977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249A9" id="_x0000_t202" coordsize="21600,21600" o:spt="202" path="m,l,21600r21600,l21600,xe">
              <v:stroke joinstyle="miter"/>
              <v:path gradientshapeok="t" o:connecttype="rect"/>
            </v:shapetype>
            <v:shape id="Textové pole 24" o:spid="_x0000_s1066" type="#_x0000_t202" style="position:absolute;margin-left:314.7pt;margin-top:8.4pt;width:205.8pt;height:8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" stroked="f">
              <v:textbox>
                <w:txbxContent>
                  <w:p w:rsidR="0004542D" w:rsidRDefault="0004542D" w:rsidP="007977BC">
                    <w:pPr>
                      <w:pStyle w:val="Hlavika"/>
                      <w:jc w:val="right"/>
                      <w:rPr>
                        <w:b/>
                        <w:sz w:val="26"/>
                        <w:szCs w:val="26"/>
                      </w:rPr>
                    </w:pPr>
                  </w:p>
                  <w:p w:rsidR="0004542D" w:rsidRPr="007977BC" w:rsidRDefault="0004542D" w:rsidP="007977BC">
                    <w:pPr>
                      <w:pStyle w:val="Hlavika"/>
                      <w:jc w:val="right"/>
                      <w:rPr>
                        <w:rFonts w:ascii="Times New Roman" w:hAnsi="Times New Roman"/>
                        <w:b/>
                        <w:sz w:val="26"/>
                        <w:szCs w:val="26"/>
                      </w:rPr>
                    </w:pPr>
                    <w:r w:rsidRPr="007977BC">
                      <w:rPr>
                        <w:rFonts w:ascii="Times New Roman" w:hAnsi="Times New Roman"/>
                        <w:b/>
                        <w:sz w:val="26"/>
                        <w:szCs w:val="26"/>
                      </w:rPr>
                      <w:t>Národná transfúzna služba SR</w:t>
                    </w:r>
                  </w:p>
                  <w:p w:rsidR="0004542D" w:rsidRPr="007977BC" w:rsidRDefault="0004542D" w:rsidP="007977BC">
                    <w:pPr>
                      <w:pStyle w:val="Hlavika"/>
                      <w:jc w:val="right"/>
                      <w:rPr>
                        <w:rFonts w:ascii="Times New Roman" w:hAnsi="Times New Roman"/>
                        <w:b/>
                        <w:sz w:val="26"/>
                        <w:szCs w:val="26"/>
                      </w:rPr>
                    </w:pPr>
                    <w:r w:rsidRPr="007977BC">
                      <w:rPr>
                        <w:rFonts w:ascii="Times New Roman" w:hAnsi="Times New Roman"/>
                        <w:b/>
                        <w:sz w:val="26"/>
                        <w:szCs w:val="26"/>
                      </w:rPr>
                      <w:t>Ďumbierska 3/L</w:t>
                    </w:r>
                  </w:p>
                  <w:p w:rsidR="0004542D" w:rsidRPr="0089793B" w:rsidRDefault="0004542D" w:rsidP="007977BC">
                    <w:pPr>
                      <w:pStyle w:val="Hlavika"/>
                      <w:jc w:val="right"/>
                      <w:rPr>
                        <w:b/>
                        <w:sz w:val="26"/>
                        <w:szCs w:val="26"/>
                      </w:rPr>
                    </w:pPr>
                    <w:r w:rsidRPr="007977BC">
                      <w:rPr>
                        <w:rFonts w:ascii="Times New Roman" w:hAnsi="Times New Roman"/>
                        <w:b/>
                        <w:sz w:val="26"/>
                        <w:szCs w:val="26"/>
                      </w:rPr>
                      <w:t>831 01 BRATISLAVA</w:t>
                    </w:r>
                  </w:p>
                  <w:p w:rsidR="0004542D" w:rsidRDefault="0004542D" w:rsidP="007977BC"/>
                </w:txbxContent>
              </v:textbox>
              <w10:wrap anchory="page"/>
            </v:shape>
          </w:pict>
        </mc:Fallback>
      </mc:AlternateContent>
    </w:r>
    <w:r>
      <w:rPr>
        <w:noProof/>
        <w:lang w:val="sk-SK" w:eastAsia="sk-SK"/>
      </w:rPr>
      <mc:AlternateContent>
        <mc:Choice Requires="wps">
          <w:drawing>
            <wp:anchor distT="0" distB="0" distL="114300" distR="114300" simplePos="0" relativeHeight="251660288" behindDoc="0" locked="0" layoutInCell="1" allowOverlap="1" wp14:anchorId="3DFA8FAB" wp14:editId="5066761A">
              <wp:simplePos x="0" y="0"/>
              <wp:positionH relativeFrom="column">
                <wp:posOffset>-114300</wp:posOffset>
              </wp:positionH>
              <wp:positionV relativeFrom="page">
                <wp:posOffset>1255395</wp:posOffset>
              </wp:positionV>
              <wp:extent cx="6515100" cy="0"/>
              <wp:effectExtent l="9525" t="7620" r="9525" b="11430"/>
              <wp:wrapNone/>
              <wp:docPr id="23" name="Rovná spojnic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23C8A" id="Rovná spojnica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pt,98.85pt" to="7in,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">
              <w10:wrap anchory="page"/>
            </v:line>
          </w:pict>
        </mc:Fallback>
      </mc:AlternateContent>
    </w:r>
    <w:r>
      <w:rPr>
        <w:noProof/>
        <w:lang w:val="sk-SK" w:eastAsia="sk-SK"/>
      </w:rPr>
      <w:drawing>
        <wp:anchor distT="0" distB="0" distL="114300" distR="114300" simplePos="0" relativeHeight="251659264" behindDoc="0" locked="0" layoutInCell="1" allowOverlap="1" wp14:anchorId="05CD9B44" wp14:editId="3BCA2EAF">
          <wp:simplePos x="0" y="0"/>
          <wp:positionH relativeFrom="column">
            <wp:posOffset>-114300</wp:posOffset>
          </wp:positionH>
          <wp:positionV relativeFrom="page">
            <wp:posOffset>226695</wp:posOffset>
          </wp:positionV>
          <wp:extent cx="2286000" cy="981075"/>
          <wp:effectExtent l="0" t="0" r="0" b="9525"/>
          <wp:wrapNone/>
          <wp:docPr id="31" name="Obrázok 31"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42D" w:rsidRPr="007977BC" w:rsidRDefault="0004542D" w:rsidP="007977B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CF641F0"/>
    <w:lvl w:ilvl="0">
      <w:start w:val="1"/>
      <w:numFmt w:val="bullet"/>
      <w:pStyle w:val="Zoznamsodrkami2"/>
      <w:lvlText w:val=""/>
      <w:lvlJc w:val="left"/>
      <w:pPr>
        <w:tabs>
          <w:tab w:val="num" w:pos="1871"/>
        </w:tabs>
        <w:ind w:left="1871" w:hanging="340"/>
      </w:pPr>
      <w:rPr>
        <w:rFonts w:ascii="Symbol" w:hAnsi="Symbol" w:hint="default"/>
      </w:rPr>
    </w:lvl>
  </w:abstractNum>
  <w:abstractNum w:abstractNumId="1" w15:restartNumberingAfterBreak="0">
    <w:nsid w:val="FFFFFF89"/>
    <w:multiLevelType w:val="singleLevel"/>
    <w:tmpl w:val="0BDC3BAC"/>
    <w:lvl w:ilvl="0">
      <w:start w:val="1"/>
      <w:numFmt w:val="bullet"/>
      <w:pStyle w:val="Zoznamsodrkami"/>
      <w:lvlText w:val=""/>
      <w:lvlJc w:val="left"/>
      <w:pPr>
        <w:tabs>
          <w:tab w:val="num" w:pos="1219"/>
        </w:tabs>
        <w:ind w:left="1219" w:hanging="368"/>
      </w:pPr>
      <w:rPr>
        <w:rFonts w:ascii="Symbol" w:hAnsi="Symbol" w:hint="default"/>
        <w:color w:val="auto"/>
        <w:sz w:val="22"/>
        <w:szCs w:val="22"/>
      </w:rPr>
    </w:lvl>
  </w:abstractNum>
  <w:abstractNum w:abstractNumId="2" w15:restartNumberingAfterBreak="0">
    <w:nsid w:val="00514C1C"/>
    <w:multiLevelType w:val="hybridMultilevel"/>
    <w:tmpl w:val="1BE801E4"/>
    <w:lvl w:ilvl="0" w:tplc="AE685360">
      <w:start w:val="1"/>
      <w:numFmt w:val="lowerLetter"/>
      <w:lvlText w:val="%1)"/>
      <w:lvlJc w:val="left"/>
      <w:pPr>
        <w:tabs>
          <w:tab w:val="num" w:pos="1440"/>
        </w:tabs>
        <w:ind w:left="1440" w:hanging="360"/>
      </w:pPr>
      <w:rPr>
        <w:rFonts w:hint="default"/>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C809B6"/>
    <w:multiLevelType w:val="hybridMultilevel"/>
    <w:tmpl w:val="B6067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04451"/>
    <w:multiLevelType w:val="hybridMultilevel"/>
    <w:tmpl w:val="4C06D0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56FA7"/>
    <w:multiLevelType w:val="hybridMultilevel"/>
    <w:tmpl w:val="A66AB262"/>
    <w:lvl w:ilvl="0" w:tplc="496C32B4">
      <w:start w:val="1"/>
      <w:numFmt w:val="lowerRoman"/>
      <w:lvlText w:val="%1."/>
      <w:lvlJc w:val="right"/>
      <w:pPr>
        <w:tabs>
          <w:tab w:val="num" w:pos="1882"/>
        </w:tabs>
        <w:ind w:left="1882" w:hanging="18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474D9B"/>
    <w:multiLevelType w:val="hybridMultilevel"/>
    <w:tmpl w:val="0F7C77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0E238C"/>
    <w:multiLevelType w:val="hybridMultilevel"/>
    <w:tmpl w:val="D752FA46"/>
    <w:lvl w:ilvl="0" w:tplc="041B000F">
      <w:start w:val="1"/>
      <w:numFmt w:val="decimal"/>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8" w15:restartNumberingAfterBreak="0">
    <w:nsid w:val="143B5C52"/>
    <w:multiLevelType w:val="hybridMultilevel"/>
    <w:tmpl w:val="1D56EC68"/>
    <w:lvl w:ilvl="0" w:tplc="5B9CFA40">
      <w:start w:val="1"/>
      <w:numFmt w:val="lowerRoman"/>
      <w:lvlText w:val="%1."/>
      <w:lvlJc w:val="right"/>
      <w:pPr>
        <w:tabs>
          <w:tab w:val="num" w:pos="1882"/>
        </w:tabs>
        <w:ind w:left="1882" w:hanging="180"/>
      </w:pPr>
      <w:rPr>
        <w:rFonts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FF10D4"/>
    <w:multiLevelType w:val="hybridMultilevel"/>
    <w:tmpl w:val="1BE801E4"/>
    <w:lvl w:ilvl="0" w:tplc="AE685360">
      <w:start w:val="1"/>
      <w:numFmt w:val="lowerLetter"/>
      <w:lvlText w:val="%1)"/>
      <w:lvlJc w:val="left"/>
      <w:pPr>
        <w:tabs>
          <w:tab w:val="num" w:pos="1440"/>
        </w:tabs>
        <w:ind w:left="1440" w:hanging="360"/>
      </w:pPr>
      <w:rPr>
        <w:rFonts w:hint="default"/>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2B379C"/>
    <w:multiLevelType w:val="hybridMultilevel"/>
    <w:tmpl w:val="3CCE3F1A"/>
    <w:lvl w:ilvl="0" w:tplc="A7563686">
      <w:start w:val="1"/>
      <w:numFmt w:val="decimal"/>
      <w:pStyle w:val="DocumentReference"/>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1D9D5999"/>
    <w:multiLevelType w:val="hybridMultilevel"/>
    <w:tmpl w:val="1594141C"/>
    <w:lvl w:ilvl="0" w:tplc="ECFC043A">
      <w:start w:val="1"/>
      <w:numFmt w:val="decimal"/>
      <w:lvlText w:val="%1."/>
      <w:lvlJc w:val="left"/>
      <w:pPr>
        <w:tabs>
          <w:tab w:val="num" w:pos="720"/>
        </w:tabs>
        <w:ind w:left="720" w:hanging="360"/>
      </w:pPr>
      <w:rPr>
        <w:rFonts w:hint="default"/>
        <w:color w:val="auto"/>
      </w:rPr>
    </w:lvl>
    <w:lvl w:ilvl="1" w:tplc="AE685360">
      <w:start w:val="1"/>
      <w:numFmt w:val="lowerLetter"/>
      <w:lvlText w:val="%2)"/>
      <w:lvlJc w:val="left"/>
      <w:pPr>
        <w:tabs>
          <w:tab w:val="num" w:pos="1440"/>
        </w:tabs>
        <w:ind w:left="1440" w:hanging="360"/>
      </w:pPr>
      <w:rPr>
        <w:rFonts w:hint="default"/>
        <w:color w:val="000000"/>
      </w:rPr>
    </w:lvl>
    <w:lvl w:ilvl="2" w:tplc="01B84C54">
      <w:start w:val="1"/>
      <w:numFmt w:val="lowerRoman"/>
      <w:lvlText w:val="%3."/>
      <w:lvlJc w:val="right"/>
      <w:pPr>
        <w:tabs>
          <w:tab w:val="num" w:pos="2160"/>
        </w:tabs>
        <w:ind w:left="2160" w:hanging="180"/>
      </w:pPr>
      <w:rPr>
        <w:rFonts w:hint="default"/>
        <w:color w:val="auto"/>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1DB26E2A"/>
    <w:multiLevelType w:val="hybridMultilevel"/>
    <w:tmpl w:val="1474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F3A6B"/>
    <w:multiLevelType w:val="hybridMultilevel"/>
    <w:tmpl w:val="A238A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858633C"/>
    <w:multiLevelType w:val="hybridMultilevel"/>
    <w:tmpl w:val="30580648"/>
    <w:lvl w:ilvl="0" w:tplc="835E2290">
      <w:start w:val="1"/>
      <w:numFmt w:val="bullet"/>
      <w:pStyle w:val="TableBullet2"/>
      <w:lvlText w:val=""/>
      <w:lvlJc w:val="left"/>
      <w:pPr>
        <w:tabs>
          <w:tab w:val="num" w:pos="681"/>
        </w:tabs>
        <w:ind w:left="681" w:hanging="284"/>
      </w:pPr>
      <w:rPr>
        <w:rFonts w:ascii="Symbol" w:hAnsi="Symbol" w:hint="default"/>
        <w:color w:val="auto"/>
      </w:rPr>
    </w:lvl>
    <w:lvl w:ilvl="1" w:tplc="04090003" w:tentative="1">
      <w:start w:val="1"/>
      <w:numFmt w:val="bullet"/>
      <w:lvlText w:val="o"/>
      <w:lvlJc w:val="left"/>
      <w:pPr>
        <w:tabs>
          <w:tab w:val="num" w:pos="1842"/>
        </w:tabs>
        <w:ind w:left="1842" w:hanging="360"/>
      </w:pPr>
      <w:rPr>
        <w:rFonts w:ascii="Courier New" w:hAnsi="Courier New" w:hint="default"/>
      </w:rPr>
    </w:lvl>
    <w:lvl w:ilvl="2" w:tplc="04090005" w:tentative="1">
      <w:start w:val="1"/>
      <w:numFmt w:val="bullet"/>
      <w:lvlText w:val=""/>
      <w:lvlJc w:val="left"/>
      <w:pPr>
        <w:tabs>
          <w:tab w:val="num" w:pos="2562"/>
        </w:tabs>
        <w:ind w:left="2562" w:hanging="360"/>
      </w:pPr>
      <w:rPr>
        <w:rFonts w:ascii="Wingdings" w:hAnsi="Wingdings" w:hint="default"/>
      </w:rPr>
    </w:lvl>
    <w:lvl w:ilvl="3" w:tplc="04090001" w:tentative="1">
      <w:start w:val="1"/>
      <w:numFmt w:val="bullet"/>
      <w:lvlText w:val=""/>
      <w:lvlJc w:val="left"/>
      <w:pPr>
        <w:tabs>
          <w:tab w:val="num" w:pos="3282"/>
        </w:tabs>
        <w:ind w:left="3282" w:hanging="360"/>
      </w:pPr>
      <w:rPr>
        <w:rFonts w:ascii="Symbol" w:hAnsi="Symbol" w:hint="default"/>
      </w:rPr>
    </w:lvl>
    <w:lvl w:ilvl="4" w:tplc="04090003" w:tentative="1">
      <w:start w:val="1"/>
      <w:numFmt w:val="bullet"/>
      <w:lvlText w:val="o"/>
      <w:lvlJc w:val="left"/>
      <w:pPr>
        <w:tabs>
          <w:tab w:val="num" w:pos="4002"/>
        </w:tabs>
        <w:ind w:left="4002" w:hanging="360"/>
      </w:pPr>
      <w:rPr>
        <w:rFonts w:ascii="Courier New" w:hAnsi="Courier New" w:hint="default"/>
      </w:rPr>
    </w:lvl>
    <w:lvl w:ilvl="5" w:tplc="04090005" w:tentative="1">
      <w:start w:val="1"/>
      <w:numFmt w:val="bullet"/>
      <w:lvlText w:val=""/>
      <w:lvlJc w:val="left"/>
      <w:pPr>
        <w:tabs>
          <w:tab w:val="num" w:pos="4722"/>
        </w:tabs>
        <w:ind w:left="4722" w:hanging="360"/>
      </w:pPr>
      <w:rPr>
        <w:rFonts w:ascii="Wingdings" w:hAnsi="Wingdings" w:hint="default"/>
      </w:rPr>
    </w:lvl>
    <w:lvl w:ilvl="6" w:tplc="04090001" w:tentative="1">
      <w:start w:val="1"/>
      <w:numFmt w:val="bullet"/>
      <w:lvlText w:val=""/>
      <w:lvlJc w:val="left"/>
      <w:pPr>
        <w:tabs>
          <w:tab w:val="num" w:pos="5442"/>
        </w:tabs>
        <w:ind w:left="5442" w:hanging="360"/>
      </w:pPr>
      <w:rPr>
        <w:rFonts w:ascii="Symbol" w:hAnsi="Symbol" w:hint="default"/>
      </w:rPr>
    </w:lvl>
    <w:lvl w:ilvl="7" w:tplc="04090003" w:tentative="1">
      <w:start w:val="1"/>
      <w:numFmt w:val="bullet"/>
      <w:lvlText w:val="o"/>
      <w:lvlJc w:val="left"/>
      <w:pPr>
        <w:tabs>
          <w:tab w:val="num" w:pos="6162"/>
        </w:tabs>
        <w:ind w:left="6162" w:hanging="360"/>
      </w:pPr>
      <w:rPr>
        <w:rFonts w:ascii="Courier New" w:hAnsi="Courier New" w:hint="default"/>
      </w:rPr>
    </w:lvl>
    <w:lvl w:ilvl="8" w:tplc="04090005" w:tentative="1">
      <w:start w:val="1"/>
      <w:numFmt w:val="bullet"/>
      <w:lvlText w:val=""/>
      <w:lvlJc w:val="left"/>
      <w:pPr>
        <w:tabs>
          <w:tab w:val="num" w:pos="6882"/>
        </w:tabs>
        <w:ind w:left="6882" w:hanging="360"/>
      </w:pPr>
      <w:rPr>
        <w:rFonts w:ascii="Wingdings" w:hAnsi="Wingdings" w:hint="default"/>
      </w:rPr>
    </w:lvl>
  </w:abstractNum>
  <w:abstractNum w:abstractNumId="15" w15:restartNumberingAfterBreak="0">
    <w:nsid w:val="294D36A9"/>
    <w:multiLevelType w:val="multilevel"/>
    <w:tmpl w:val="AE821DC0"/>
    <w:lvl w:ilvl="0">
      <w:start w:val="1"/>
      <w:numFmt w:val="decimal"/>
      <w:lvlText w:val="%1."/>
      <w:lvlJc w:val="left"/>
      <w:pPr>
        <w:tabs>
          <w:tab w:val="num" w:pos="1417"/>
        </w:tabs>
        <w:ind w:left="1417" w:hanging="396"/>
      </w:pPr>
      <w:rPr>
        <w:rFonts w:hint="default"/>
        <w:b/>
      </w:rPr>
    </w:lvl>
    <w:lvl w:ilvl="1">
      <w:start w:val="1"/>
      <w:numFmt w:val="lowerLetter"/>
      <w:pStyle w:val="slovanzoznam2"/>
      <w:lvlText w:val="%2)"/>
      <w:lvlJc w:val="left"/>
      <w:pPr>
        <w:tabs>
          <w:tab w:val="num" w:pos="1871"/>
        </w:tabs>
        <w:ind w:left="1871" w:hanging="397"/>
      </w:pPr>
      <w:rPr>
        <w:rFonts w:hint="default"/>
        <w:b w:val="0"/>
        <w:i w:val="0"/>
      </w:rPr>
    </w:lvl>
    <w:lvl w:ilvl="2">
      <w:start w:val="1"/>
      <w:numFmt w:val="lowerRoman"/>
      <w:lvlText w:val="%3)"/>
      <w:lvlJc w:val="left"/>
      <w:pPr>
        <w:tabs>
          <w:tab w:val="num" w:pos="2292"/>
        </w:tabs>
        <w:ind w:left="2292" w:hanging="432"/>
      </w:pPr>
      <w:rPr>
        <w:rFonts w:hint="default"/>
        <w:b/>
      </w:rPr>
    </w:lvl>
    <w:lvl w:ilvl="3">
      <w:start w:val="1"/>
      <w:numFmt w:val="decimal"/>
      <w:lvlText w:val="(%4)"/>
      <w:lvlJc w:val="left"/>
      <w:pPr>
        <w:tabs>
          <w:tab w:val="num" w:pos="1298"/>
        </w:tabs>
        <w:ind w:left="1298" w:hanging="360"/>
      </w:pPr>
      <w:rPr>
        <w:rFonts w:hint="default"/>
      </w:rPr>
    </w:lvl>
    <w:lvl w:ilvl="4">
      <w:start w:val="1"/>
      <w:numFmt w:val="lowerLetter"/>
      <w:lvlText w:val="(%5)"/>
      <w:lvlJc w:val="left"/>
      <w:pPr>
        <w:tabs>
          <w:tab w:val="num" w:pos="1658"/>
        </w:tabs>
        <w:ind w:left="1658" w:hanging="360"/>
      </w:pPr>
      <w:rPr>
        <w:rFonts w:hint="default"/>
      </w:rPr>
    </w:lvl>
    <w:lvl w:ilvl="5">
      <w:start w:val="1"/>
      <w:numFmt w:val="lowerRoman"/>
      <w:lvlText w:val="(%6)"/>
      <w:lvlJc w:val="left"/>
      <w:pPr>
        <w:tabs>
          <w:tab w:val="num" w:pos="2018"/>
        </w:tabs>
        <w:ind w:left="2018" w:hanging="360"/>
      </w:pPr>
      <w:rPr>
        <w:rFonts w:hint="default"/>
      </w:rPr>
    </w:lvl>
    <w:lvl w:ilvl="6">
      <w:start w:val="1"/>
      <w:numFmt w:val="decimal"/>
      <w:lvlText w:val="%7."/>
      <w:lvlJc w:val="left"/>
      <w:pPr>
        <w:tabs>
          <w:tab w:val="num" w:pos="2378"/>
        </w:tabs>
        <w:ind w:left="2378" w:hanging="360"/>
      </w:pPr>
      <w:rPr>
        <w:rFonts w:hint="default"/>
      </w:rPr>
    </w:lvl>
    <w:lvl w:ilvl="7">
      <w:start w:val="1"/>
      <w:numFmt w:val="lowerLetter"/>
      <w:lvlText w:val="%8."/>
      <w:lvlJc w:val="left"/>
      <w:pPr>
        <w:tabs>
          <w:tab w:val="num" w:pos="2738"/>
        </w:tabs>
        <w:ind w:left="2738" w:hanging="360"/>
      </w:pPr>
      <w:rPr>
        <w:rFonts w:hint="default"/>
      </w:rPr>
    </w:lvl>
    <w:lvl w:ilvl="8">
      <w:start w:val="1"/>
      <w:numFmt w:val="lowerRoman"/>
      <w:lvlText w:val="%9."/>
      <w:lvlJc w:val="left"/>
      <w:pPr>
        <w:tabs>
          <w:tab w:val="num" w:pos="3098"/>
        </w:tabs>
        <w:ind w:left="3098" w:hanging="360"/>
      </w:pPr>
      <w:rPr>
        <w:rFonts w:hint="default"/>
      </w:rPr>
    </w:lvl>
  </w:abstractNum>
  <w:abstractNum w:abstractNumId="16" w15:restartNumberingAfterBreak="0">
    <w:nsid w:val="299F623A"/>
    <w:multiLevelType w:val="hybridMultilevel"/>
    <w:tmpl w:val="4B4E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70AA6"/>
    <w:multiLevelType w:val="multilevel"/>
    <w:tmpl w:val="E332897C"/>
    <w:lvl w:ilvl="0">
      <w:start w:val="1"/>
      <w:numFmt w:val="upperLetter"/>
      <w:pStyle w:val="HeadingAppendix1"/>
      <w:suff w:val="space"/>
      <w:lvlText w:val="Appendix %1"/>
      <w:lvlJc w:val="left"/>
      <w:pPr>
        <w:ind w:left="624" w:hanging="624"/>
      </w:pPr>
      <w:rPr>
        <w:rFonts w:hint="default"/>
      </w:rPr>
    </w:lvl>
    <w:lvl w:ilvl="1">
      <w:start w:val="1"/>
      <w:numFmt w:val="decimal"/>
      <w:pStyle w:val="HeadingAppendix2"/>
      <w:lvlText w:val="%1.%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9F60D4"/>
    <w:multiLevelType w:val="hybridMultilevel"/>
    <w:tmpl w:val="DE783BE8"/>
    <w:lvl w:ilvl="0" w:tplc="11A06DEC">
      <w:start w:val="1"/>
      <w:numFmt w:val="bullet"/>
      <w:pStyle w:val="Table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F115A"/>
    <w:multiLevelType w:val="hybridMultilevel"/>
    <w:tmpl w:val="D550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1052F2"/>
    <w:multiLevelType w:val="hybridMultilevel"/>
    <w:tmpl w:val="91A619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EC6190C"/>
    <w:multiLevelType w:val="hybridMultilevel"/>
    <w:tmpl w:val="2150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174966"/>
    <w:multiLevelType w:val="hybridMultilevel"/>
    <w:tmpl w:val="6890CA12"/>
    <w:lvl w:ilvl="0" w:tplc="C4FEC664">
      <w:start w:val="1"/>
      <w:numFmt w:val="lowerLetter"/>
      <w:lvlText w:val="%1)"/>
      <w:lvlJc w:val="left"/>
      <w:pPr>
        <w:tabs>
          <w:tab w:val="num" w:pos="1440"/>
        </w:tabs>
        <w:ind w:left="1440" w:hanging="360"/>
      </w:pPr>
      <w:rPr>
        <w:rFonts w:cs="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33F482F"/>
    <w:multiLevelType w:val="hybridMultilevel"/>
    <w:tmpl w:val="FC84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193A"/>
    <w:multiLevelType w:val="multilevel"/>
    <w:tmpl w:val="881655D6"/>
    <w:lvl w:ilvl="0">
      <w:start w:val="1"/>
      <w:numFmt w:val="decimal"/>
      <w:pStyle w:val="Nadpis1"/>
      <w:lvlText w:val="%1"/>
      <w:lvlJc w:val="left"/>
      <w:pPr>
        <w:tabs>
          <w:tab w:val="num" w:pos="709"/>
        </w:tabs>
        <w:ind w:left="709" w:hanging="709"/>
      </w:pPr>
      <w:rPr>
        <w:rFonts w:hint="default"/>
      </w:rPr>
    </w:lvl>
    <w:lvl w:ilvl="1">
      <w:start w:val="1"/>
      <w:numFmt w:val="decimal"/>
      <w:pStyle w:val="Nadpis2"/>
      <w:lvlText w:val="%1.%2"/>
      <w:lvlJc w:val="left"/>
      <w:pPr>
        <w:tabs>
          <w:tab w:val="num" w:pos="1135"/>
        </w:tabs>
        <w:ind w:left="1135" w:hanging="709"/>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5954087"/>
    <w:multiLevelType w:val="hybridMultilevel"/>
    <w:tmpl w:val="54D6EB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A436064"/>
    <w:multiLevelType w:val="hybridMultilevel"/>
    <w:tmpl w:val="5D3AEFEA"/>
    <w:lvl w:ilvl="0" w:tplc="AE685360">
      <w:start w:val="1"/>
      <w:numFmt w:val="lowerLetter"/>
      <w:lvlText w:val="%1)"/>
      <w:lvlJc w:val="left"/>
      <w:pPr>
        <w:tabs>
          <w:tab w:val="num" w:pos="1440"/>
        </w:tabs>
        <w:ind w:left="1440" w:hanging="360"/>
      </w:pPr>
      <w:rPr>
        <w:rFonts w:cs="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DD8397E"/>
    <w:multiLevelType w:val="hybridMultilevel"/>
    <w:tmpl w:val="355800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3C38A566">
      <w:numFmt w:val="bullet"/>
      <w:lvlText w:val="-"/>
      <w:lvlJc w:val="left"/>
      <w:pPr>
        <w:ind w:left="2160" w:hanging="360"/>
      </w:pPr>
      <w:rPr>
        <w:rFonts w:ascii="Times New Roman" w:eastAsia="Times New Roman"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ED231AE"/>
    <w:multiLevelType w:val="hybridMultilevel"/>
    <w:tmpl w:val="78642D9C"/>
    <w:lvl w:ilvl="0" w:tplc="041B0011">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0B10E17"/>
    <w:multiLevelType w:val="hybridMultilevel"/>
    <w:tmpl w:val="743C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CC4226"/>
    <w:multiLevelType w:val="hybridMultilevel"/>
    <w:tmpl w:val="D752FA46"/>
    <w:lvl w:ilvl="0" w:tplc="041B000F">
      <w:start w:val="1"/>
      <w:numFmt w:val="decimal"/>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31" w15:restartNumberingAfterBreak="0">
    <w:nsid w:val="4DCD032F"/>
    <w:multiLevelType w:val="hybridMultilevel"/>
    <w:tmpl w:val="3C46D18A"/>
    <w:lvl w:ilvl="0" w:tplc="A73ACB0C">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07426A7"/>
    <w:multiLevelType w:val="hybridMultilevel"/>
    <w:tmpl w:val="91061F82"/>
    <w:lvl w:ilvl="0" w:tplc="C71873E8">
      <w:start w:val="1"/>
      <w:numFmt w:val="decimal"/>
      <w:pStyle w:val="slovanzoznam"/>
      <w:lvlText w:val="%1."/>
      <w:lvlJc w:val="left"/>
      <w:pPr>
        <w:tabs>
          <w:tab w:val="num" w:pos="1191"/>
        </w:tabs>
        <w:ind w:left="1191"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5B66A96"/>
    <w:multiLevelType w:val="hybridMultilevel"/>
    <w:tmpl w:val="A10E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603DE3"/>
    <w:multiLevelType w:val="hybridMultilevel"/>
    <w:tmpl w:val="DAC6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31352B"/>
    <w:multiLevelType w:val="hybridMultilevel"/>
    <w:tmpl w:val="4B36B9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3C38A566">
      <w:numFmt w:val="bullet"/>
      <w:lvlText w:val="-"/>
      <w:lvlJc w:val="left"/>
      <w:pPr>
        <w:ind w:left="2160" w:hanging="360"/>
      </w:pPr>
      <w:rPr>
        <w:rFonts w:ascii="Times New Roman" w:eastAsia="Times New Roman"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9B17971"/>
    <w:multiLevelType w:val="hybridMultilevel"/>
    <w:tmpl w:val="1D56EC68"/>
    <w:lvl w:ilvl="0" w:tplc="5B9CFA40">
      <w:start w:val="1"/>
      <w:numFmt w:val="lowerRoman"/>
      <w:lvlText w:val="%1."/>
      <w:lvlJc w:val="right"/>
      <w:pPr>
        <w:tabs>
          <w:tab w:val="num" w:pos="1882"/>
        </w:tabs>
        <w:ind w:left="1882" w:hanging="180"/>
      </w:pPr>
      <w:rPr>
        <w:rFonts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1B4C38"/>
    <w:multiLevelType w:val="hybridMultilevel"/>
    <w:tmpl w:val="A66AB262"/>
    <w:lvl w:ilvl="0" w:tplc="496C32B4">
      <w:start w:val="1"/>
      <w:numFmt w:val="lowerRoman"/>
      <w:lvlText w:val="%1."/>
      <w:lvlJc w:val="right"/>
      <w:pPr>
        <w:tabs>
          <w:tab w:val="num" w:pos="1882"/>
        </w:tabs>
        <w:ind w:left="1882" w:hanging="18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68078E"/>
    <w:multiLevelType w:val="hybridMultilevel"/>
    <w:tmpl w:val="F530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871F7"/>
    <w:multiLevelType w:val="hybridMultilevel"/>
    <w:tmpl w:val="C8BC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62B7D"/>
    <w:multiLevelType w:val="hybridMultilevel"/>
    <w:tmpl w:val="E9307BCE"/>
    <w:lvl w:ilvl="0" w:tplc="041B0011">
      <w:start w:val="1"/>
      <w:numFmt w:val="decimal"/>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AD761F8"/>
    <w:multiLevelType w:val="hybridMultilevel"/>
    <w:tmpl w:val="F544B6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EEA2468"/>
    <w:multiLevelType w:val="hybridMultilevel"/>
    <w:tmpl w:val="AF88A9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4"/>
  </w:num>
  <w:num w:numId="3">
    <w:abstractNumId w:val="1"/>
  </w:num>
  <w:num w:numId="4">
    <w:abstractNumId w:val="0"/>
  </w:num>
  <w:num w:numId="5">
    <w:abstractNumId w:val="18"/>
  </w:num>
  <w:num w:numId="6">
    <w:abstractNumId w:val="32"/>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19"/>
  </w:num>
  <w:num w:numId="11">
    <w:abstractNumId w:val="21"/>
  </w:num>
  <w:num w:numId="12">
    <w:abstractNumId w:val="29"/>
  </w:num>
  <w:num w:numId="13">
    <w:abstractNumId w:val="4"/>
  </w:num>
  <w:num w:numId="14">
    <w:abstractNumId w:val="12"/>
  </w:num>
  <w:num w:numId="15">
    <w:abstractNumId w:val="33"/>
  </w:num>
  <w:num w:numId="16">
    <w:abstractNumId w:val="23"/>
  </w:num>
  <w:num w:numId="17">
    <w:abstractNumId w:val="31"/>
  </w:num>
  <w:num w:numId="18">
    <w:abstractNumId w:val="34"/>
  </w:num>
  <w:num w:numId="19">
    <w:abstractNumId w:val="39"/>
  </w:num>
  <w:num w:numId="20">
    <w:abstractNumId w:val="38"/>
  </w:num>
  <w:num w:numId="21">
    <w:abstractNumId w:val="42"/>
  </w:num>
  <w:num w:numId="22">
    <w:abstractNumId w:val="16"/>
  </w:num>
  <w:num w:numId="23">
    <w:abstractNumId w:val="3"/>
  </w:num>
  <w:num w:numId="24">
    <w:abstractNumId w:val="35"/>
  </w:num>
  <w:num w:numId="25">
    <w:abstractNumId w:val="11"/>
  </w:num>
  <w:num w:numId="26">
    <w:abstractNumId w:val="27"/>
  </w:num>
  <w:num w:numId="27">
    <w:abstractNumId w:val="20"/>
  </w:num>
  <w:num w:numId="28">
    <w:abstractNumId w:val="2"/>
  </w:num>
  <w:num w:numId="29">
    <w:abstractNumId w:val="26"/>
  </w:num>
  <w:num w:numId="30">
    <w:abstractNumId w:val="8"/>
  </w:num>
  <w:num w:numId="31">
    <w:abstractNumId w:val="36"/>
  </w:num>
  <w:num w:numId="32">
    <w:abstractNumId w:val="41"/>
  </w:num>
  <w:num w:numId="33">
    <w:abstractNumId w:val="9"/>
  </w:num>
  <w:num w:numId="34">
    <w:abstractNumId w:val="22"/>
  </w:num>
  <w:num w:numId="35">
    <w:abstractNumId w:val="5"/>
  </w:num>
  <w:num w:numId="36">
    <w:abstractNumId w:val="37"/>
  </w:num>
  <w:num w:numId="37">
    <w:abstractNumId w:val="25"/>
  </w:num>
  <w:num w:numId="38">
    <w:abstractNumId w:val="7"/>
  </w:num>
  <w:num w:numId="39">
    <w:abstractNumId w:val="30"/>
  </w:num>
  <w:num w:numId="40">
    <w:abstractNumId w:val="6"/>
  </w:num>
  <w:num w:numId="41">
    <w:abstractNumId w:val="13"/>
  </w:num>
  <w:num w:numId="42">
    <w:abstractNumId w:val="28"/>
  </w:num>
  <w:num w:numId="43">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83"/>
    <w:rsid w:val="00000ED4"/>
    <w:rsid w:val="000017D6"/>
    <w:rsid w:val="0000271E"/>
    <w:rsid w:val="00002886"/>
    <w:rsid w:val="00003216"/>
    <w:rsid w:val="00005CEA"/>
    <w:rsid w:val="00005D52"/>
    <w:rsid w:val="00005ED2"/>
    <w:rsid w:val="00010B0D"/>
    <w:rsid w:val="00011C40"/>
    <w:rsid w:val="0001251C"/>
    <w:rsid w:val="00012667"/>
    <w:rsid w:val="0001376C"/>
    <w:rsid w:val="00013F78"/>
    <w:rsid w:val="000147AB"/>
    <w:rsid w:val="00016238"/>
    <w:rsid w:val="00016DDF"/>
    <w:rsid w:val="00017150"/>
    <w:rsid w:val="000172DB"/>
    <w:rsid w:val="000173C2"/>
    <w:rsid w:val="000200CA"/>
    <w:rsid w:val="000211CE"/>
    <w:rsid w:val="00021AB7"/>
    <w:rsid w:val="00022CC7"/>
    <w:rsid w:val="00023E10"/>
    <w:rsid w:val="00024337"/>
    <w:rsid w:val="000250C5"/>
    <w:rsid w:val="00026280"/>
    <w:rsid w:val="000266E9"/>
    <w:rsid w:val="000310FB"/>
    <w:rsid w:val="00032481"/>
    <w:rsid w:val="00032B1E"/>
    <w:rsid w:val="0003450C"/>
    <w:rsid w:val="00034CD1"/>
    <w:rsid w:val="000362D1"/>
    <w:rsid w:val="000367AF"/>
    <w:rsid w:val="00036912"/>
    <w:rsid w:val="00036A8C"/>
    <w:rsid w:val="000374A7"/>
    <w:rsid w:val="00041665"/>
    <w:rsid w:val="00041BDD"/>
    <w:rsid w:val="000421E2"/>
    <w:rsid w:val="000424F2"/>
    <w:rsid w:val="00042FA2"/>
    <w:rsid w:val="00043D70"/>
    <w:rsid w:val="0004441B"/>
    <w:rsid w:val="00044E28"/>
    <w:rsid w:val="0004542D"/>
    <w:rsid w:val="000454A9"/>
    <w:rsid w:val="00045B3B"/>
    <w:rsid w:val="0004677E"/>
    <w:rsid w:val="000469A0"/>
    <w:rsid w:val="0005044A"/>
    <w:rsid w:val="00051458"/>
    <w:rsid w:val="00051A89"/>
    <w:rsid w:val="000523DB"/>
    <w:rsid w:val="00053B11"/>
    <w:rsid w:val="000547C2"/>
    <w:rsid w:val="00054845"/>
    <w:rsid w:val="000554FE"/>
    <w:rsid w:val="000573AF"/>
    <w:rsid w:val="00057AA1"/>
    <w:rsid w:val="00060480"/>
    <w:rsid w:val="00060858"/>
    <w:rsid w:val="00061477"/>
    <w:rsid w:val="00062106"/>
    <w:rsid w:val="00063BAE"/>
    <w:rsid w:val="0006434C"/>
    <w:rsid w:val="00064A5E"/>
    <w:rsid w:val="000656F5"/>
    <w:rsid w:val="00065A29"/>
    <w:rsid w:val="00066076"/>
    <w:rsid w:val="00071553"/>
    <w:rsid w:val="00071B47"/>
    <w:rsid w:val="000721DD"/>
    <w:rsid w:val="000723F0"/>
    <w:rsid w:val="00072BE8"/>
    <w:rsid w:val="000747EC"/>
    <w:rsid w:val="00074CCC"/>
    <w:rsid w:val="000759F4"/>
    <w:rsid w:val="00075C1A"/>
    <w:rsid w:val="00076C16"/>
    <w:rsid w:val="000772A4"/>
    <w:rsid w:val="0008066B"/>
    <w:rsid w:val="0008197D"/>
    <w:rsid w:val="00082045"/>
    <w:rsid w:val="0008261D"/>
    <w:rsid w:val="00082947"/>
    <w:rsid w:val="00083087"/>
    <w:rsid w:val="00084A7C"/>
    <w:rsid w:val="0008539A"/>
    <w:rsid w:val="0009050A"/>
    <w:rsid w:val="00091CFD"/>
    <w:rsid w:val="00093654"/>
    <w:rsid w:val="00093EC0"/>
    <w:rsid w:val="00094C65"/>
    <w:rsid w:val="000958E5"/>
    <w:rsid w:val="00095A21"/>
    <w:rsid w:val="00095A85"/>
    <w:rsid w:val="000978BE"/>
    <w:rsid w:val="000A063C"/>
    <w:rsid w:val="000A1300"/>
    <w:rsid w:val="000A138E"/>
    <w:rsid w:val="000A2051"/>
    <w:rsid w:val="000A2B77"/>
    <w:rsid w:val="000A2BCA"/>
    <w:rsid w:val="000A5868"/>
    <w:rsid w:val="000A7B51"/>
    <w:rsid w:val="000B1364"/>
    <w:rsid w:val="000B1422"/>
    <w:rsid w:val="000B2BC7"/>
    <w:rsid w:val="000B3798"/>
    <w:rsid w:val="000B4CBB"/>
    <w:rsid w:val="000B519E"/>
    <w:rsid w:val="000B5755"/>
    <w:rsid w:val="000B6F37"/>
    <w:rsid w:val="000C0B8E"/>
    <w:rsid w:val="000C209B"/>
    <w:rsid w:val="000C21C8"/>
    <w:rsid w:val="000C23EE"/>
    <w:rsid w:val="000C3871"/>
    <w:rsid w:val="000C4411"/>
    <w:rsid w:val="000C5C65"/>
    <w:rsid w:val="000C6305"/>
    <w:rsid w:val="000C6AB3"/>
    <w:rsid w:val="000C7FA9"/>
    <w:rsid w:val="000D025B"/>
    <w:rsid w:val="000D056D"/>
    <w:rsid w:val="000D1DD3"/>
    <w:rsid w:val="000D2183"/>
    <w:rsid w:val="000D26CF"/>
    <w:rsid w:val="000D27D1"/>
    <w:rsid w:val="000D37F9"/>
    <w:rsid w:val="000D384A"/>
    <w:rsid w:val="000D3C22"/>
    <w:rsid w:val="000D3E5B"/>
    <w:rsid w:val="000D3EF9"/>
    <w:rsid w:val="000D7076"/>
    <w:rsid w:val="000E00C4"/>
    <w:rsid w:val="000E07FA"/>
    <w:rsid w:val="000E0C5E"/>
    <w:rsid w:val="000E1EFD"/>
    <w:rsid w:val="000E2371"/>
    <w:rsid w:val="000E2D7A"/>
    <w:rsid w:val="000E2E08"/>
    <w:rsid w:val="000E3540"/>
    <w:rsid w:val="000E3A58"/>
    <w:rsid w:val="000E46C1"/>
    <w:rsid w:val="000E4D05"/>
    <w:rsid w:val="000E5561"/>
    <w:rsid w:val="000E6FD0"/>
    <w:rsid w:val="000E71BE"/>
    <w:rsid w:val="000E760D"/>
    <w:rsid w:val="000F1063"/>
    <w:rsid w:val="000F20A7"/>
    <w:rsid w:val="000F2750"/>
    <w:rsid w:val="000F5114"/>
    <w:rsid w:val="000F73D6"/>
    <w:rsid w:val="000F7E1F"/>
    <w:rsid w:val="00100008"/>
    <w:rsid w:val="00100544"/>
    <w:rsid w:val="001005A1"/>
    <w:rsid w:val="0010139B"/>
    <w:rsid w:val="001013B8"/>
    <w:rsid w:val="001024CC"/>
    <w:rsid w:val="00103126"/>
    <w:rsid w:val="001031BE"/>
    <w:rsid w:val="00103F13"/>
    <w:rsid w:val="001047EC"/>
    <w:rsid w:val="00104C8D"/>
    <w:rsid w:val="001058C9"/>
    <w:rsid w:val="00105A7A"/>
    <w:rsid w:val="001104A4"/>
    <w:rsid w:val="001108C4"/>
    <w:rsid w:val="00110D46"/>
    <w:rsid w:val="00112D93"/>
    <w:rsid w:val="00112F4C"/>
    <w:rsid w:val="001137B0"/>
    <w:rsid w:val="00113854"/>
    <w:rsid w:val="00113DEF"/>
    <w:rsid w:val="001146F7"/>
    <w:rsid w:val="00116759"/>
    <w:rsid w:val="00117193"/>
    <w:rsid w:val="00120E21"/>
    <w:rsid w:val="001216D1"/>
    <w:rsid w:val="00122585"/>
    <w:rsid w:val="00123694"/>
    <w:rsid w:val="00124EF0"/>
    <w:rsid w:val="00127F61"/>
    <w:rsid w:val="0013046D"/>
    <w:rsid w:val="00132AD9"/>
    <w:rsid w:val="00133F9B"/>
    <w:rsid w:val="00135346"/>
    <w:rsid w:val="00140306"/>
    <w:rsid w:val="001404F8"/>
    <w:rsid w:val="0014420E"/>
    <w:rsid w:val="0014467C"/>
    <w:rsid w:val="00144CDD"/>
    <w:rsid w:val="00144D5A"/>
    <w:rsid w:val="001451FE"/>
    <w:rsid w:val="001464D2"/>
    <w:rsid w:val="00146817"/>
    <w:rsid w:val="00146E68"/>
    <w:rsid w:val="00146E97"/>
    <w:rsid w:val="0014779B"/>
    <w:rsid w:val="00147F12"/>
    <w:rsid w:val="00147F79"/>
    <w:rsid w:val="00150357"/>
    <w:rsid w:val="00152CCA"/>
    <w:rsid w:val="00154ED2"/>
    <w:rsid w:val="001556D0"/>
    <w:rsid w:val="00156503"/>
    <w:rsid w:val="00156AF7"/>
    <w:rsid w:val="00156C51"/>
    <w:rsid w:val="00157D5A"/>
    <w:rsid w:val="00160A0B"/>
    <w:rsid w:val="001623B1"/>
    <w:rsid w:val="001625A4"/>
    <w:rsid w:val="001628B6"/>
    <w:rsid w:val="0016370D"/>
    <w:rsid w:val="00164105"/>
    <w:rsid w:val="00166516"/>
    <w:rsid w:val="001665F3"/>
    <w:rsid w:val="0016685C"/>
    <w:rsid w:val="00166A86"/>
    <w:rsid w:val="00167304"/>
    <w:rsid w:val="001710F2"/>
    <w:rsid w:val="00171838"/>
    <w:rsid w:val="001718DB"/>
    <w:rsid w:val="00175BBD"/>
    <w:rsid w:val="00176A10"/>
    <w:rsid w:val="00176A36"/>
    <w:rsid w:val="00177CAB"/>
    <w:rsid w:val="00177D0C"/>
    <w:rsid w:val="00180DFB"/>
    <w:rsid w:val="00180F62"/>
    <w:rsid w:val="00182085"/>
    <w:rsid w:val="001824C2"/>
    <w:rsid w:val="00182ED6"/>
    <w:rsid w:val="00183EE6"/>
    <w:rsid w:val="00184526"/>
    <w:rsid w:val="00184973"/>
    <w:rsid w:val="001908AD"/>
    <w:rsid w:val="001928C7"/>
    <w:rsid w:val="001947B7"/>
    <w:rsid w:val="00194E0C"/>
    <w:rsid w:val="00195287"/>
    <w:rsid w:val="00196C05"/>
    <w:rsid w:val="0019701D"/>
    <w:rsid w:val="001A0362"/>
    <w:rsid w:val="001A1EC1"/>
    <w:rsid w:val="001A705B"/>
    <w:rsid w:val="001A7798"/>
    <w:rsid w:val="001B124C"/>
    <w:rsid w:val="001B2ED6"/>
    <w:rsid w:val="001B46CE"/>
    <w:rsid w:val="001B536E"/>
    <w:rsid w:val="001B5412"/>
    <w:rsid w:val="001B5516"/>
    <w:rsid w:val="001B700C"/>
    <w:rsid w:val="001B75E5"/>
    <w:rsid w:val="001B76CA"/>
    <w:rsid w:val="001B7D83"/>
    <w:rsid w:val="001C2418"/>
    <w:rsid w:val="001C28F9"/>
    <w:rsid w:val="001C37C1"/>
    <w:rsid w:val="001C38EB"/>
    <w:rsid w:val="001C4005"/>
    <w:rsid w:val="001C42B3"/>
    <w:rsid w:val="001C74B8"/>
    <w:rsid w:val="001D1832"/>
    <w:rsid w:val="001D19CA"/>
    <w:rsid w:val="001D1AD7"/>
    <w:rsid w:val="001D23AA"/>
    <w:rsid w:val="001D241E"/>
    <w:rsid w:val="001D2933"/>
    <w:rsid w:val="001D5125"/>
    <w:rsid w:val="001D5DE7"/>
    <w:rsid w:val="001D6421"/>
    <w:rsid w:val="001D7DAE"/>
    <w:rsid w:val="001E0B5D"/>
    <w:rsid w:val="001E1B3A"/>
    <w:rsid w:val="001E21F6"/>
    <w:rsid w:val="001E2ABC"/>
    <w:rsid w:val="001E2C4D"/>
    <w:rsid w:val="001E353E"/>
    <w:rsid w:val="001E3DED"/>
    <w:rsid w:val="001E63A1"/>
    <w:rsid w:val="001E66BA"/>
    <w:rsid w:val="001F069C"/>
    <w:rsid w:val="001F0FB8"/>
    <w:rsid w:val="001F5572"/>
    <w:rsid w:val="001F6BD2"/>
    <w:rsid w:val="001F7635"/>
    <w:rsid w:val="00200670"/>
    <w:rsid w:val="002018B0"/>
    <w:rsid w:val="00202A19"/>
    <w:rsid w:val="00203008"/>
    <w:rsid w:val="002035CB"/>
    <w:rsid w:val="00204282"/>
    <w:rsid w:val="0020619E"/>
    <w:rsid w:val="002071C8"/>
    <w:rsid w:val="00207953"/>
    <w:rsid w:val="002112ED"/>
    <w:rsid w:val="00212117"/>
    <w:rsid w:val="0021223E"/>
    <w:rsid w:val="002123C4"/>
    <w:rsid w:val="00214F72"/>
    <w:rsid w:val="0021503D"/>
    <w:rsid w:val="00215118"/>
    <w:rsid w:val="00215A74"/>
    <w:rsid w:val="00215ED9"/>
    <w:rsid w:val="00215F7D"/>
    <w:rsid w:val="0021642D"/>
    <w:rsid w:val="00216B95"/>
    <w:rsid w:val="00217B87"/>
    <w:rsid w:val="002201D6"/>
    <w:rsid w:val="00220BDF"/>
    <w:rsid w:val="00221455"/>
    <w:rsid w:val="002218E6"/>
    <w:rsid w:val="00221B98"/>
    <w:rsid w:val="00221FD7"/>
    <w:rsid w:val="002229DF"/>
    <w:rsid w:val="002230EF"/>
    <w:rsid w:val="002243C7"/>
    <w:rsid w:val="00224749"/>
    <w:rsid w:val="00224C02"/>
    <w:rsid w:val="00226143"/>
    <w:rsid w:val="002276C1"/>
    <w:rsid w:val="002277D2"/>
    <w:rsid w:val="002311C3"/>
    <w:rsid w:val="00234030"/>
    <w:rsid w:val="00235A73"/>
    <w:rsid w:val="00235DC1"/>
    <w:rsid w:val="00236231"/>
    <w:rsid w:val="00240246"/>
    <w:rsid w:val="00241E11"/>
    <w:rsid w:val="00243815"/>
    <w:rsid w:val="00244231"/>
    <w:rsid w:val="00245684"/>
    <w:rsid w:val="0024609A"/>
    <w:rsid w:val="002475EB"/>
    <w:rsid w:val="002503AB"/>
    <w:rsid w:val="0025044C"/>
    <w:rsid w:val="00250571"/>
    <w:rsid w:val="002509AC"/>
    <w:rsid w:val="002517C0"/>
    <w:rsid w:val="00252356"/>
    <w:rsid w:val="00254899"/>
    <w:rsid w:val="00256D85"/>
    <w:rsid w:val="002572A8"/>
    <w:rsid w:val="00257378"/>
    <w:rsid w:val="002614E8"/>
    <w:rsid w:val="00261E1B"/>
    <w:rsid w:val="00261EED"/>
    <w:rsid w:val="00262FFE"/>
    <w:rsid w:val="00264206"/>
    <w:rsid w:val="00265BCF"/>
    <w:rsid w:val="002668B0"/>
    <w:rsid w:val="00267ABA"/>
    <w:rsid w:val="00267D65"/>
    <w:rsid w:val="00271042"/>
    <w:rsid w:val="0027191F"/>
    <w:rsid w:val="00272D9F"/>
    <w:rsid w:val="00272E14"/>
    <w:rsid w:val="00274AB4"/>
    <w:rsid w:val="00274BE2"/>
    <w:rsid w:val="00274DDC"/>
    <w:rsid w:val="00274F63"/>
    <w:rsid w:val="00275EB9"/>
    <w:rsid w:val="00276F9C"/>
    <w:rsid w:val="0027729A"/>
    <w:rsid w:val="00277DD5"/>
    <w:rsid w:val="00280011"/>
    <w:rsid w:val="00281F21"/>
    <w:rsid w:val="00282328"/>
    <w:rsid w:val="00282874"/>
    <w:rsid w:val="002836E1"/>
    <w:rsid w:val="002854AB"/>
    <w:rsid w:val="00286BF2"/>
    <w:rsid w:val="00287655"/>
    <w:rsid w:val="002901A1"/>
    <w:rsid w:val="00290669"/>
    <w:rsid w:val="0029200D"/>
    <w:rsid w:val="00292284"/>
    <w:rsid w:val="002926AB"/>
    <w:rsid w:val="00292888"/>
    <w:rsid w:val="002934D2"/>
    <w:rsid w:val="0029604E"/>
    <w:rsid w:val="0029722F"/>
    <w:rsid w:val="0029780E"/>
    <w:rsid w:val="002A234E"/>
    <w:rsid w:val="002A2BC9"/>
    <w:rsid w:val="002A4415"/>
    <w:rsid w:val="002A4A7D"/>
    <w:rsid w:val="002A5D11"/>
    <w:rsid w:val="002A5D1E"/>
    <w:rsid w:val="002B0895"/>
    <w:rsid w:val="002B328F"/>
    <w:rsid w:val="002B3D79"/>
    <w:rsid w:val="002B615C"/>
    <w:rsid w:val="002B61AE"/>
    <w:rsid w:val="002B767A"/>
    <w:rsid w:val="002C23CB"/>
    <w:rsid w:val="002C26AF"/>
    <w:rsid w:val="002C2FE0"/>
    <w:rsid w:val="002C46D1"/>
    <w:rsid w:val="002C4C60"/>
    <w:rsid w:val="002C5C92"/>
    <w:rsid w:val="002C723E"/>
    <w:rsid w:val="002C7BE0"/>
    <w:rsid w:val="002D0E18"/>
    <w:rsid w:val="002D29A8"/>
    <w:rsid w:val="002D3D20"/>
    <w:rsid w:val="002D3F5A"/>
    <w:rsid w:val="002D4AC0"/>
    <w:rsid w:val="002D519B"/>
    <w:rsid w:val="002E091E"/>
    <w:rsid w:val="002E1A85"/>
    <w:rsid w:val="002E1F6F"/>
    <w:rsid w:val="002E31B8"/>
    <w:rsid w:val="002E5229"/>
    <w:rsid w:val="002E5339"/>
    <w:rsid w:val="002E6457"/>
    <w:rsid w:val="002F0769"/>
    <w:rsid w:val="002F0A9D"/>
    <w:rsid w:val="002F20ED"/>
    <w:rsid w:val="002F2B54"/>
    <w:rsid w:val="002F40C8"/>
    <w:rsid w:val="002F4C45"/>
    <w:rsid w:val="002F5AF7"/>
    <w:rsid w:val="002F61DC"/>
    <w:rsid w:val="002F6AD7"/>
    <w:rsid w:val="002F7E2E"/>
    <w:rsid w:val="003006AD"/>
    <w:rsid w:val="00302EB8"/>
    <w:rsid w:val="00304639"/>
    <w:rsid w:val="00307663"/>
    <w:rsid w:val="003105AA"/>
    <w:rsid w:val="00310CEA"/>
    <w:rsid w:val="00311034"/>
    <w:rsid w:val="0031128D"/>
    <w:rsid w:val="00311DEC"/>
    <w:rsid w:val="00311DFB"/>
    <w:rsid w:val="00313A48"/>
    <w:rsid w:val="003140D0"/>
    <w:rsid w:val="00314C3C"/>
    <w:rsid w:val="00315F43"/>
    <w:rsid w:val="003176FE"/>
    <w:rsid w:val="00317DE4"/>
    <w:rsid w:val="003203CF"/>
    <w:rsid w:val="00320C54"/>
    <w:rsid w:val="00320C5F"/>
    <w:rsid w:val="003212D6"/>
    <w:rsid w:val="0032285E"/>
    <w:rsid w:val="003233FD"/>
    <w:rsid w:val="00323762"/>
    <w:rsid w:val="00324BF5"/>
    <w:rsid w:val="00325427"/>
    <w:rsid w:val="0032664F"/>
    <w:rsid w:val="00327CCC"/>
    <w:rsid w:val="00333A3C"/>
    <w:rsid w:val="00333AFF"/>
    <w:rsid w:val="003344F9"/>
    <w:rsid w:val="00335980"/>
    <w:rsid w:val="00335BEF"/>
    <w:rsid w:val="0033629A"/>
    <w:rsid w:val="00336BC7"/>
    <w:rsid w:val="00340256"/>
    <w:rsid w:val="00341CD1"/>
    <w:rsid w:val="00341CF8"/>
    <w:rsid w:val="00344797"/>
    <w:rsid w:val="003458D3"/>
    <w:rsid w:val="00346074"/>
    <w:rsid w:val="00346BD4"/>
    <w:rsid w:val="00346C5F"/>
    <w:rsid w:val="003477F5"/>
    <w:rsid w:val="00350284"/>
    <w:rsid w:val="00350508"/>
    <w:rsid w:val="00350ACD"/>
    <w:rsid w:val="0035221D"/>
    <w:rsid w:val="00352ACB"/>
    <w:rsid w:val="00352BAD"/>
    <w:rsid w:val="00354A78"/>
    <w:rsid w:val="003552C0"/>
    <w:rsid w:val="003554C2"/>
    <w:rsid w:val="00355C27"/>
    <w:rsid w:val="00357475"/>
    <w:rsid w:val="00362974"/>
    <w:rsid w:val="00364681"/>
    <w:rsid w:val="003652A5"/>
    <w:rsid w:val="00370143"/>
    <w:rsid w:val="00370807"/>
    <w:rsid w:val="00370E15"/>
    <w:rsid w:val="00371B7F"/>
    <w:rsid w:val="00371BF5"/>
    <w:rsid w:val="0037369E"/>
    <w:rsid w:val="00373C78"/>
    <w:rsid w:val="003742C7"/>
    <w:rsid w:val="003758BB"/>
    <w:rsid w:val="003768C9"/>
    <w:rsid w:val="00376923"/>
    <w:rsid w:val="00380581"/>
    <w:rsid w:val="0038063D"/>
    <w:rsid w:val="003817D8"/>
    <w:rsid w:val="00384B8C"/>
    <w:rsid w:val="0038610B"/>
    <w:rsid w:val="0038668B"/>
    <w:rsid w:val="00386A24"/>
    <w:rsid w:val="0038705E"/>
    <w:rsid w:val="003871BE"/>
    <w:rsid w:val="003878AF"/>
    <w:rsid w:val="00390963"/>
    <w:rsid w:val="00392B16"/>
    <w:rsid w:val="003938FA"/>
    <w:rsid w:val="00393E08"/>
    <w:rsid w:val="0039624D"/>
    <w:rsid w:val="003972E4"/>
    <w:rsid w:val="00397393"/>
    <w:rsid w:val="00397515"/>
    <w:rsid w:val="003A0F12"/>
    <w:rsid w:val="003A10BB"/>
    <w:rsid w:val="003A16B4"/>
    <w:rsid w:val="003A177D"/>
    <w:rsid w:val="003A2E79"/>
    <w:rsid w:val="003A469A"/>
    <w:rsid w:val="003A52AE"/>
    <w:rsid w:val="003A6773"/>
    <w:rsid w:val="003A70BF"/>
    <w:rsid w:val="003A747A"/>
    <w:rsid w:val="003A781C"/>
    <w:rsid w:val="003B037C"/>
    <w:rsid w:val="003B2239"/>
    <w:rsid w:val="003B2457"/>
    <w:rsid w:val="003B2D0C"/>
    <w:rsid w:val="003B391F"/>
    <w:rsid w:val="003B5C0F"/>
    <w:rsid w:val="003B5F96"/>
    <w:rsid w:val="003B6CA1"/>
    <w:rsid w:val="003B7B4C"/>
    <w:rsid w:val="003B7FBC"/>
    <w:rsid w:val="003C0C98"/>
    <w:rsid w:val="003C14B5"/>
    <w:rsid w:val="003C1B7A"/>
    <w:rsid w:val="003C1D44"/>
    <w:rsid w:val="003C25D0"/>
    <w:rsid w:val="003C2836"/>
    <w:rsid w:val="003C3023"/>
    <w:rsid w:val="003C4067"/>
    <w:rsid w:val="003C5A3E"/>
    <w:rsid w:val="003C6391"/>
    <w:rsid w:val="003C7A75"/>
    <w:rsid w:val="003D0D5A"/>
    <w:rsid w:val="003D144C"/>
    <w:rsid w:val="003D3472"/>
    <w:rsid w:val="003D3659"/>
    <w:rsid w:val="003D3B11"/>
    <w:rsid w:val="003D4164"/>
    <w:rsid w:val="003D457D"/>
    <w:rsid w:val="003D59B3"/>
    <w:rsid w:val="003D5DD4"/>
    <w:rsid w:val="003D65A5"/>
    <w:rsid w:val="003D723C"/>
    <w:rsid w:val="003E04C8"/>
    <w:rsid w:val="003E19B0"/>
    <w:rsid w:val="003E1BFD"/>
    <w:rsid w:val="003E2651"/>
    <w:rsid w:val="003E3CA1"/>
    <w:rsid w:val="003E4110"/>
    <w:rsid w:val="003E578C"/>
    <w:rsid w:val="003F181F"/>
    <w:rsid w:val="003F1CF7"/>
    <w:rsid w:val="003F1F80"/>
    <w:rsid w:val="003F2509"/>
    <w:rsid w:val="003F2DCE"/>
    <w:rsid w:val="003F4894"/>
    <w:rsid w:val="003F5E86"/>
    <w:rsid w:val="003F626E"/>
    <w:rsid w:val="003F7356"/>
    <w:rsid w:val="003F790F"/>
    <w:rsid w:val="003F7D09"/>
    <w:rsid w:val="00400037"/>
    <w:rsid w:val="00400976"/>
    <w:rsid w:val="00402101"/>
    <w:rsid w:val="0040257B"/>
    <w:rsid w:val="004054D5"/>
    <w:rsid w:val="00406413"/>
    <w:rsid w:val="00406F7D"/>
    <w:rsid w:val="00411B43"/>
    <w:rsid w:val="00411D1A"/>
    <w:rsid w:val="004148DF"/>
    <w:rsid w:val="00415226"/>
    <w:rsid w:val="00415770"/>
    <w:rsid w:val="00416CAD"/>
    <w:rsid w:val="00416E57"/>
    <w:rsid w:val="00417772"/>
    <w:rsid w:val="004212B9"/>
    <w:rsid w:val="00423D44"/>
    <w:rsid w:val="00424361"/>
    <w:rsid w:val="00424682"/>
    <w:rsid w:val="00424B22"/>
    <w:rsid w:val="00425429"/>
    <w:rsid w:val="00426424"/>
    <w:rsid w:val="0043292B"/>
    <w:rsid w:val="004335D7"/>
    <w:rsid w:val="004336D6"/>
    <w:rsid w:val="004341E2"/>
    <w:rsid w:val="00434A21"/>
    <w:rsid w:val="00434B43"/>
    <w:rsid w:val="00435C70"/>
    <w:rsid w:val="0043745A"/>
    <w:rsid w:val="00440E29"/>
    <w:rsid w:val="004410C3"/>
    <w:rsid w:val="0044160E"/>
    <w:rsid w:val="00441E72"/>
    <w:rsid w:val="00442D9A"/>
    <w:rsid w:val="00444968"/>
    <w:rsid w:val="004457E1"/>
    <w:rsid w:val="00445D75"/>
    <w:rsid w:val="0044756F"/>
    <w:rsid w:val="00450EAD"/>
    <w:rsid w:val="004514E8"/>
    <w:rsid w:val="004518BE"/>
    <w:rsid w:val="00451B5A"/>
    <w:rsid w:val="00451F86"/>
    <w:rsid w:val="004539DE"/>
    <w:rsid w:val="00453A48"/>
    <w:rsid w:val="00454755"/>
    <w:rsid w:val="00455425"/>
    <w:rsid w:val="004560CA"/>
    <w:rsid w:val="00457251"/>
    <w:rsid w:val="00457F7A"/>
    <w:rsid w:val="00460CDC"/>
    <w:rsid w:val="00461DEB"/>
    <w:rsid w:val="00462850"/>
    <w:rsid w:val="004652C7"/>
    <w:rsid w:val="004653E4"/>
    <w:rsid w:val="004653FE"/>
    <w:rsid w:val="004655D4"/>
    <w:rsid w:val="00465626"/>
    <w:rsid w:val="0046686E"/>
    <w:rsid w:val="00466B38"/>
    <w:rsid w:val="00467164"/>
    <w:rsid w:val="00470AAA"/>
    <w:rsid w:val="00471DD1"/>
    <w:rsid w:val="004725AB"/>
    <w:rsid w:val="0047334D"/>
    <w:rsid w:val="00473D13"/>
    <w:rsid w:val="00476B95"/>
    <w:rsid w:val="00476CB6"/>
    <w:rsid w:val="0048264E"/>
    <w:rsid w:val="004826A9"/>
    <w:rsid w:val="0048295F"/>
    <w:rsid w:val="00484005"/>
    <w:rsid w:val="00484957"/>
    <w:rsid w:val="00485415"/>
    <w:rsid w:val="0048541E"/>
    <w:rsid w:val="004879DB"/>
    <w:rsid w:val="0049172E"/>
    <w:rsid w:val="004942D8"/>
    <w:rsid w:val="004943AC"/>
    <w:rsid w:val="00495932"/>
    <w:rsid w:val="00495F41"/>
    <w:rsid w:val="004963A0"/>
    <w:rsid w:val="004A0531"/>
    <w:rsid w:val="004A074E"/>
    <w:rsid w:val="004A0E73"/>
    <w:rsid w:val="004A2CF2"/>
    <w:rsid w:val="004A30DF"/>
    <w:rsid w:val="004A4024"/>
    <w:rsid w:val="004A413F"/>
    <w:rsid w:val="004A5745"/>
    <w:rsid w:val="004A66F1"/>
    <w:rsid w:val="004A7D6E"/>
    <w:rsid w:val="004B0417"/>
    <w:rsid w:val="004B0697"/>
    <w:rsid w:val="004B07CD"/>
    <w:rsid w:val="004B0CEC"/>
    <w:rsid w:val="004B1592"/>
    <w:rsid w:val="004B2458"/>
    <w:rsid w:val="004B48D8"/>
    <w:rsid w:val="004B5CFF"/>
    <w:rsid w:val="004B70B7"/>
    <w:rsid w:val="004C0EE9"/>
    <w:rsid w:val="004C15F1"/>
    <w:rsid w:val="004C1906"/>
    <w:rsid w:val="004C23E0"/>
    <w:rsid w:val="004C261F"/>
    <w:rsid w:val="004C29B2"/>
    <w:rsid w:val="004C2CBB"/>
    <w:rsid w:val="004C3C95"/>
    <w:rsid w:val="004C6336"/>
    <w:rsid w:val="004C667D"/>
    <w:rsid w:val="004C7415"/>
    <w:rsid w:val="004C795B"/>
    <w:rsid w:val="004D03CD"/>
    <w:rsid w:val="004D1B45"/>
    <w:rsid w:val="004D1BC2"/>
    <w:rsid w:val="004D34DC"/>
    <w:rsid w:val="004D4837"/>
    <w:rsid w:val="004D5B85"/>
    <w:rsid w:val="004D5BC4"/>
    <w:rsid w:val="004D62D9"/>
    <w:rsid w:val="004D6751"/>
    <w:rsid w:val="004D6A17"/>
    <w:rsid w:val="004D6CAE"/>
    <w:rsid w:val="004D7FA8"/>
    <w:rsid w:val="004E109A"/>
    <w:rsid w:val="004E18D3"/>
    <w:rsid w:val="004E1CE5"/>
    <w:rsid w:val="004E284E"/>
    <w:rsid w:val="004E3A20"/>
    <w:rsid w:val="004F3952"/>
    <w:rsid w:val="004F3D42"/>
    <w:rsid w:val="004F4127"/>
    <w:rsid w:val="004F41CA"/>
    <w:rsid w:val="004F41DA"/>
    <w:rsid w:val="004F6041"/>
    <w:rsid w:val="004F62BD"/>
    <w:rsid w:val="004F68B4"/>
    <w:rsid w:val="004F6E3D"/>
    <w:rsid w:val="004F7687"/>
    <w:rsid w:val="004F7A0E"/>
    <w:rsid w:val="004F7B6E"/>
    <w:rsid w:val="00500849"/>
    <w:rsid w:val="005017CB"/>
    <w:rsid w:val="00501886"/>
    <w:rsid w:val="00501DB0"/>
    <w:rsid w:val="00501EDD"/>
    <w:rsid w:val="00503286"/>
    <w:rsid w:val="00504386"/>
    <w:rsid w:val="005052B6"/>
    <w:rsid w:val="005065CD"/>
    <w:rsid w:val="005066F4"/>
    <w:rsid w:val="00506732"/>
    <w:rsid w:val="00506787"/>
    <w:rsid w:val="00507143"/>
    <w:rsid w:val="00510ABB"/>
    <w:rsid w:val="00510E12"/>
    <w:rsid w:val="005117AD"/>
    <w:rsid w:val="00513B33"/>
    <w:rsid w:val="00514BBC"/>
    <w:rsid w:val="00514F8A"/>
    <w:rsid w:val="00520DB2"/>
    <w:rsid w:val="00520F58"/>
    <w:rsid w:val="00521D1D"/>
    <w:rsid w:val="00521D80"/>
    <w:rsid w:val="00522F39"/>
    <w:rsid w:val="0052385B"/>
    <w:rsid w:val="005239CB"/>
    <w:rsid w:val="005246F3"/>
    <w:rsid w:val="0052559C"/>
    <w:rsid w:val="00526EB2"/>
    <w:rsid w:val="0052714C"/>
    <w:rsid w:val="00527EBA"/>
    <w:rsid w:val="005301AE"/>
    <w:rsid w:val="00531803"/>
    <w:rsid w:val="00531CF4"/>
    <w:rsid w:val="005322FF"/>
    <w:rsid w:val="00533F3F"/>
    <w:rsid w:val="00534AD8"/>
    <w:rsid w:val="00534D0B"/>
    <w:rsid w:val="00535C73"/>
    <w:rsid w:val="00536F58"/>
    <w:rsid w:val="00537972"/>
    <w:rsid w:val="0054162D"/>
    <w:rsid w:val="005426C2"/>
    <w:rsid w:val="00543246"/>
    <w:rsid w:val="00543433"/>
    <w:rsid w:val="00543B2F"/>
    <w:rsid w:val="005444F0"/>
    <w:rsid w:val="00544505"/>
    <w:rsid w:val="00544652"/>
    <w:rsid w:val="0054677D"/>
    <w:rsid w:val="005469D4"/>
    <w:rsid w:val="00550CCE"/>
    <w:rsid w:val="00557EE3"/>
    <w:rsid w:val="00560CA3"/>
    <w:rsid w:val="00562933"/>
    <w:rsid w:val="005641C4"/>
    <w:rsid w:val="00564296"/>
    <w:rsid w:val="00564F93"/>
    <w:rsid w:val="005651F8"/>
    <w:rsid w:val="005658A2"/>
    <w:rsid w:val="0056605B"/>
    <w:rsid w:val="0056647D"/>
    <w:rsid w:val="00566BCE"/>
    <w:rsid w:val="00567DE2"/>
    <w:rsid w:val="00570415"/>
    <w:rsid w:val="0057049E"/>
    <w:rsid w:val="00570B68"/>
    <w:rsid w:val="00571520"/>
    <w:rsid w:val="00571607"/>
    <w:rsid w:val="00572CD7"/>
    <w:rsid w:val="00573CE0"/>
    <w:rsid w:val="005743D1"/>
    <w:rsid w:val="00575766"/>
    <w:rsid w:val="00576F21"/>
    <w:rsid w:val="00583822"/>
    <w:rsid w:val="005845F2"/>
    <w:rsid w:val="00584EEB"/>
    <w:rsid w:val="00585153"/>
    <w:rsid w:val="00586BB8"/>
    <w:rsid w:val="00587434"/>
    <w:rsid w:val="005876F6"/>
    <w:rsid w:val="00587B3D"/>
    <w:rsid w:val="00587E8B"/>
    <w:rsid w:val="00591A7F"/>
    <w:rsid w:val="00591FDD"/>
    <w:rsid w:val="00592245"/>
    <w:rsid w:val="00592AF0"/>
    <w:rsid w:val="005944D0"/>
    <w:rsid w:val="00594660"/>
    <w:rsid w:val="00594795"/>
    <w:rsid w:val="005955C0"/>
    <w:rsid w:val="00595F44"/>
    <w:rsid w:val="00596980"/>
    <w:rsid w:val="00597148"/>
    <w:rsid w:val="0059797F"/>
    <w:rsid w:val="00597F5C"/>
    <w:rsid w:val="005A027E"/>
    <w:rsid w:val="005A0A57"/>
    <w:rsid w:val="005A393C"/>
    <w:rsid w:val="005A40F8"/>
    <w:rsid w:val="005A4AE5"/>
    <w:rsid w:val="005A5437"/>
    <w:rsid w:val="005A5DEC"/>
    <w:rsid w:val="005A5FD6"/>
    <w:rsid w:val="005A61F3"/>
    <w:rsid w:val="005B02DA"/>
    <w:rsid w:val="005B241F"/>
    <w:rsid w:val="005B28ED"/>
    <w:rsid w:val="005B31FC"/>
    <w:rsid w:val="005B4434"/>
    <w:rsid w:val="005B5731"/>
    <w:rsid w:val="005B5D87"/>
    <w:rsid w:val="005B667C"/>
    <w:rsid w:val="005B7A53"/>
    <w:rsid w:val="005C0379"/>
    <w:rsid w:val="005C2098"/>
    <w:rsid w:val="005C25F4"/>
    <w:rsid w:val="005C5449"/>
    <w:rsid w:val="005C7301"/>
    <w:rsid w:val="005C7E3E"/>
    <w:rsid w:val="005D09A9"/>
    <w:rsid w:val="005D1536"/>
    <w:rsid w:val="005D153A"/>
    <w:rsid w:val="005D20C7"/>
    <w:rsid w:val="005D21D3"/>
    <w:rsid w:val="005D33C0"/>
    <w:rsid w:val="005D75A8"/>
    <w:rsid w:val="005E17A3"/>
    <w:rsid w:val="005E1C4E"/>
    <w:rsid w:val="005E2410"/>
    <w:rsid w:val="005E5307"/>
    <w:rsid w:val="005E534C"/>
    <w:rsid w:val="005E5F1F"/>
    <w:rsid w:val="005E611D"/>
    <w:rsid w:val="005E62A9"/>
    <w:rsid w:val="005E68F6"/>
    <w:rsid w:val="005E6B27"/>
    <w:rsid w:val="005E6D05"/>
    <w:rsid w:val="005E6E84"/>
    <w:rsid w:val="005E71AD"/>
    <w:rsid w:val="005F0446"/>
    <w:rsid w:val="005F09F5"/>
    <w:rsid w:val="005F1C8F"/>
    <w:rsid w:val="005F22C0"/>
    <w:rsid w:val="005F2903"/>
    <w:rsid w:val="005F355C"/>
    <w:rsid w:val="005F4BC2"/>
    <w:rsid w:val="005F629C"/>
    <w:rsid w:val="006002F9"/>
    <w:rsid w:val="00600B9C"/>
    <w:rsid w:val="0060124A"/>
    <w:rsid w:val="00602F42"/>
    <w:rsid w:val="0060343D"/>
    <w:rsid w:val="006039CA"/>
    <w:rsid w:val="00604192"/>
    <w:rsid w:val="006068B5"/>
    <w:rsid w:val="006073C8"/>
    <w:rsid w:val="0061223D"/>
    <w:rsid w:val="006123B8"/>
    <w:rsid w:val="00613052"/>
    <w:rsid w:val="006136E8"/>
    <w:rsid w:val="00614027"/>
    <w:rsid w:val="006142DC"/>
    <w:rsid w:val="00615663"/>
    <w:rsid w:val="006165D1"/>
    <w:rsid w:val="006166DB"/>
    <w:rsid w:val="006166F6"/>
    <w:rsid w:val="00616ACE"/>
    <w:rsid w:val="00616BF3"/>
    <w:rsid w:val="00620495"/>
    <w:rsid w:val="00621498"/>
    <w:rsid w:val="006232DE"/>
    <w:rsid w:val="00623EAB"/>
    <w:rsid w:val="00625709"/>
    <w:rsid w:val="00625AF1"/>
    <w:rsid w:val="0062606C"/>
    <w:rsid w:val="00626D95"/>
    <w:rsid w:val="00630167"/>
    <w:rsid w:val="006311B3"/>
    <w:rsid w:val="0063273B"/>
    <w:rsid w:val="006328F6"/>
    <w:rsid w:val="006333F3"/>
    <w:rsid w:val="00633D25"/>
    <w:rsid w:val="00634AED"/>
    <w:rsid w:val="00635636"/>
    <w:rsid w:val="0063571B"/>
    <w:rsid w:val="00635B4D"/>
    <w:rsid w:val="006362DA"/>
    <w:rsid w:val="00637B4E"/>
    <w:rsid w:val="00640504"/>
    <w:rsid w:val="0064201F"/>
    <w:rsid w:val="00642F03"/>
    <w:rsid w:val="00644421"/>
    <w:rsid w:val="00644465"/>
    <w:rsid w:val="006474D3"/>
    <w:rsid w:val="0065070E"/>
    <w:rsid w:val="006539CB"/>
    <w:rsid w:val="00653F79"/>
    <w:rsid w:val="00654B2D"/>
    <w:rsid w:val="00655C26"/>
    <w:rsid w:val="00657D48"/>
    <w:rsid w:val="006608E5"/>
    <w:rsid w:val="006611CE"/>
    <w:rsid w:val="006616E0"/>
    <w:rsid w:val="00661770"/>
    <w:rsid w:val="006630EB"/>
    <w:rsid w:val="006637BA"/>
    <w:rsid w:val="00663A0D"/>
    <w:rsid w:val="00663C73"/>
    <w:rsid w:val="006650B5"/>
    <w:rsid w:val="00667C93"/>
    <w:rsid w:val="006716E8"/>
    <w:rsid w:val="00672D04"/>
    <w:rsid w:val="0067382C"/>
    <w:rsid w:val="006742EE"/>
    <w:rsid w:val="00674529"/>
    <w:rsid w:val="0067537F"/>
    <w:rsid w:val="006756A8"/>
    <w:rsid w:val="00676B0E"/>
    <w:rsid w:val="00676B59"/>
    <w:rsid w:val="0068087C"/>
    <w:rsid w:val="006809B2"/>
    <w:rsid w:val="00680AF5"/>
    <w:rsid w:val="00681849"/>
    <w:rsid w:val="00682484"/>
    <w:rsid w:val="0068314D"/>
    <w:rsid w:val="00683503"/>
    <w:rsid w:val="00683F51"/>
    <w:rsid w:val="00684867"/>
    <w:rsid w:val="00685A00"/>
    <w:rsid w:val="006877D2"/>
    <w:rsid w:val="00691268"/>
    <w:rsid w:val="00692FC4"/>
    <w:rsid w:val="0069483E"/>
    <w:rsid w:val="00694ABC"/>
    <w:rsid w:val="00694E46"/>
    <w:rsid w:val="006956AB"/>
    <w:rsid w:val="0069733B"/>
    <w:rsid w:val="006A12ED"/>
    <w:rsid w:val="006A1417"/>
    <w:rsid w:val="006A203D"/>
    <w:rsid w:val="006A25A2"/>
    <w:rsid w:val="006A321B"/>
    <w:rsid w:val="006A393B"/>
    <w:rsid w:val="006A4E3E"/>
    <w:rsid w:val="006A67C6"/>
    <w:rsid w:val="006A69F0"/>
    <w:rsid w:val="006A6C6F"/>
    <w:rsid w:val="006A6F3E"/>
    <w:rsid w:val="006B2090"/>
    <w:rsid w:val="006B389C"/>
    <w:rsid w:val="006B6669"/>
    <w:rsid w:val="006B77DE"/>
    <w:rsid w:val="006B7ECA"/>
    <w:rsid w:val="006C0396"/>
    <w:rsid w:val="006C0F08"/>
    <w:rsid w:val="006C12FB"/>
    <w:rsid w:val="006C32AD"/>
    <w:rsid w:val="006C32C9"/>
    <w:rsid w:val="006C38C4"/>
    <w:rsid w:val="006C3DA3"/>
    <w:rsid w:val="006C419E"/>
    <w:rsid w:val="006C6C57"/>
    <w:rsid w:val="006D0088"/>
    <w:rsid w:val="006D0188"/>
    <w:rsid w:val="006D1D3F"/>
    <w:rsid w:val="006D2ADD"/>
    <w:rsid w:val="006D45DA"/>
    <w:rsid w:val="006D6859"/>
    <w:rsid w:val="006D7D47"/>
    <w:rsid w:val="006E236E"/>
    <w:rsid w:val="006E3BE5"/>
    <w:rsid w:val="006E550D"/>
    <w:rsid w:val="006E5EB1"/>
    <w:rsid w:val="006E6E3E"/>
    <w:rsid w:val="006E7025"/>
    <w:rsid w:val="006E7EC6"/>
    <w:rsid w:val="006F09A4"/>
    <w:rsid w:val="006F221E"/>
    <w:rsid w:val="006F3BC9"/>
    <w:rsid w:val="006F41A4"/>
    <w:rsid w:val="006F44A0"/>
    <w:rsid w:val="006F4F54"/>
    <w:rsid w:val="006F540C"/>
    <w:rsid w:val="006F7851"/>
    <w:rsid w:val="00702190"/>
    <w:rsid w:val="00702C61"/>
    <w:rsid w:val="00702E3C"/>
    <w:rsid w:val="00704AA5"/>
    <w:rsid w:val="0070524C"/>
    <w:rsid w:val="00705826"/>
    <w:rsid w:val="00706F52"/>
    <w:rsid w:val="007073C4"/>
    <w:rsid w:val="00707C6C"/>
    <w:rsid w:val="00707E0C"/>
    <w:rsid w:val="00713D66"/>
    <w:rsid w:val="007154D1"/>
    <w:rsid w:val="00715EAF"/>
    <w:rsid w:val="007169B1"/>
    <w:rsid w:val="007200D0"/>
    <w:rsid w:val="00720247"/>
    <w:rsid w:val="007202CC"/>
    <w:rsid w:val="007211F5"/>
    <w:rsid w:val="00722850"/>
    <w:rsid w:val="0072608D"/>
    <w:rsid w:val="0072678A"/>
    <w:rsid w:val="007274E2"/>
    <w:rsid w:val="00730162"/>
    <w:rsid w:val="0073175F"/>
    <w:rsid w:val="00732DF9"/>
    <w:rsid w:val="007337C1"/>
    <w:rsid w:val="00733DCB"/>
    <w:rsid w:val="00734E79"/>
    <w:rsid w:val="00735B7E"/>
    <w:rsid w:val="00736B97"/>
    <w:rsid w:val="00736F44"/>
    <w:rsid w:val="00737035"/>
    <w:rsid w:val="00737333"/>
    <w:rsid w:val="007378B4"/>
    <w:rsid w:val="00740597"/>
    <w:rsid w:val="00741F27"/>
    <w:rsid w:val="00743926"/>
    <w:rsid w:val="00743E93"/>
    <w:rsid w:val="00746517"/>
    <w:rsid w:val="0074761F"/>
    <w:rsid w:val="00750310"/>
    <w:rsid w:val="00750448"/>
    <w:rsid w:val="00751CEC"/>
    <w:rsid w:val="00751E47"/>
    <w:rsid w:val="00752E45"/>
    <w:rsid w:val="00753AFE"/>
    <w:rsid w:val="0075492C"/>
    <w:rsid w:val="00754AD7"/>
    <w:rsid w:val="00754C04"/>
    <w:rsid w:val="00754E3E"/>
    <w:rsid w:val="007557E4"/>
    <w:rsid w:val="0075635C"/>
    <w:rsid w:val="00756478"/>
    <w:rsid w:val="00757FFC"/>
    <w:rsid w:val="0076117C"/>
    <w:rsid w:val="007618B1"/>
    <w:rsid w:val="00761B85"/>
    <w:rsid w:val="00762E1C"/>
    <w:rsid w:val="007641B0"/>
    <w:rsid w:val="007654C5"/>
    <w:rsid w:val="00765F4D"/>
    <w:rsid w:val="00766684"/>
    <w:rsid w:val="0076671A"/>
    <w:rsid w:val="00766D97"/>
    <w:rsid w:val="00767013"/>
    <w:rsid w:val="00767087"/>
    <w:rsid w:val="007679DA"/>
    <w:rsid w:val="00767B19"/>
    <w:rsid w:val="00767E7E"/>
    <w:rsid w:val="00770413"/>
    <w:rsid w:val="00770C76"/>
    <w:rsid w:val="00771DF7"/>
    <w:rsid w:val="0077306C"/>
    <w:rsid w:val="00775849"/>
    <w:rsid w:val="0077593A"/>
    <w:rsid w:val="007774A0"/>
    <w:rsid w:val="00780C53"/>
    <w:rsid w:val="00781BBE"/>
    <w:rsid w:val="00785773"/>
    <w:rsid w:val="00785B3D"/>
    <w:rsid w:val="00787E1A"/>
    <w:rsid w:val="00790384"/>
    <w:rsid w:val="00790AB9"/>
    <w:rsid w:val="00791B1F"/>
    <w:rsid w:val="00791EA1"/>
    <w:rsid w:val="007927BB"/>
    <w:rsid w:val="00793360"/>
    <w:rsid w:val="00793D19"/>
    <w:rsid w:val="00794319"/>
    <w:rsid w:val="00794459"/>
    <w:rsid w:val="00796639"/>
    <w:rsid w:val="00796730"/>
    <w:rsid w:val="00796775"/>
    <w:rsid w:val="00796DED"/>
    <w:rsid w:val="007977BC"/>
    <w:rsid w:val="00797A55"/>
    <w:rsid w:val="007A28FE"/>
    <w:rsid w:val="007A39D6"/>
    <w:rsid w:val="007A3D6B"/>
    <w:rsid w:val="007A3D7C"/>
    <w:rsid w:val="007A4A34"/>
    <w:rsid w:val="007A5E07"/>
    <w:rsid w:val="007A61C4"/>
    <w:rsid w:val="007A6237"/>
    <w:rsid w:val="007A697D"/>
    <w:rsid w:val="007A6B0B"/>
    <w:rsid w:val="007A7790"/>
    <w:rsid w:val="007B0F36"/>
    <w:rsid w:val="007B16B3"/>
    <w:rsid w:val="007B2057"/>
    <w:rsid w:val="007B37FC"/>
    <w:rsid w:val="007B4B94"/>
    <w:rsid w:val="007B5196"/>
    <w:rsid w:val="007B5506"/>
    <w:rsid w:val="007B6B1F"/>
    <w:rsid w:val="007B7A7F"/>
    <w:rsid w:val="007B7CBD"/>
    <w:rsid w:val="007C0006"/>
    <w:rsid w:val="007C0CD7"/>
    <w:rsid w:val="007C390F"/>
    <w:rsid w:val="007C4B7E"/>
    <w:rsid w:val="007C4E35"/>
    <w:rsid w:val="007C506F"/>
    <w:rsid w:val="007C6F49"/>
    <w:rsid w:val="007C7072"/>
    <w:rsid w:val="007C759B"/>
    <w:rsid w:val="007D211B"/>
    <w:rsid w:val="007D3801"/>
    <w:rsid w:val="007D5C45"/>
    <w:rsid w:val="007D68FA"/>
    <w:rsid w:val="007D7639"/>
    <w:rsid w:val="007E227D"/>
    <w:rsid w:val="007E3CFD"/>
    <w:rsid w:val="007E4494"/>
    <w:rsid w:val="007E44AD"/>
    <w:rsid w:val="007E4529"/>
    <w:rsid w:val="007E4834"/>
    <w:rsid w:val="007E4978"/>
    <w:rsid w:val="007F0FCB"/>
    <w:rsid w:val="007F147A"/>
    <w:rsid w:val="007F1543"/>
    <w:rsid w:val="007F15A9"/>
    <w:rsid w:val="007F1A0D"/>
    <w:rsid w:val="007F1DE7"/>
    <w:rsid w:val="007F28FC"/>
    <w:rsid w:val="007F3371"/>
    <w:rsid w:val="007F418C"/>
    <w:rsid w:val="007F57DD"/>
    <w:rsid w:val="007F59FF"/>
    <w:rsid w:val="007F6D2A"/>
    <w:rsid w:val="007F7706"/>
    <w:rsid w:val="008006F5"/>
    <w:rsid w:val="00800B82"/>
    <w:rsid w:val="008014AA"/>
    <w:rsid w:val="00801B6F"/>
    <w:rsid w:val="00803DF2"/>
    <w:rsid w:val="00804D8C"/>
    <w:rsid w:val="0080511F"/>
    <w:rsid w:val="0080540E"/>
    <w:rsid w:val="0080565F"/>
    <w:rsid w:val="00806159"/>
    <w:rsid w:val="00806433"/>
    <w:rsid w:val="00806832"/>
    <w:rsid w:val="00806F44"/>
    <w:rsid w:val="00807C25"/>
    <w:rsid w:val="00810716"/>
    <w:rsid w:val="00812649"/>
    <w:rsid w:val="008142F2"/>
    <w:rsid w:val="00816930"/>
    <w:rsid w:val="00816A7C"/>
    <w:rsid w:val="00816F3C"/>
    <w:rsid w:val="00820295"/>
    <w:rsid w:val="0082385B"/>
    <w:rsid w:val="00823F9E"/>
    <w:rsid w:val="008258C3"/>
    <w:rsid w:val="00825CD6"/>
    <w:rsid w:val="0083063E"/>
    <w:rsid w:val="0083187E"/>
    <w:rsid w:val="00833C2D"/>
    <w:rsid w:val="00835FD7"/>
    <w:rsid w:val="008365F9"/>
    <w:rsid w:val="008427B8"/>
    <w:rsid w:val="00842D68"/>
    <w:rsid w:val="00843847"/>
    <w:rsid w:val="00843A05"/>
    <w:rsid w:val="00844EA8"/>
    <w:rsid w:val="0084507D"/>
    <w:rsid w:val="00845A39"/>
    <w:rsid w:val="00846137"/>
    <w:rsid w:val="008471D0"/>
    <w:rsid w:val="00847460"/>
    <w:rsid w:val="00850084"/>
    <w:rsid w:val="00851B69"/>
    <w:rsid w:val="00851D00"/>
    <w:rsid w:val="00857F90"/>
    <w:rsid w:val="00860155"/>
    <w:rsid w:val="00861541"/>
    <w:rsid w:val="00861BF0"/>
    <w:rsid w:val="00861E3B"/>
    <w:rsid w:val="008627BD"/>
    <w:rsid w:val="008634D4"/>
    <w:rsid w:val="008674C0"/>
    <w:rsid w:val="0086753F"/>
    <w:rsid w:val="0086790B"/>
    <w:rsid w:val="00867E21"/>
    <w:rsid w:val="00871239"/>
    <w:rsid w:val="008716B7"/>
    <w:rsid w:val="00871A82"/>
    <w:rsid w:val="00871E20"/>
    <w:rsid w:val="00874676"/>
    <w:rsid w:val="00876D0C"/>
    <w:rsid w:val="00877DDB"/>
    <w:rsid w:val="00880F6E"/>
    <w:rsid w:val="0088169B"/>
    <w:rsid w:val="008828E7"/>
    <w:rsid w:val="008835E1"/>
    <w:rsid w:val="00883FD0"/>
    <w:rsid w:val="00885706"/>
    <w:rsid w:val="00885EE3"/>
    <w:rsid w:val="00886C33"/>
    <w:rsid w:val="008878DF"/>
    <w:rsid w:val="008914AC"/>
    <w:rsid w:val="00891640"/>
    <w:rsid w:val="00891A71"/>
    <w:rsid w:val="0089380C"/>
    <w:rsid w:val="008969C5"/>
    <w:rsid w:val="00896D4D"/>
    <w:rsid w:val="008A0885"/>
    <w:rsid w:val="008A35B5"/>
    <w:rsid w:val="008A4EF9"/>
    <w:rsid w:val="008A57A5"/>
    <w:rsid w:val="008A58B1"/>
    <w:rsid w:val="008A744B"/>
    <w:rsid w:val="008A7B2A"/>
    <w:rsid w:val="008B0F42"/>
    <w:rsid w:val="008B10BA"/>
    <w:rsid w:val="008B1C26"/>
    <w:rsid w:val="008B42F1"/>
    <w:rsid w:val="008B4DE8"/>
    <w:rsid w:val="008B6175"/>
    <w:rsid w:val="008C111B"/>
    <w:rsid w:val="008C1C5B"/>
    <w:rsid w:val="008C32F9"/>
    <w:rsid w:val="008C41A3"/>
    <w:rsid w:val="008C4767"/>
    <w:rsid w:val="008C4B41"/>
    <w:rsid w:val="008C549C"/>
    <w:rsid w:val="008C6BE3"/>
    <w:rsid w:val="008C6DD2"/>
    <w:rsid w:val="008D05F7"/>
    <w:rsid w:val="008D1726"/>
    <w:rsid w:val="008D2E73"/>
    <w:rsid w:val="008D3414"/>
    <w:rsid w:val="008D352B"/>
    <w:rsid w:val="008D3B7A"/>
    <w:rsid w:val="008D3D35"/>
    <w:rsid w:val="008D3E54"/>
    <w:rsid w:val="008D45EB"/>
    <w:rsid w:val="008D4B48"/>
    <w:rsid w:val="008D4FE1"/>
    <w:rsid w:val="008D5A66"/>
    <w:rsid w:val="008D5B0A"/>
    <w:rsid w:val="008D6B4C"/>
    <w:rsid w:val="008D7212"/>
    <w:rsid w:val="008E079B"/>
    <w:rsid w:val="008E3B47"/>
    <w:rsid w:val="008E4041"/>
    <w:rsid w:val="008E4B1F"/>
    <w:rsid w:val="008E6C59"/>
    <w:rsid w:val="008E7C15"/>
    <w:rsid w:val="008F0D13"/>
    <w:rsid w:val="008F3514"/>
    <w:rsid w:val="008F443D"/>
    <w:rsid w:val="008F71D9"/>
    <w:rsid w:val="00900CE4"/>
    <w:rsid w:val="00901B30"/>
    <w:rsid w:val="009022C5"/>
    <w:rsid w:val="00902925"/>
    <w:rsid w:val="00902AF7"/>
    <w:rsid w:val="00906A8F"/>
    <w:rsid w:val="009074AE"/>
    <w:rsid w:val="00907552"/>
    <w:rsid w:val="009102AF"/>
    <w:rsid w:val="009121EE"/>
    <w:rsid w:val="00912E0B"/>
    <w:rsid w:val="0091493A"/>
    <w:rsid w:val="00914B6F"/>
    <w:rsid w:val="009170E3"/>
    <w:rsid w:val="009207B6"/>
    <w:rsid w:val="009207EF"/>
    <w:rsid w:val="00920B0C"/>
    <w:rsid w:val="00921108"/>
    <w:rsid w:val="00923438"/>
    <w:rsid w:val="00927436"/>
    <w:rsid w:val="009277F6"/>
    <w:rsid w:val="00933469"/>
    <w:rsid w:val="00933D23"/>
    <w:rsid w:val="00934055"/>
    <w:rsid w:val="009350E7"/>
    <w:rsid w:val="009370D3"/>
    <w:rsid w:val="00937F23"/>
    <w:rsid w:val="00937FFB"/>
    <w:rsid w:val="00940FDB"/>
    <w:rsid w:val="00941B89"/>
    <w:rsid w:val="0094281C"/>
    <w:rsid w:val="009428E8"/>
    <w:rsid w:val="00944FA8"/>
    <w:rsid w:val="00945DCC"/>
    <w:rsid w:val="009463DB"/>
    <w:rsid w:val="00946B68"/>
    <w:rsid w:val="00946CDE"/>
    <w:rsid w:val="00946E28"/>
    <w:rsid w:val="00947195"/>
    <w:rsid w:val="0095059C"/>
    <w:rsid w:val="00951278"/>
    <w:rsid w:val="00952FE2"/>
    <w:rsid w:val="009534E1"/>
    <w:rsid w:val="00954170"/>
    <w:rsid w:val="00955181"/>
    <w:rsid w:val="00957F73"/>
    <w:rsid w:val="00961CE7"/>
    <w:rsid w:val="00963177"/>
    <w:rsid w:val="00965CD1"/>
    <w:rsid w:val="00965D41"/>
    <w:rsid w:val="00965F0B"/>
    <w:rsid w:val="0096667C"/>
    <w:rsid w:val="0097071B"/>
    <w:rsid w:val="00970AD5"/>
    <w:rsid w:val="00970EAB"/>
    <w:rsid w:val="00971D69"/>
    <w:rsid w:val="00972ADD"/>
    <w:rsid w:val="0097487F"/>
    <w:rsid w:val="009758C0"/>
    <w:rsid w:val="00975DB1"/>
    <w:rsid w:val="00975F70"/>
    <w:rsid w:val="00976F39"/>
    <w:rsid w:val="00982662"/>
    <w:rsid w:val="00983123"/>
    <w:rsid w:val="009836DE"/>
    <w:rsid w:val="00985454"/>
    <w:rsid w:val="00986235"/>
    <w:rsid w:val="0098653A"/>
    <w:rsid w:val="00990BEA"/>
    <w:rsid w:val="00991226"/>
    <w:rsid w:val="0099175A"/>
    <w:rsid w:val="009931EA"/>
    <w:rsid w:val="00997852"/>
    <w:rsid w:val="009A0279"/>
    <w:rsid w:val="009A0F5E"/>
    <w:rsid w:val="009A112F"/>
    <w:rsid w:val="009A3D54"/>
    <w:rsid w:val="009A3FDD"/>
    <w:rsid w:val="009A62D8"/>
    <w:rsid w:val="009A6364"/>
    <w:rsid w:val="009A713E"/>
    <w:rsid w:val="009A7F35"/>
    <w:rsid w:val="009A7FFE"/>
    <w:rsid w:val="009B10D7"/>
    <w:rsid w:val="009B1827"/>
    <w:rsid w:val="009B1D93"/>
    <w:rsid w:val="009B2007"/>
    <w:rsid w:val="009B229A"/>
    <w:rsid w:val="009B2B3B"/>
    <w:rsid w:val="009B444B"/>
    <w:rsid w:val="009B4490"/>
    <w:rsid w:val="009B4A1B"/>
    <w:rsid w:val="009B5C3F"/>
    <w:rsid w:val="009B5C7B"/>
    <w:rsid w:val="009B6FFC"/>
    <w:rsid w:val="009B746F"/>
    <w:rsid w:val="009B7D86"/>
    <w:rsid w:val="009B7ECB"/>
    <w:rsid w:val="009C0411"/>
    <w:rsid w:val="009C10C6"/>
    <w:rsid w:val="009C13F7"/>
    <w:rsid w:val="009C2630"/>
    <w:rsid w:val="009C326B"/>
    <w:rsid w:val="009C361C"/>
    <w:rsid w:val="009C487A"/>
    <w:rsid w:val="009C5213"/>
    <w:rsid w:val="009C5B4C"/>
    <w:rsid w:val="009C5BF5"/>
    <w:rsid w:val="009D37A4"/>
    <w:rsid w:val="009D3B3A"/>
    <w:rsid w:val="009D3CBC"/>
    <w:rsid w:val="009D6AE9"/>
    <w:rsid w:val="009D6D8D"/>
    <w:rsid w:val="009E1456"/>
    <w:rsid w:val="009E2D90"/>
    <w:rsid w:val="009E4C60"/>
    <w:rsid w:val="009E5A18"/>
    <w:rsid w:val="009E5B0B"/>
    <w:rsid w:val="009F08F1"/>
    <w:rsid w:val="009F0D2B"/>
    <w:rsid w:val="009F2B8F"/>
    <w:rsid w:val="009F2F64"/>
    <w:rsid w:val="009F37C9"/>
    <w:rsid w:val="009F5444"/>
    <w:rsid w:val="009F5802"/>
    <w:rsid w:val="009F5A89"/>
    <w:rsid w:val="009F6289"/>
    <w:rsid w:val="009F6517"/>
    <w:rsid w:val="009F70B3"/>
    <w:rsid w:val="00A009F7"/>
    <w:rsid w:val="00A0103F"/>
    <w:rsid w:val="00A01D48"/>
    <w:rsid w:val="00A024CD"/>
    <w:rsid w:val="00A03943"/>
    <w:rsid w:val="00A0545B"/>
    <w:rsid w:val="00A05CBA"/>
    <w:rsid w:val="00A104EC"/>
    <w:rsid w:val="00A11034"/>
    <w:rsid w:val="00A11C78"/>
    <w:rsid w:val="00A11E55"/>
    <w:rsid w:val="00A1322B"/>
    <w:rsid w:val="00A13B32"/>
    <w:rsid w:val="00A13CFC"/>
    <w:rsid w:val="00A14870"/>
    <w:rsid w:val="00A14B4A"/>
    <w:rsid w:val="00A15F84"/>
    <w:rsid w:val="00A169FB"/>
    <w:rsid w:val="00A2152A"/>
    <w:rsid w:val="00A22214"/>
    <w:rsid w:val="00A22C73"/>
    <w:rsid w:val="00A231AF"/>
    <w:rsid w:val="00A23FA5"/>
    <w:rsid w:val="00A2450D"/>
    <w:rsid w:val="00A2474D"/>
    <w:rsid w:val="00A248A4"/>
    <w:rsid w:val="00A24B4E"/>
    <w:rsid w:val="00A27974"/>
    <w:rsid w:val="00A30354"/>
    <w:rsid w:val="00A3199E"/>
    <w:rsid w:val="00A3351F"/>
    <w:rsid w:val="00A343DF"/>
    <w:rsid w:val="00A34592"/>
    <w:rsid w:val="00A34AE0"/>
    <w:rsid w:val="00A34B87"/>
    <w:rsid w:val="00A34FCC"/>
    <w:rsid w:val="00A37B13"/>
    <w:rsid w:val="00A41226"/>
    <w:rsid w:val="00A43483"/>
    <w:rsid w:val="00A4493E"/>
    <w:rsid w:val="00A45346"/>
    <w:rsid w:val="00A45815"/>
    <w:rsid w:val="00A47E29"/>
    <w:rsid w:val="00A505D6"/>
    <w:rsid w:val="00A53125"/>
    <w:rsid w:val="00A53D13"/>
    <w:rsid w:val="00A54665"/>
    <w:rsid w:val="00A55A71"/>
    <w:rsid w:val="00A5688B"/>
    <w:rsid w:val="00A56AEF"/>
    <w:rsid w:val="00A5736C"/>
    <w:rsid w:val="00A57907"/>
    <w:rsid w:val="00A61724"/>
    <w:rsid w:val="00A61D05"/>
    <w:rsid w:val="00A634E8"/>
    <w:rsid w:val="00A64226"/>
    <w:rsid w:val="00A64CFB"/>
    <w:rsid w:val="00A64DE5"/>
    <w:rsid w:val="00A65FE6"/>
    <w:rsid w:val="00A669C3"/>
    <w:rsid w:val="00A66DDF"/>
    <w:rsid w:val="00A6788D"/>
    <w:rsid w:val="00A67A7A"/>
    <w:rsid w:val="00A727F3"/>
    <w:rsid w:val="00A72B48"/>
    <w:rsid w:val="00A72B7D"/>
    <w:rsid w:val="00A73AFC"/>
    <w:rsid w:val="00A80D87"/>
    <w:rsid w:val="00A822D4"/>
    <w:rsid w:val="00A826E4"/>
    <w:rsid w:val="00A82AFF"/>
    <w:rsid w:val="00A83235"/>
    <w:rsid w:val="00A832A8"/>
    <w:rsid w:val="00A84B2C"/>
    <w:rsid w:val="00A85389"/>
    <w:rsid w:val="00A85E4C"/>
    <w:rsid w:val="00A85EB6"/>
    <w:rsid w:val="00A8630D"/>
    <w:rsid w:val="00A86B32"/>
    <w:rsid w:val="00A913CE"/>
    <w:rsid w:val="00A93685"/>
    <w:rsid w:val="00A9368D"/>
    <w:rsid w:val="00A938A6"/>
    <w:rsid w:val="00A93C6D"/>
    <w:rsid w:val="00A94EFE"/>
    <w:rsid w:val="00A952D6"/>
    <w:rsid w:val="00A97C8C"/>
    <w:rsid w:val="00A97F70"/>
    <w:rsid w:val="00AA00CA"/>
    <w:rsid w:val="00AA0298"/>
    <w:rsid w:val="00AA06B5"/>
    <w:rsid w:val="00AA11C6"/>
    <w:rsid w:val="00AA1B74"/>
    <w:rsid w:val="00AA2086"/>
    <w:rsid w:val="00AA3443"/>
    <w:rsid w:val="00AA486D"/>
    <w:rsid w:val="00AA4B0A"/>
    <w:rsid w:val="00AA54A8"/>
    <w:rsid w:val="00AA71A0"/>
    <w:rsid w:val="00AB0DB1"/>
    <w:rsid w:val="00AB1A5E"/>
    <w:rsid w:val="00AB1E25"/>
    <w:rsid w:val="00AB2667"/>
    <w:rsid w:val="00AB2F98"/>
    <w:rsid w:val="00AB36A9"/>
    <w:rsid w:val="00AB4FB7"/>
    <w:rsid w:val="00AB60B8"/>
    <w:rsid w:val="00AB6614"/>
    <w:rsid w:val="00AB743A"/>
    <w:rsid w:val="00AB7852"/>
    <w:rsid w:val="00AC1FCE"/>
    <w:rsid w:val="00AC20AC"/>
    <w:rsid w:val="00AC2C98"/>
    <w:rsid w:val="00AC31C5"/>
    <w:rsid w:val="00AC4260"/>
    <w:rsid w:val="00AC4281"/>
    <w:rsid w:val="00AC48B4"/>
    <w:rsid w:val="00AC5088"/>
    <w:rsid w:val="00AC50B2"/>
    <w:rsid w:val="00AC5D79"/>
    <w:rsid w:val="00AC60F2"/>
    <w:rsid w:val="00AC60F5"/>
    <w:rsid w:val="00AC6462"/>
    <w:rsid w:val="00AC6478"/>
    <w:rsid w:val="00AC6B62"/>
    <w:rsid w:val="00AD13BA"/>
    <w:rsid w:val="00AD2205"/>
    <w:rsid w:val="00AD2547"/>
    <w:rsid w:val="00AD2A57"/>
    <w:rsid w:val="00AD2E58"/>
    <w:rsid w:val="00AD2F27"/>
    <w:rsid w:val="00AD366F"/>
    <w:rsid w:val="00AD42E1"/>
    <w:rsid w:val="00AD6244"/>
    <w:rsid w:val="00AD6B2B"/>
    <w:rsid w:val="00AE0070"/>
    <w:rsid w:val="00AE0311"/>
    <w:rsid w:val="00AE0A65"/>
    <w:rsid w:val="00AE1029"/>
    <w:rsid w:val="00AE43FE"/>
    <w:rsid w:val="00AE53D8"/>
    <w:rsid w:val="00AE7485"/>
    <w:rsid w:val="00AE7D47"/>
    <w:rsid w:val="00AF0102"/>
    <w:rsid w:val="00AF0221"/>
    <w:rsid w:val="00AF208E"/>
    <w:rsid w:val="00AF5272"/>
    <w:rsid w:val="00AF657F"/>
    <w:rsid w:val="00B00F8F"/>
    <w:rsid w:val="00B02A29"/>
    <w:rsid w:val="00B03B11"/>
    <w:rsid w:val="00B04091"/>
    <w:rsid w:val="00B04E22"/>
    <w:rsid w:val="00B05847"/>
    <w:rsid w:val="00B0590B"/>
    <w:rsid w:val="00B05DCC"/>
    <w:rsid w:val="00B05DF2"/>
    <w:rsid w:val="00B060BF"/>
    <w:rsid w:val="00B10AA1"/>
    <w:rsid w:val="00B12448"/>
    <w:rsid w:val="00B13C3C"/>
    <w:rsid w:val="00B13DAC"/>
    <w:rsid w:val="00B1571D"/>
    <w:rsid w:val="00B158EE"/>
    <w:rsid w:val="00B166FD"/>
    <w:rsid w:val="00B16FDF"/>
    <w:rsid w:val="00B17BBC"/>
    <w:rsid w:val="00B20074"/>
    <w:rsid w:val="00B2026D"/>
    <w:rsid w:val="00B212B5"/>
    <w:rsid w:val="00B216E7"/>
    <w:rsid w:val="00B22530"/>
    <w:rsid w:val="00B225A0"/>
    <w:rsid w:val="00B229F3"/>
    <w:rsid w:val="00B22E86"/>
    <w:rsid w:val="00B23211"/>
    <w:rsid w:val="00B2503D"/>
    <w:rsid w:val="00B26D9E"/>
    <w:rsid w:val="00B31304"/>
    <w:rsid w:val="00B317E8"/>
    <w:rsid w:val="00B31DE4"/>
    <w:rsid w:val="00B327B9"/>
    <w:rsid w:val="00B32EB8"/>
    <w:rsid w:val="00B339A9"/>
    <w:rsid w:val="00B3507A"/>
    <w:rsid w:val="00B400C2"/>
    <w:rsid w:val="00B40FD9"/>
    <w:rsid w:val="00B41834"/>
    <w:rsid w:val="00B43308"/>
    <w:rsid w:val="00B433D0"/>
    <w:rsid w:val="00B43799"/>
    <w:rsid w:val="00B447DB"/>
    <w:rsid w:val="00B44ED1"/>
    <w:rsid w:val="00B46ED7"/>
    <w:rsid w:val="00B46FBE"/>
    <w:rsid w:val="00B47E15"/>
    <w:rsid w:val="00B506CD"/>
    <w:rsid w:val="00B50C44"/>
    <w:rsid w:val="00B53579"/>
    <w:rsid w:val="00B54157"/>
    <w:rsid w:val="00B54884"/>
    <w:rsid w:val="00B5585A"/>
    <w:rsid w:val="00B559B1"/>
    <w:rsid w:val="00B55ED5"/>
    <w:rsid w:val="00B578DB"/>
    <w:rsid w:val="00B612CF"/>
    <w:rsid w:val="00B6169D"/>
    <w:rsid w:val="00B63CF4"/>
    <w:rsid w:val="00B63F06"/>
    <w:rsid w:val="00B647EA"/>
    <w:rsid w:val="00B65354"/>
    <w:rsid w:val="00B66CC0"/>
    <w:rsid w:val="00B70ABC"/>
    <w:rsid w:val="00B7131B"/>
    <w:rsid w:val="00B71669"/>
    <w:rsid w:val="00B71EA2"/>
    <w:rsid w:val="00B7310B"/>
    <w:rsid w:val="00B737A2"/>
    <w:rsid w:val="00B74339"/>
    <w:rsid w:val="00B74696"/>
    <w:rsid w:val="00B750AD"/>
    <w:rsid w:val="00B7617C"/>
    <w:rsid w:val="00B767FC"/>
    <w:rsid w:val="00B76FB3"/>
    <w:rsid w:val="00B82516"/>
    <w:rsid w:val="00B833E7"/>
    <w:rsid w:val="00B838A0"/>
    <w:rsid w:val="00B83EC8"/>
    <w:rsid w:val="00B84760"/>
    <w:rsid w:val="00B849AC"/>
    <w:rsid w:val="00B85083"/>
    <w:rsid w:val="00B85878"/>
    <w:rsid w:val="00B87237"/>
    <w:rsid w:val="00B87654"/>
    <w:rsid w:val="00B90C7F"/>
    <w:rsid w:val="00B91457"/>
    <w:rsid w:val="00B91E4A"/>
    <w:rsid w:val="00B94436"/>
    <w:rsid w:val="00B94602"/>
    <w:rsid w:val="00B96152"/>
    <w:rsid w:val="00BA1F6C"/>
    <w:rsid w:val="00BA2627"/>
    <w:rsid w:val="00BA4FF7"/>
    <w:rsid w:val="00BA5408"/>
    <w:rsid w:val="00BA572A"/>
    <w:rsid w:val="00BA5CE7"/>
    <w:rsid w:val="00BA6018"/>
    <w:rsid w:val="00BA7C50"/>
    <w:rsid w:val="00BB093E"/>
    <w:rsid w:val="00BB130A"/>
    <w:rsid w:val="00BB3ACB"/>
    <w:rsid w:val="00BB3F80"/>
    <w:rsid w:val="00BB40FE"/>
    <w:rsid w:val="00BB57EF"/>
    <w:rsid w:val="00BB599D"/>
    <w:rsid w:val="00BB5A4B"/>
    <w:rsid w:val="00BC0126"/>
    <w:rsid w:val="00BC06D3"/>
    <w:rsid w:val="00BC1740"/>
    <w:rsid w:val="00BC1969"/>
    <w:rsid w:val="00BC2AFA"/>
    <w:rsid w:val="00BC5AD8"/>
    <w:rsid w:val="00BC6D90"/>
    <w:rsid w:val="00BD0F7F"/>
    <w:rsid w:val="00BD1331"/>
    <w:rsid w:val="00BD2DCE"/>
    <w:rsid w:val="00BD32BB"/>
    <w:rsid w:val="00BD4215"/>
    <w:rsid w:val="00BD653E"/>
    <w:rsid w:val="00BD7755"/>
    <w:rsid w:val="00BE1F5E"/>
    <w:rsid w:val="00BE21AE"/>
    <w:rsid w:val="00BE2CD2"/>
    <w:rsid w:val="00BE30C0"/>
    <w:rsid w:val="00BE3930"/>
    <w:rsid w:val="00BF1883"/>
    <w:rsid w:val="00BF251E"/>
    <w:rsid w:val="00BF2856"/>
    <w:rsid w:val="00BF2949"/>
    <w:rsid w:val="00BF2C78"/>
    <w:rsid w:val="00BF5724"/>
    <w:rsid w:val="00BF59A1"/>
    <w:rsid w:val="00BF6E40"/>
    <w:rsid w:val="00BF72B4"/>
    <w:rsid w:val="00BF7FF3"/>
    <w:rsid w:val="00C00D24"/>
    <w:rsid w:val="00C02F7B"/>
    <w:rsid w:val="00C03BA5"/>
    <w:rsid w:val="00C03F2E"/>
    <w:rsid w:val="00C04594"/>
    <w:rsid w:val="00C054C3"/>
    <w:rsid w:val="00C061C6"/>
    <w:rsid w:val="00C06B0E"/>
    <w:rsid w:val="00C06FAE"/>
    <w:rsid w:val="00C0755A"/>
    <w:rsid w:val="00C12195"/>
    <w:rsid w:val="00C129AE"/>
    <w:rsid w:val="00C12D07"/>
    <w:rsid w:val="00C13B9C"/>
    <w:rsid w:val="00C143DC"/>
    <w:rsid w:val="00C20A1B"/>
    <w:rsid w:val="00C21585"/>
    <w:rsid w:val="00C21995"/>
    <w:rsid w:val="00C222D5"/>
    <w:rsid w:val="00C2259B"/>
    <w:rsid w:val="00C2424B"/>
    <w:rsid w:val="00C24B3D"/>
    <w:rsid w:val="00C24E60"/>
    <w:rsid w:val="00C25BAF"/>
    <w:rsid w:val="00C271CD"/>
    <w:rsid w:val="00C30935"/>
    <w:rsid w:val="00C30A48"/>
    <w:rsid w:val="00C30B5B"/>
    <w:rsid w:val="00C352C9"/>
    <w:rsid w:val="00C362DB"/>
    <w:rsid w:val="00C367F0"/>
    <w:rsid w:val="00C37127"/>
    <w:rsid w:val="00C40842"/>
    <w:rsid w:val="00C41EB6"/>
    <w:rsid w:val="00C444EB"/>
    <w:rsid w:val="00C44F7E"/>
    <w:rsid w:val="00C51078"/>
    <w:rsid w:val="00C510B2"/>
    <w:rsid w:val="00C51653"/>
    <w:rsid w:val="00C5241F"/>
    <w:rsid w:val="00C52694"/>
    <w:rsid w:val="00C52D9E"/>
    <w:rsid w:val="00C52DBD"/>
    <w:rsid w:val="00C541F2"/>
    <w:rsid w:val="00C615B7"/>
    <w:rsid w:val="00C61970"/>
    <w:rsid w:val="00C63236"/>
    <w:rsid w:val="00C63AC2"/>
    <w:rsid w:val="00C647A7"/>
    <w:rsid w:val="00C64B2B"/>
    <w:rsid w:val="00C64F79"/>
    <w:rsid w:val="00C64FD9"/>
    <w:rsid w:val="00C668D2"/>
    <w:rsid w:val="00C66946"/>
    <w:rsid w:val="00C66C60"/>
    <w:rsid w:val="00C676C9"/>
    <w:rsid w:val="00C71711"/>
    <w:rsid w:val="00C7344D"/>
    <w:rsid w:val="00C751F7"/>
    <w:rsid w:val="00C753E6"/>
    <w:rsid w:val="00C76801"/>
    <w:rsid w:val="00C7713D"/>
    <w:rsid w:val="00C772A2"/>
    <w:rsid w:val="00C77DF5"/>
    <w:rsid w:val="00C8038C"/>
    <w:rsid w:val="00C81DF7"/>
    <w:rsid w:val="00C83C16"/>
    <w:rsid w:val="00C84D34"/>
    <w:rsid w:val="00C84F02"/>
    <w:rsid w:val="00C85193"/>
    <w:rsid w:val="00C86884"/>
    <w:rsid w:val="00C9047C"/>
    <w:rsid w:val="00C90949"/>
    <w:rsid w:val="00C90A6B"/>
    <w:rsid w:val="00C90D22"/>
    <w:rsid w:val="00C9135B"/>
    <w:rsid w:val="00C92580"/>
    <w:rsid w:val="00C934BA"/>
    <w:rsid w:val="00C940F9"/>
    <w:rsid w:val="00C969C6"/>
    <w:rsid w:val="00C97E10"/>
    <w:rsid w:val="00CA0C00"/>
    <w:rsid w:val="00CA3084"/>
    <w:rsid w:val="00CA31AB"/>
    <w:rsid w:val="00CA3977"/>
    <w:rsid w:val="00CA3DE2"/>
    <w:rsid w:val="00CA4BFC"/>
    <w:rsid w:val="00CA5234"/>
    <w:rsid w:val="00CA58E6"/>
    <w:rsid w:val="00CA70BD"/>
    <w:rsid w:val="00CA7E8F"/>
    <w:rsid w:val="00CB0332"/>
    <w:rsid w:val="00CB040E"/>
    <w:rsid w:val="00CB1CFE"/>
    <w:rsid w:val="00CB2D78"/>
    <w:rsid w:val="00CB361D"/>
    <w:rsid w:val="00CB3BBE"/>
    <w:rsid w:val="00CB3C29"/>
    <w:rsid w:val="00CB40D9"/>
    <w:rsid w:val="00CB4ADA"/>
    <w:rsid w:val="00CB5801"/>
    <w:rsid w:val="00CB65C2"/>
    <w:rsid w:val="00CB670A"/>
    <w:rsid w:val="00CB6E05"/>
    <w:rsid w:val="00CC004F"/>
    <w:rsid w:val="00CC099A"/>
    <w:rsid w:val="00CC25AA"/>
    <w:rsid w:val="00CC2ED4"/>
    <w:rsid w:val="00CC3E21"/>
    <w:rsid w:val="00CC4640"/>
    <w:rsid w:val="00CC631A"/>
    <w:rsid w:val="00CC7220"/>
    <w:rsid w:val="00CD027F"/>
    <w:rsid w:val="00CD04DF"/>
    <w:rsid w:val="00CD189A"/>
    <w:rsid w:val="00CD21F5"/>
    <w:rsid w:val="00CD315D"/>
    <w:rsid w:val="00CD4032"/>
    <w:rsid w:val="00CD595D"/>
    <w:rsid w:val="00CD7D05"/>
    <w:rsid w:val="00CE024F"/>
    <w:rsid w:val="00CE0E53"/>
    <w:rsid w:val="00CE0F63"/>
    <w:rsid w:val="00CE201D"/>
    <w:rsid w:val="00CE36A6"/>
    <w:rsid w:val="00CE5610"/>
    <w:rsid w:val="00CE5E5E"/>
    <w:rsid w:val="00CE7CC9"/>
    <w:rsid w:val="00CF179D"/>
    <w:rsid w:val="00CF2D7B"/>
    <w:rsid w:val="00CF3E98"/>
    <w:rsid w:val="00CF4597"/>
    <w:rsid w:val="00CF4EE1"/>
    <w:rsid w:val="00CF5A52"/>
    <w:rsid w:val="00CF65F4"/>
    <w:rsid w:val="00CF6AB3"/>
    <w:rsid w:val="00D00207"/>
    <w:rsid w:val="00D00EAA"/>
    <w:rsid w:val="00D028CF"/>
    <w:rsid w:val="00D04AC8"/>
    <w:rsid w:val="00D04D6B"/>
    <w:rsid w:val="00D06CC0"/>
    <w:rsid w:val="00D100A2"/>
    <w:rsid w:val="00D101E3"/>
    <w:rsid w:val="00D10265"/>
    <w:rsid w:val="00D104BF"/>
    <w:rsid w:val="00D11D63"/>
    <w:rsid w:val="00D13573"/>
    <w:rsid w:val="00D13F25"/>
    <w:rsid w:val="00D148A2"/>
    <w:rsid w:val="00D15035"/>
    <w:rsid w:val="00D1507C"/>
    <w:rsid w:val="00D15AD8"/>
    <w:rsid w:val="00D16715"/>
    <w:rsid w:val="00D17499"/>
    <w:rsid w:val="00D20058"/>
    <w:rsid w:val="00D200ED"/>
    <w:rsid w:val="00D22EFF"/>
    <w:rsid w:val="00D23275"/>
    <w:rsid w:val="00D24FCD"/>
    <w:rsid w:val="00D254B0"/>
    <w:rsid w:val="00D2635F"/>
    <w:rsid w:val="00D27BA4"/>
    <w:rsid w:val="00D27E80"/>
    <w:rsid w:val="00D30F37"/>
    <w:rsid w:val="00D31965"/>
    <w:rsid w:val="00D342A3"/>
    <w:rsid w:val="00D34F12"/>
    <w:rsid w:val="00D36233"/>
    <w:rsid w:val="00D37BB3"/>
    <w:rsid w:val="00D37D76"/>
    <w:rsid w:val="00D401DA"/>
    <w:rsid w:val="00D4074C"/>
    <w:rsid w:val="00D408F5"/>
    <w:rsid w:val="00D40F2D"/>
    <w:rsid w:val="00D45222"/>
    <w:rsid w:val="00D4579D"/>
    <w:rsid w:val="00D478DC"/>
    <w:rsid w:val="00D47CBF"/>
    <w:rsid w:val="00D5048B"/>
    <w:rsid w:val="00D51591"/>
    <w:rsid w:val="00D53D04"/>
    <w:rsid w:val="00D54AB3"/>
    <w:rsid w:val="00D56B2D"/>
    <w:rsid w:val="00D56D90"/>
    <w:rsid w:val="00D57911"/>
    <w:rsid w:val="00D57EEB"/>
    <w:rsid w:val="00D61F5D"/>
    <w:rsid w:val="00D64451"/>
    <w:rsid w:val="00D64B9A"/>
    <w:rsid w:val="00D66DF7"/>
    <w:rsid w:val="00D6741A"/>
    <w:rsid w:val="00D67950"/>
    <w:rsid w:val="00D679DF"/>
    <w:rsid w:val="00D67A91"/>
    <w:rsid w:val="00D7020F"/>
    <w:rsid w:val="00D70A0D"/>
    <w:rsid w:val="00D70C57"/>
    <w:rsid w:val="00D71C5D"/>
    <w:rsid w:val="00D72FF4"/>
    <w:rsid w:val="00D7311D"/>
    <w:rsid w:val="00D73F81"/>
    <w:rsid w:val="00D747DC"/>
    <w:rsid w:val="00D74F82"/>
    <w:rsid w:val="00D75311"/>
    <w:rsid w:val="00D75B1D"/>
    <w:rsid w:val="00D762DD"/>
    <w:rsid w:val="00D76606"/>
    <w:rsid w:val="00D775C6"/>
    <w:rsid w:val="00D779F7"/>
    <w:rsid w:val="00D809FF"/>
    <w:rsid w:val="00D80C3E"/>
    <w:rsid w:val="00D8126D"/>
    <w:rsid w:val="00D83AD2"/>
    <w:rsid w:val="00D84C46"/>
    <w:rsid w:val="00D85BD1"/>
    <w:rsid w:val="00D86723"/>
    <w:rsid w:val="00D872DA"/>
    <w:rsid w:val="00D87DD1"/>
    <w:rsid w:val="00D90965"/>
    <w:rsid w:val="00D90AB3"/>
    <w:rsid w:val="00D9132E"/>
    <w:rsid w:val="00D91A5C"/>
    <w:rsid w:val="00D9281A"/>
    <w:rsid w:val="00D93C2D"/>
    <w:rsid w:val="00D9565A"/>
    <w:rsid w:val="00D95830"/>
    <w:rsid w:val="00D968F5"/>
    <w:rsid w:val="00D973B3"/>
    <w:rsid w:val="00D978FF"/>
    <w:rsid w:val="00DA04D7"/>
    <w:rsid w:val="00DA1696"/>
    <w:rsid w:val="00DA2317"/>
    <w:rsid w:val="00DA281B"/>
    <w:rsid w:val="00DA2ED4"/>
    <w:rsid w:val="00DA30B5"/>
    <w:rsid w:val="00DA4CCF"/>
    <w:rsid w:val="00DA4EDF"/>
    <w:rsid w:val="00DA5215"/>
    <w:rsid w:val="00DA6451"/>
    <w:rsid w:val="00DA76F2"/>
    <w:rsid w:val="00DB130C"/>
    <w:rsid w:val="00DB2E4E"/>
    <w:rsid w:val="00DB2E87"/>
    <w:rsid w:val="00DB37E1"/>
    <w:rsid w:val="00DB41A8"/>
    <w:rsid w:val="00DB4332"/>
    <w:rsid w:val="00DB5DC0"/>
    <w:rsid w:val="00DB62EA"/>
    <w:rsid w:val="00DB68A2"/>
    <w:rsid w:val="00DB76BF"/>
    <w:rsid w:val="00DB779C"/>
    <w:rsid w:val="00DB78FD"/>
    <w:rsid w:val="00DB7D67"/>
    <w:rsid w:val="00DC048F"/>
    <w:rsid w:val="00DC088B"/>
    <w:rsid w:val="00DC1787"/>
    <w:rsid w:val="00DC3487"/>
    <w:rsid w:val="00DC418F"/>
    <w:rsid w:val="00DC44AA"/>
    <w:rsid w:val="00DC7AA7"/>
    <w:rsid w:val="00DD0CB6"/>
    <w:rsid w:val="00DD1834"/>
    <w:rsid w:val="00DD19E6"/>
    <w:rsid w:val="00DD284E"/>
    <w:rsid w:val="00DD598E"/>
    <w:rsid w:val="00DD5D14"/>
    <w:rsid w:val="00DD60A1"/>
    <w:rsid w:val="00DD60A2"/>
    <w:rsid w:val="00DD69BE"/>
    <w:rsid w:val="00DE03FB"/>
    <w:rsid w:val="00DE0697"/>
    <w:rsid w:val="00DE4234"/>
    <w:rsid w:val="00DE5C9F"/>
    <w:rsid w:val="00DE66AC"/>
    <w:rsid w:val="00DE68CF"/>
    <w:rsid w:val="00DE7921"/>
    <w:rsid w:val="00DF137C"/>
    <w:rsid w:val="00DF1715"/>
    <w:rsid w:val="00DF3142"/>
    <w:rsid w:val="00DF5033"/>
    <w:rsid w:val="00DF58C9"/>
    <w:rsid w:val="00DF5BFB"/>
    <w:rsid w:val="00DF6C25"/>
    <w:rsid w:val="00DF7297"/>
    <w:rsid w:val="00DF7A4D"/>
    <w:rsid w:val="00DF7A7D"/>
    <w:rsid w:val="00DF7AB2"/>
    <w:rsid w:val="00DF7FD7"/>
    <w:rsid w:val="00E00B85"/>
    <w:rsid w:val="00E01A15"/>
    <w:rsid w:val="00E026A8"/>
    <w:rsid w:val="00E028D8"/>
    <w:rsid w:val="00E04684"/>
    <w:rsid w:val="00E048EA"/>
    <w:rsid w:val="00E063C8"/>
    <w:rsid w:val="00E1098C"/>
    <w:rsid w:val="00E109D3"/>
    <w:rsid w:val="00E11038"/>
    <w:rsid w:val="00E11E03"/>
    <w:rsid w:val="00E12741"/>
    <w:rsid w:val="00E12CC6"/>
    <w:rsid w:val="00E13851"/>
    <w:rsid w:val="00E14CA3"/>
    <w:rsid w:val="00E14E32"/>
    <w:rsid w:val="00E15308"/>
    <w:rsid w:val="00E1609E"/>
    <w:rsid w:val="00E16385"/>
    <w:rsid w:val="00E1741F"/>
    <w:rsid w:val="00E17AD8"/>
    <w:rsid w:val="00E20522"/>
    <w:rsid w:val="00E20E0D"/>
    <w:rsid w:val="00E21BEF"/>
    <w:rsid w:val="00E2300B"/>
    <w:rsid w:val="00E23443"/>
    <w:rsid w:val="00E23E22"/>
    <w:rsid w:val="00E25995"/>
    <w:rsid w:val="00E31628"/>
    <w:rsid w:val="00E31973"/>
    <w:rsid w:val="00E32F9E"/>
    <w:rsid w:val="00E35324"/>
    <w:rsid w:val="00E36349"/>
    <w:rsid w:val="00E367A1"/>
    <w:rsid w:val="00E368A5"/>
    <w:rsid w:val="00E37918"/>
    <w:rsid w:val="00E37931"/>
    <w:rsid w:val="00E379EA"/>
    <w:rsid w:val="00E440F5"/>
    <w:rsid w:val="00E448A6"/>
    <w:rsid w:val="00E44C7E"/>
    <w:rsid w:val="00E44E0E"/>
    <w:rsid w:val="00E461A9"/>
    <w:rsid w:val="00E46D33"/>
    <w:rsid w:val="00E4750E"/>
    <w:rsid w:val="00E47C0D"/>
    <w:rsid w:val="00E47E53"/>
    <w:rsid w:val="00E50FAC"/>
    <w:rsid w:val="00E51359"/>
    <w:rsid w:val="00E515B7"/>
    <w:rsid w:val="00E51C38"/>
    <w:rsid w:val="00E51DF8"/>
    <w:rsid w:val="00E529F7"/>
    <w:rsid w:val="00E54B0F"/>
    <w:rsid w:val="00E550C7"/>
    <w:rsid w:val="00E56ACF"/>
    <w:rsid w:val="00E572D5"/>
    <w:rsid w:val="00E57F2D"/>
    <w:rsid w:val="00E611F4"/>
    <w:rsid w:val="00E621D7"/>
    <w:rsid w:val="00E6277B"/>
    <w:rsid w:val="00E63142"/>
    <w:rsid w:val="00E658D8"/>
    <w:rsid w:val="00E70E2B"/>
    <w:rsid w:val="00E7118A"/>
    <w:rsid w:val="00E72CC4"/>
    <w:rsid w:val="00E73C2F"/>
    <w:rsid w:val="00E76182"/>
    <w:rsid w:val="00E775CB"/>
    <w:rsid w:val="00E815CA"/>
    <w:rsid w:val="00E817E2"/>
    <w:rsid w:val="00E83214"/>
    <w:rsid w:val="00E8328B"/>
    <w:rsid w:val="00E84565"/>
    <w:rsid w:val="00E84785"/>
    <w:rsid w:val="00E847E9"/>
    <w:rsid w:val="00E85671"/>
    <w:rsid w:val="00E86358"/>
    <w:rsid w:val="00E901E7"/>
    <w:rsid w:val="00E92325"/>
    <w:rsid w:val="00E95866"/>
    <w:rsid w:val="00E95A01"/>
    <w:rsid w:val="00E95E83"/>
    <w:rsid w:val="00E96CE5"/>
    <w:rsid w:val="00EA4996"/>
    <w:rsid w:val="00EA51E8"/>
    <w:rsid w:val="00EA6DA8"/>
    <w:rsid w:val="00EA72A7"/>
    <w:rsid w:val="00EA7CA7"/>
    <w:rsid w:val="00EA7F8B"/>
    <w:rsid w:val="00EB02A2"/>
    <w:rsid w:val="00EB0D01"/>
    <w:rsid w:val="00EB0EA2"/>
    <w:rsid w:val="00EB1700"/>
    <w:rsid w:val="00EB18BF"/>
    <w:rsid w:val="00EB1EB6"/>
    <w:rsid w:val="00EB25D2"/>
    <w:rsid w:val="00EB2708"/>
    <w:rsid w:val="00EB270E"/>
    <w:rsid w:val="00EB3474"/>
    <w:rsid w:val="00EB4416"/>
    <w:rsid w:val="00EB5843"/>
    <w:rsid w:val="00EB5BEB"/>
    <w:rsid w:val="00EB7CA0"/>
    <w:rsid w:val="00EC08C6"/>
    <w:rsid w:val="00EC176D"/>
    <w:rsid w:val="00EC2016"/>
    <w:rsid w:val="00EC23A3"/>
    <w:rsid w:val="00EC2F50"/>
    <w:rsid w:val="00EC534E"/>
    <w:rsid w:val="00EC64CF"/>
    <w:rsid w:val="00EC65E0"/>
    <w:rsid w:val="00EC67DA"/>
    <w:rsid w:val="00EC6BAF"/>
    <w:rsid w:val="00ED3E70"/>
    <w:rsid w:val="00ED43D2"/>
    <w:rsid w:val="00ED533A"/>
    <w:rsid w:val="00ED6374"/>
    <w:rsid w:val="00ED6C05"/>
    <w:rsid w:val="00EE152C"/>
    <w:rsid w:val="00EE2E43"/>
    <w:rsid w:val="00EE388C"/>
    <w:rsid w:val="00EE3D2E"/>
    <w:rsid w:val="00EE50D2"/>
    <w:rsid w:val="00EE5145"/>
    <w:rsid w:val="00EE583C"/>
    <w:rsid w:val="00EE5F6A"/>
    <w:rsid w:val="00EE6926"/>
    <w:rsid w:val="00EF0524"/>
    <w:rsid w:val="00EF1BBA"/>
    <w:rsid w:val="00EF1D15"/>
    <w:rsid w:val="00EF27F7"/>
    <w:rsid w:val="00EF3387"/>
    <w:rsid w:val="00EF3D9F"/>
    <w:rsid w:val="00EF5791"/>
    <w:rsid w:val="00EF59E5"/>
    <w:rsid w:val="00EF5F99"/>
    <w:rsid w:val="00EF69C3"/>
    <w:rsid w:val="00EF71CB"/>
    <w:rsid w:val="00EF7F67"/>
    <w:rsid w:val="00F009DE"/>
    <w:rsid w:val="00F01065"/>
    <w:rsid w:val="00F0151C"/>
    <w:rsid w:val="00F0607E"/>
    <w:rsid w:val="00F10084"/>
    <w:rsid w:val="00F103BE"/>
    <w:rsid w:val="00F1154F"/>
    <w:rsid w:val="00F1167A"/>
    <w:rsid w:val="00F118AA"/>
    <w:rsid w:val="00F11BEB"/>
    <w:rsid w:val="00F11CE5"/>
    <w:rsid w:val="00F135CE"/>
    <w:rsid w:val="00F1637F"/>
    <w:rsid w:val="00F1677F"/>
    <w:rsid w:val="00F239C9"/>
    <w:rsid w:val="00F249DB"/>
    <w:rsid w:val="00F257F9"/>
    <w:rsid w:val="00F25B3A"/>
    <w:rsid w:val="00F31C25"/>
    <w:rsid w:val="00F32DEB"/>
    <w:rsid w:val="00F33CEE"/>
    <w:rsid w:val="00F364DB"/>
    <w:rsid w:val="00F36F5D"/>
    <w:rsid w:val="00F40F34"/>
    <w:rsid w:val="00F4149A"/>
    <w:rsid w:val="00F4192D"/>
    <w:rsid w:val="00F4202F"/>
    <w:rsid w:val="00F42638"/>
    <w:rsid w:val="00F42FDC"/>
    <w:rsid w:val="00F439B4"/>
    <w:rsid w:val="00F43EBF"/>
    <w:rsid w:val="00F43FBF"/>
    <w:rsid w:val="00F45E26"/>
    <w:rsid w:val="00F47DE6"/>
    <w:rsid w:val="00F50462"/>
    <w:rsid w:val="00F504C7"/>
    <w:rsid w:val="00F507EF"/>
    <w:rsid w:val="00F508FE"/>
    <w:rsid w:val="00F51494"/>
    <w:rsid w:val="00F54120"/>
    <w:rsid w:val="00F54A11"/>
    <w:rsid w:val="00F54E8F"/>
    <w:rsid w:val="00F55A84"/>
    <w:rsid w:val="00F5693A"/>
    <w:rsid w:val="00F570A1"/>
    <w:rsid w:val="00F57954"/>
    <w:rsid w:val="00F57CB2"/>
    <w:rsid w:val="00F601C2"/>
    <w:rsid w:val="00F626AC"/>
    <w:rsid w:val="00F62E14"/>
    <w:rsid w:val="00F63931"/>
    <w:rsid w:val="00F640BA"/>
    <w:rsid w:val="00F6501E"/>
    <w:rsid w:val="00F667A1"/>
    <w:rsid w:val="00F67626"/>
    <w:rsid w:val="00F67DC9"/>
    <w:rsid w:val="00F70D32"/>
    <w:rsid w:val="00F718C1"/>
    <w:rsid w:val="00F71991"/>
    <w:rsid w:val="00F71D41"/>
    <w:rsid w:val="00F72BDE"/>
    <w:rsid w:val="00F73622"/>
    <w:rsid w:val="00F74EAD"/>
    <w:rsid w:val="00F74F7F"/>
    <w:rsid w:val="00F832FF"/>
    <w:rsid w:val="00F83F97"/>
    <w:rsid w:val="00F8424B"/>
    <w:rsid w:val="00F8442F"/>
    <w:rsid w:val="00F84B44"/>
    <w:rsid w:val="00F84D78"/>
    <w:rsid w:val="00F8677D"/>
    <w:rsid w:val="00F867E4"/>
    <w:rsid w:val="00F87084"/>
    <w:rsid w:val="00F877E5"/>
    <w:rsid w:val="00F92A73"/>
    <w:rsid w:val="00F92FAC"/>
    <w:rsid w:val="00F9488C"/>
    <w:rsid w:val="00F951F2"/>
    <w:rsid w:val="00F95441"/>
    <w:rsid w:val="00F95AA4"/>
    <w:rsid w:val="00F95CD6"/>
    <w:rsid w:val="00F960A9"/>
    <w:rsid w:val="00F97129"/>
    <w:rsid w:val="00F97A45"/>
    <w:rsid w:val="00F97C5F"/>
    <w:rsid w:val="00FA08C1"/>
    <w:rsid w:val="00FA0E1B"/>
    <w:rsid w:val="00FA3D00"/>
    <w:rsid w:val="00FA597A"/>
    <w:rsid w:val="00FA6335"/>
    <w:rsid w:val="00FA7FF0"/>
    <w:rsid w:val="00FB05D8"/>
    <w:rsid w:val="00FB05E1"/>
    <w:rsid w:val="00FB08BD"/>
    <w:rsid w:val="00FB0AD5"/>
    <w:rsid w:val="00FB1B8E"/>
    <w:rsid w:val="00FB1FAB"/>
    <w:rsid w:val="00FB30F8"/>
    <w:rsid w:val="00FB38DC"/>
    <w:rsid w:val="00FB48E7"/>
    <w:rsid w:val="00FB5152"/>
    <w:rsid w:val="00FB6F58"/>
    <w:rsid w:val="00FB73F4"/>
    <w:rsid w:val="00FB7CBC"/>
    <w:rsid w:val="00FC1901"/>
    <w:rsid w:val="00FC2C85"/>
    <w:rsid w:val="00FC2E90"/>
    <w:rsid w:val="00FC3BE3"/>
    <w:rsid w:val="00FC5C2F"/>
    <w:rsid w:val="00FC5CE5"/>
    <w:rsid w:val="00FC68E5"/>
    <w:rsid w:val="00FC72EF"/>
    <w:rsid w:val="00FD0085"/>
    <w:rsid w:val="00FD1114"/>
    <w:rsid w:val="00FD28B2"/>
    <w:rsid w:val="00FD2B5B"/>
    <w:rsid w:val="00FD38C8"/>
    <w:rsid w:val="00FD3F83"/>
    <w:rsid w:val="00FD4D8C"/>
    <w:rsid w:val="00FD5FDF"/>
    <w:rsid w:val="00FD7FDC"/>
    <w:rsid w:val="00FE0236"/>
    <w:rsid w:val="00FE18A4"/>
    <w:rsid w:val="00FE1904"/>
    <w:rsid w:val="00FE1EBF"/>
    <w:rsid w:val="00FE22CE"/>
    <w:rsid w:val="00FE311A"/>
    <w:rsid w:val="00FE526C"/>
    <w:rsid w:val="00FE631D"/>
    <w:rsid w:val="00FF0153"/>
    <w:rsid w:val="00FF3025"/>
    <w:rsid w:val="00FF3917"/>
    <w:rsid w:val="00FF5362"/>
    <w:rsid w:val="00FF6393"/>
    <w:rsid w:val="00FF6788"/>
    <w:rsid w:val="00FF7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96621"/>
  <w15:docId w15:val="{F6E4A668-7E2B-4344-863D-3D802CC0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9"/>
    <w:lsdException w:name="heading 1" w:qFormat="1"/>
    <w:lsdException w:name="heading 2" w:qFormat="1"/>
    <w:lsdException w:name="heading 3" w:qFormat="1"/>
    <w:lsdException w:name="heading 4"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1" w:unhideWhenUsed="1"/>
    <w:lsdException w:name="caption" w:semiHidden="1" w:unhideWhenUsed="1" w:qFormat="1"/>
    <w:lsdException w:name="table of figures" w:semiHidden="1" w:uiPriority="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1" w:unhideWhenUsed="1"/>
    <w:lsdException w:name="page number" w:semiHidden="1" w:uiPriority="1" w:unhideWhenUsed="1"/>
    <w:lsdException w:name="endnote reference" w:semiHidden="1" w:uiPriority="99" w:unhideWhenUsed="1"/>
    <w:lsdException w:name="endnote text" w:semiHidden="1" w:uiPriority="99" w:unhideWhenUsed="1"/>
    <w:lsdException w:name="table of authorities" w:semiHidden="1" w:uiPriority="1" w:unhideWhenUsed="1"/>
    <w:lsdException w:name="macro" w:semiHidden="1" w:uiPriority="1" w:unhideWhenUsed="1"/>
    <w:lsdException w:name="toa heading" w:semiHidden="1" w:unhideWhenUsed="1"/>
    <w:lsdException w:name="List" w:semiHidden="1" w:uiPriority="1" w:unhideWhenUsed="1"/>
    <w:lsdException w:name="List Bullet" w:semiHidden="1" w:unhideWhenUsed="1" w:qFormat="1"/>
    <w:lsdException w:name="List Number"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nhideWhenUsed="1" w:qFormat="1"/>
    <w:lsdException w:name="List Bullet 3" w:semiHidden="1" w:uiPriority="1" w:unhideWhenUsed="1"/>
    <w:lsdException w:name="List Bullet 4" w:semiHidden="1" w:uiPriority="1" w:unhideWhenUsed="1"/>
    <w:lsdException w:name="List Bullet 5" w:semiHidden="1" w:uiPriority="1" w:unhideWhenUsed="1"/>
    <w:lsdException w:name="List Number 2" w:semiHidden="1" w:unhideWhenUsed="1" w:qFormat="1"/>
    <w:lsdException w:name="List Number 3" w:semiHidden="1" w:uiPriority="1" w:unhideWhenUsed="1"/>
    <w:lsdException w:name="List Number 4" w:semiHidden="1" w:uiPriority="1" w:unhideWhenUsed="1"/>
    <w:lsdException w:name="List Number 5" w:semiHidden="1" w:uiPriority="1" w:unhideWhenUsed="1"/>
    <w:lsdException w:name="Title" w:uiPriority="9" w:qFormat="1"/>
    <w:lsdException w:name="Closing" w:semiHidden="1" w:uiPriority="99" w:unhideWhenUsed="1"/>
    <w:lsdException w:name="Signature" w:semiHidden="1" w:uiPriority="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semiHidden="1" w:uiPriority="1" w:unhideWhenUsed="1"/>
    <w:lsdException w:name="Salutation" w:semiHidden="1" w:uiPriority="1" w:unhideWhenUsed="1"/>
    <w:lsdException w:name="Date" w:uiPriority="99"/>
    <w:lsdException w:name="Body Text First Indent" w:uiPriority="99"/>
    <w:lsdException w:name="Body Text First Indent 2" w:semiHidden="1" w:uiPriority="99" w:unhideWhenUsed="1"/>
    <w:lsdException w:name="Note Heading" w:semiHidden="1" w:uiPriority="1" w:unhideWhenUsed="1"/>
    <w:lsdException w:name="Body Text 2" w:semiHidden="1" w:uiPriority="1" w:unhideWhenUsed="1"/>
    <w:lsdException w:name="Body Text 3" w:semiHidden="1" w:uiPriority="1" w:unhideWhenUsed="1"/>
    <w:lsdException w:name="Body Text Indent 2" w:semiHidden="1" w:uiPriority="99" w:unhideWhenUsed="1"/>
    <w:lsdException w:name="Body Text Indent 3" w:semiHidden="1" w:uiPriority="99" w:unhideWhenUsed="1"/>
    <w:lsdException w:name="Block Text" w:semiHidden="1" w:uiPriority="1" w:unhideWhenUsed="1"/>
    <w:lsdException w:name="Hyperlink" w:semiHidden="1" w:uiPriority="99" w:unhideWhenUsed="1"/>
    <w:lsdException w:name="FollowedHyperlink" w:semiHidden="1" w:uiPriority="99" w:unhideWhenUsed="1"/>
    <w:lsdException w:name="Strong" w:semiHidden="1" w:uiPriority="1" w:unhideWhenUsed="1"/>
    <w:lsdException w:name="Emphasis" w:uiPriority="99" w:qFormat="1"/>
    <w:lsdException w:name="Document Map" w:semiHidden="1" w:uiPriority="99" w:unhideWhenUsed="1"/>
    <w:lsdException w:name="Plain Text" w:semiHidden="1" w:uiPriority="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9"/>
    <w:unhideWhenUsed/>
    <w:rsid w:val="00C76801"/>
    <w:pPr>
      <w:keepLines/>
      <w:widowControl w:val="0"/>
    </w:pPr>
    <w:rPr>
      <w:rFonts w:ascii="Arial" w:hAnsi="Arial"/>
      <w:szCs w:val="24"/>
      <w:lang w:val="en-GB"/>
    </w:rPr>
  </w:style>
  <w:style w:type="paragraph" w:styleId="Nadpis1">
    <w:name w:val="heading 1"/>
    <w:aliases w:val="h1,Outline1,PA Chapter,SAHeading 1,Heading,Numbered - 1,Headerm,Section Heading,Paragraph No,Oscar Faber 1,1,Level 1,H1,par1,Ch,Ch1,London ICT - Sec Hdr 1,Head 1"/>
    <w:next w:val="Zkladntext"/>
    <w:qFormat/>
    <w:rsid w:val="005A5437"/>
    <w:pPr>
      <w:keepNext/>
      <w:keepLines/>
      <w:pageBreakBefore/>
      <w:widowControl w:val="0"/>
      <w:numPr>
        <w:numId w:val="2"/>
      </w:numPr>
      <w:pBdr>
        <w:bottom w:val="single" w:sz="8" w:space="1" w:color="01A2DC"/>
      </w:pBdr>
      <w:spacing w:after="200"/>
      <w:ind w:left="567" w:hanging="567"/>
      <w:outlineLvl w:val="0"/>
    </w:pPr>
    <w:rPr>
      <w:rFonts w:ascii="Arial" w:eastAsia="Arial Unicode MS" w:hAnsi="Arial"/>
      <w:color w:val="C00000"/>
      <w:kern w:val="28"/>
      <w:sz w:val="44"/>
      <w:szCs w:val="48"/>
      <w:lang w:val="en-GB"/>
    </w:rPr>
  </w:style>
  <w:style w:type="paragraph" w:styleId="Nadpis2">
    <w:name w:val="heading 2"/>
    <w:aliases w:val="h2,Outline2,PA Major Section,heading 2,headline,H2,Chapter Title,Numbered - 2,Heading 2 Char,Paragraph Char,•H2 Char,H21 Char,•H21 Char,H22 Char,H23 Char,H211 Char,H221 Char,H24 Char,H212 Char,H222 Char,H231 Char,H2111 Char,H2211 Char,h2 Char"/>
    <w:basedOn w:val="Nadpis1"/>
    <w:next w:val="Zkladntext"/>
    <w:qFormat/>
    <w:rsid w:val="004B1592"/>
    <w:pPr>
      <w:pageBreakBefore w:val="0"/>
      <w:numPr>
        <w:ilvl w:val="1"/>
      </w:numPr>
      <w:pBdr>
        <w:bottom w:val="none" w:sz="0" w:space="0" w:color="auto"/>
      </w:pBdr>
      <w:tabs>
        <w:tab w:val="clear" w:pos="1135"/>
        <w:tab w:val="num" w:pos="709"/>
      </w:tabs>
      <w:spacing w:before="240" w:after="0"/>
      <w:ind w:left="567" w:hanging="567"/>
      <w:outlineLvl w:val="1"/>
    </w:pPr>
    <w:rPr>
      <w:b/>
      <w:sz w:val="24"/>
    </w:rPr>
  </w:style>
  <w:style w:type="paragraph" w:styleId="Nadpis3">
    <w:name w:val="heading 3"/>
    <w:next w:val="Zkladntext"/>
    <w:qFormat/>
    <w:rsid w:val="00235DC1"/>
    <w:pPr>
      <w:keepNext/>
      <w:spacing w:before="160"/>
      <w:ind w:left="567"/>
      <w:outlineLvl w:val="2"/>
    </w:pPr>
    <w:rPr>
      <w:rFonts w:ascii="Arial Bold" w:eastAsia="Arial Unicode MS" w:hAnsi="Arial Bold"/>
      <w:b/>
      <w:color w:val="C00000"/>
      <w:kern w:val="28"/>
      <w:sz w:val="22"/>
      <w:szCs w:val="21"/>
      <w:lang w:val="en-GB"/>
    </w:rPr>
  </w:style>
  <w:style w:type="paragraph" w:styleId="Nadpis4">
    <w:name w:val="heading 4"/>
    <w:basedOn w:val="Nadpis3"/>
    <w:next w:val="Zkladntext"/>
    <w:qFormat/>
    <w:rsid w:val="00663A0D"/>
    <w:pPr>
      <w:spacing w:before="120"/>
      <w:outlineLvl w:val="3"/>
    </w:pPr>
    <w:rPr>
      <w:b w:val="0"/>
      <w:i/>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link w:val="ZkladntextChar"/>
    <w:qFormat/>
    <w:rsid w:val="00663A0D"/>
    <w:pPr>
      <w:spacing w:before="100" w:after="80" w:line="240" w:lineRule="atLeast"/>
      <w:ind w:left="567"/>
    </w:pPr>
    <w:rPr>
      <w:rFonts w:ascii="Arial" w:hAnsi="Arial"/>
      <w:lang w:val="en-GB"/>
    </w:rPr>
  </w:style>
  <w:style w:type="paragraph" w:customStyle="1" w:styleId="TitlePageSubtitle">
    <w:name w:val="Title Page Subtitle"/>
    <w:basedOn w:val="Nzov"/>
    <w:next w:val="Zkladntext"/>
    <w:uiPriority w:val="9"/>
    <w:qFormat/>
    <w:rsid w:val="005A5437"/>
    <w:pPr>
      <w:spacing w:before="400" w:after="400"/>
    </w:pPr>
    <w:rPr>
      <w:color w:val="C00000"/>
      <w:sz w:val="44"/>
    </w:rPr>
  </w:style>
  <w:style w:type="paragraph" w:styleId="Nzov">
    <w:name w:val="Title"/>
    <w:uiPriority w:val="9"/>
    <w:qFormat/>
    <w:rsid w:val="00663A0D"/>
    <w:rPr>
      <w:rFonts w:ascii="Arial" w:hAnsi="Arial"/>
      <w:color w:val="092869"/>
      <w:kern w:val="28"/>
      <w:sz w:val="60"/>
      <w:szCs w:val="72"/>
      <w:lang w:val="en-GB"/>
    </w:rPr>
  </w:style>
  <w:style w:type="paragraph" w:customStyle="1" w:styleId="TitlePageNISG">
    <w:name w:val="Title Page NISG"/>
    <w:basedOn w:val="Nzov"/>
    <w:next w:val="Zkladntext"/>
    <w:uiPriority w:val="9"/>
    <w:rsid w:val="00663A0D"/>
    <w:pPr>
      <w:tabs>
        <w:tab w:val="left" w:pos="1134"/>
      </w:tabs>
    </w:pPr>
    <w:rPr>
      <w:color w:val="003366"/>
      <w:sz w:val="28"/>
      <w:szCs w:val="32"/>
    </w:rPr>
  </w:style>
  <w:style w:type="paragraph" w:styleId="Hlavika">
    <w:name w:val="header"/>
    <w:basedOn w:val="Zkladntext"/>
    <w:rsid w:val="00663A0D"/>
    <w:pPr>
      <w:tabs>
        <w:tab w:val="right" w:pos="9072"/>
      </w:tabs>
      <w:overflowPunct w:val="0"/>
      <w:autoSpaceDE w:val="0"/>
      <w:autoSpaceDN w:val="0"/>
      <w:adjustRightInd w:val="0"/>
      <w:spacing w:after="0"/>
      <w:ind w:left="0"/>
      <w:textAlignment w:val="baseline"/>
    </w:pPr>
    <w:rPr>
      <w:sz w:val="18"/>
    </w:rPr>
  </w:style>
  <w:style w:type="paragraph" w:styleId="Pta">
    <w:name w:val="footer"/>
    <w:basedOn w:val="Hlavika"/>
    <w:rsid w:val="00663A0D"/>
    <w:pPr>
      <w:keepLines/>
      <w:tabs>
        <w:tab w:val="clear" w:pos="9072"/>
        <w:tab w:val="center" w:pos="5103"/>
        <w:tab w:val="right" w:pos="9923"/>
      </w:tabs>
      <w:spacing w:before="0" w:line="240" w:lineRule="auto"/>
    </w:pPr>
    <w:rPr>
      <w:rFonts w:eastAsia="Arial Unicode MS"/>
      <w:sz w:val="16"/>
      <w:szCs w:val="16"/>
    </w:rPr>
  </w:style>
  <w:style w:type="paragraph" w:styleId="Register1">
    <w:name w:val="index 1"/>
    <w:basedOn w:val="Normlny"/>
    <w:next w:val="Normlny"/>
    <w:uiPriority w:val="1"/>
    <w:semiHidden/>
    <w:rsid w:val="00663A0D"/>
    <w:pPr>
      <w:keepLines w:val="0"/>
      <w:widowControl/>
      <w:tabs>
        <w:tab w:val="right" w:leader="dot" w:pos="3856"/>
      </w:tabs>
      <w:overflowPunct w:val="0"/>
      <w:autoSpaceDE w:val="0"/>
      <w:autoSpaceDN w:val="0"/>
      <w:adjustRightInd w:val="0"/>
      <w:spacing w:after="100"/>
      <w:textAlignment w:val="baseline"/>
    </w:pPr>
    <w:rPr>
      <w:szCs w:val="20"/>
      <w:lang w:val="en-AU"/>
    </w:rPr>
  </w:style>
  <w:style w:type="paragraph" w:styleId="Register2">
    <w:name w:val="index 2"/>
    <w:basedOn w:val="Register1"/>
    <w:next w:val="Normlny"/>
    <w:uiPriority w:val="1"/>
    <w:semiHidden/>
    <w:rsid w:val="00663A0D"/>
    <w:pPr>
      <w:tabs>
        <w:tab w:val="clear" w:pos="3856"/>
        <w:tab w:val="right" w:leader="dot" w:pos="3881"/>
      </w:tabs>
      <w:spacing w:after="40"/>
      <w:ind w:left="396" w:hanging="198"/>
    </w:pPr>
  </w:style>
  <w:style w:type="paragraph" w:styleId="Zoznamsodrkami">
    <w:name w:val="List Bullet"/>
    <w:basedOn w:val="Zkladntext"/>
    <w:qFormat/>
    <w:rsid w:val="00663A0D"/>
    <w:pPr>
      <w:numPr>
        <w:numId w:val="3"/>
      </w:numPr>
      <w:spacing w:before="0" w:after="0"/>
    </w:pPr>
  </w:style>
  <w:style w:type="paragraph" w:styleId="Popis">
    <w:name w:val="caption"/>
    <w:basedOn w:val="Zkladntext"/>
    <w:next w:val="Zkladntext"/>
    <w:qFormat/>
    <w:rsid w:val="00663A0D"/>
    <w:pPr>
      <w:widowControl w:val="0"/>
    </w:pPr>
    <w:rPr>
      <w:bCs/>
      <w:sz w:val="16"/>
    </w:rPr>
  </w:style>
  <w:style w:type="paragraph" w:styleId="Textbubliny">
    <w:name w:val="Balloon Text"/>
    <w:basedOn w:val="Normlny"/>
    <w:link w:val="TextbublinyChar"/>
    <w:uiPriority w:val="1"/>
    <w:semiHidden/>
    <w:rsid w:val="00663A0D"/>
    <w:rPr>
      <w:rFonts w:cs="Tahoma"/>
      <w:szCs w:val="16"/>
    </w:rPr>
  </w:style>
  <w:style w:type="paragraph" w:styleId="slovanzoznam">
    <w:name w:val="List Number"/>
    <w:basedOn w:val="Zkladntext"/>
    <w:qFormat/>
    <w:rsid w:val="00663A0D"/>
    <w:pPr>
      <w:numPr>
        <w:numId w:val="6"/>
      </w:numPr>
      <w:spacing w:before="0" w:after="20"/>
    </w:pPr>
  </w:style>
  <w:style w:type="paragraph" w:styleId="slovanzoznam2">
    <w:name w:val="List Number 2"/>
    <w:basedOn w:val="slovanzoznam"/>
    <w:qFormat/>
    <w:rsid w:val="00663A0D"/>
    <w:pPr>
      <w:numPr>
        <w:ilvl w:val="1"/>
        <w:numId w:val="7"/>
      </w:numPr>
      <w:spacing w:after="0"/>
    </w:pPr>
  </w:style>
  <w:style w:type="paragraph" w:styleId="Zoznamsodrkami2">
    <w:name w:val="List Bullet 2"/>
    <w:basedOn w:val="Zkladntext"/>
    <w:qFormat/>
    <w:rsid w:val="00663A0D"/>
    <w:pPr>
      <w:numPr>
        <w:numId w:val="4"/>
      </w:numPr>
      <w:spacing w:before="0" w:after="0"/>
    </w:pPr>
  </w:style>
  <w:style w:type="table" w:customStyle="1" w:styleId="TableBoxed">
    <w:name w:val="Table Boxed"/>
    <w:basedOn w:val="Normlnatabuka"/>
    <w:rsid w:val="00663A0D"/>
    <w:pPr>
      <w:spacing w:before="40" w:after="40"/>
    </w:pPr>
    <w:rPr>
      <w:rFonts w:ascii="Arial" w:hAnsi="Arial"/>
      <w:sz w:val="18"/>
      <w:szCs w:val="18"/>
    </w:rPr>
    <w:tblPr>
      <w:tblInd w:w="624" w:type="dxa"/>
      <w:tblBorders>
        <w:top w:val="single" w:sz="4" w:space="0" w:color="01A1DC"/>
        <w:left w:val="single" w:sz="4" w:space="0" w:color="01A1DC"/>
        <w:bottom w:val="single" w:sz="4" w:space="0" w:color="01A1DC"/>
        <w:right w:val="single" w:sz="4" w:space="0" w:color="01A1DC"/>
        <w:insideH w:val="single" w:sz="4" w:space="0" w:color="01A1DC"/>
        <w:insideV w:val="single" w:sz="4" w:space="0" w:color="01A1DC"/>
      </w:tblBorders>
      <w:tblCellMar>
        <w:top w:w="28" w:type="dxa"/>
        <w:left w:w="57" w:type="dxa"/>
        <w:bottom w:w="28" w:type="dxa"/>
        <w:right w:w="57" w:type="dxa"/>
      </w:tblCellMar>
    </w:tblPr>
    <w:trPr>
      <w:cantSplit/>
    </w:trPr>
    <w:tcPr>
      <w:vAlign w:val="center"/>
    </w:tcPr>
    <w:tblStylePr w:type="firstRow">
      <w:pPr>
        <w:wordWrap/>
        <w:spacing w:beforeLines="0" w:beforeAutospacing="0" w:afterLines="0" w:afterAutospacing="0"/>
        <w:contextualSpacing w:val="0"/>
      </w:pPr>
      <w:rPr>
        <w:rFonts w:ascii="Arial" w:hAnsi="Arial"/>
        <w:color w:val="FFFFFF"/>
        <w:sz w:val="18"/>
        <w:szCs w:val="18"/>
      </w:rPr>
      <w:tblPr/>
      <w:trPr>
        <w:tblHeader/>
      </w:trPr>
      <w:tcPr>
        <w:tcBorders>
          <w:top w:val="nil"/>
          <w:left w:val="single" w:sz="4" w:space="0" w:color="01A0DC"/>
          <w:bottom w:val="nil"/>
          <w:right w:val="single" w:sz="4" w:space="0" w:color="01A0DC"/>
          <w:insideH w:val="nil"/>
          <w:insideV w:val="single" w:sz="4" w:space="0" w:color="FFFFFF" w:themeColor="background1"/>
          <w:tl2br w:val="nil"/>
          <w:tr2bl w:val="nil"/>
        </w:tcBorders>
        <w:shd w:val="clear" w:color="auto" w:fill="01A1DC"/>
      </w:tcPr>
    </w:tblStylePr>
  </w:style>
  <w:style w:type="paragraph" w:customStyle="1" w:styleId="Heading1nonumber">
    <w:name w:val="Heading 1 no number"/>
    <w:basedOn w:val="Zkladntext"/>
    <w:next w:val="Zkladntext"/>
    <w:qFormat/>
    <w:rsid w:val="005A5437"/>
    <w:pPr>
      <w:keepNext/>
      <w:keepLines/>
      <w:pageBreakBefore/>
      <w:pBdr>
        <w:bottom w:val="single" w:sz="8" w:space="1" w:color="01A2DC"/>
      </w:pBdr>
      <w:spacing w:before="0" w:after="200" w:line="240" w:lineRule="auto"/>
      <w:ind w:left="0"/>
      <w:outlineLvl w:val="0"/>
    </w:pPr>
    <w:rPr>
      <w:color w:val="C00000"/>
      <w:sz w:val="44"/>
      <w:szCs w:val="48"/>
    </w:rPr>
  </w:style>
  <w:style w:type="paragraph" w:customStyle="1" w:styleId="TableBodyText">
    <w:name w:val="Table Body Text"/>
    <w:basedOn w:val="Zkladntext"/>
    <w:qFormat/>
    <w:rsid w:val="00663A0D"/>
    <w:pPr>
      <w:spacing w:before="40" w:after="40" w:line="240" w:lineRule="auto"/>
      <w:ind w:left="0"/>
    </w:pPr>
    <w:rPr>
      <w:sz w:val="18"/>
      <w:szCs w:val="18"/>
    </w:rPr>
  </w:style>
  <w:style w:type="paragraph" w:customStyle="1" w:styleId="TableBullet">
    <w:name w:val="Table Bullet"/>
    <w:basedOn w:val="Zoznamsodrkami"/>
    <w:qFormat/>
    <w:rsid w:val="00663A0D"/>
    <w:pPr>
      <w:numPr>
        <w:numId w:val="5"/>
      </w:numPr>
      <w:spacing w:before="20" w:line="240" w:lineRule="auto"/>
    </w:pPr>
    <w:rPr>
      <w:sz w:val="18"/>
      <w:szCs w:val="18"/>
    </w:rPr>
  </w:style>
  <w:style w:type="paragraph" w:customStyle="1" w:styleId="TableHeading">
    <w:name w:val="Table Heading"/>
    <w:basedOn w:val="Zkladntext"/>
    <w:qFormat/>
    <w:rsid w:val="00663A0D"/>
    <w:pPr>
      <w:keepNext/>
      <w:spacing w:before="0" w:after="0" w:line="240" w:lineRule="auto"/>
      <w:ind w:left="0"/>
    </w:pPr>
    <w:rPr>
      <w:rFonts w:ascii="Arial Bold" w:hAnsi="Arial Bold"/>
      <w:b/>
      <w:color w:val="FFFFFF" w:themeColor="background1"/>
      <w:sz w:val="18"/>
      <w:szCs w:val="18"/>
    </w:rPr>
  </w:style>
  <w:style w:type="paragraph" w:styleId="Obsah1">
    <w:name w:val="toc 1"/>
    <w:next w:val="Normlny"/>
    <w:uiPriority w:val="39"/>
    <w:rsid w:val="00663A0D"/>
    <w:pPr>
      <w:tabs>
        <w:tab w:val="left" w:pos="1134"/>
        <w:tab w:val="right" w:leader="dot" w:pos="9072"/>
      </w:tabs>
      <w:spacing w:before="300" w:after="300"/>
      <w:ind w:left="567"/>
    </w:pPr>
    <w:rPr>
      <w:rFonts w:ascii="Arial" w:hAnsi="Arial"/>
      <w:b/>
      <w:sz w:val="24"/>
      <w:szCs w:val="28"/>
      <w:lang w:val="en-GB"/>
    </w:rPr>
  </w:style>
  <w:style w:type="paragraph" w:styleId="Obsah2">
    <w:name w:val="toc 2"/>
    <w:basedOn w:val="Obsah1"/>
    <w:next w:val="Normlny"/>
    <w:uiPriority w:val="39"/>
    <w:rsid w:val="00406F7D"/>
    <w:pPr>
      <w:spacing w:before="0" w:after="0"/>
    </w:pPr>
    <w:rPr>
      <w:b w:val="0"/>
    </w:rPr>
  </w:style>
  <w:style w:type="paragraph" w:styleId="Obsah3">
    <w:name w:val="toc 3"/>
    <w:basedOn w:val="Obsah2"/>
    <w:next w:val="Normlny"/>
    <w:semiHidden/>
    <w:rsid w:val="00663A0D"/>
    <w:pPr>
      <w:ind w:left="992"/>
    </w:pPr>
    <w:rPr>
      <w:rFonts w:ascii="Book Antiqua" w:hAnsi="Book Antiqua"/>
    </w:rPr>
  </w:style>
  <w:style w:type="paragraph" w:styleId="Obsah4">
    <w:name w:val="toc 4"/>
    <w:basedOn w:val="Normlny"/>
    <w:next w:val="Normlny"/>
    <w:semiHidden/>
    <w:rsid w:val="00663A0D"/>
    <w:pPr>
      <w:tabs>
        <w:tab w:val="right" w:pos="9259"/>
      </w:tabs>
      <w:spacing w:after="200"/>
      <w:ind w:left="440"/>
    </w:pPr>
    <w:rPr>
      <w:szCs w:val="20"/>
      <w:lang w:val="en-AU"/>
    </w:rPr>
  </w:style>
  <w:style w:type="character" w:styleId="Hypertextovprepojenie">
    <w:name w:val="Hyperlink"/>
    <w:basedOn w:val="Predvolenpsmoodseku"/>
    <w:uiPriority w:val="99"/>
    <w:unhideWhenUsed/>
    <w:rsid w:val="00663A0D"/>
    <w:rPr>
      <w:b/>
      <w:color w:val="FF8700"/>
      <w:u w:val="none"/>
    </w:rPr>
  </w:style>
  <w:style w:type="paragraph" w:customStyle="1" w:styleId="Helpindent">
    <w:name w:val="Help indent"/>
    <w:basedOn w:val="Help"/>
    <w:uiPriority w:val="99"/>
    <w:rsid w:val="00663A0D"/>
    <w:pPr>
      <w:spacing w:before="0" w:after="20"/>
      <w:ind w:left="1021" w:hanging="170"/>
    </w:pPr>
  </w:style>
  <w:style w:type="table" w:customStyle="1" w:styleId="TableLined">
    <w:name w:val="Table Lined"/>
    <w:basedOn w:val="TableBoxed"/>
    <w:rsid w:val="00663A0D"/>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pPr>
        <w:wordWrap/>
        <w:spacing w:beforeLines="0" w:beforeAutospacing="0" w:afterLines="0" w:afterAutospacing="0"/>
        <w:contextualSpacing w:val="0"/>
      </w:pPr>
      <w:rPr>
        <w:rFonts w:ascii="Arial" w:hAnsi="Arial"/>
        <w:color w:val="FFFFFF"/>
        <w:sz w:val="18"/>
        <w:szCs w:val="18"/>
      </w:rPr>
      <w:tblPr/>
      <w:trPr>
        <w:tblHeader/>
      </w:trPr>
      <w:tcPr>
        <w:tcBorders>
          <w:top w:val="nil"/>
          <w:left w:val="nil"/>
          <w:bottom w:val="nil"/>
          <w:right w:val="nil"/>
          <w:insideH w:val="nil"/>
          <w:insideV w:val="nil"/>
          <w:tl2br w:val="nil"/>
          <w:tr2bl w:val="nil"/>
        </w:tcBorders>
        <w:shd w:val="clear" w:color="auto" w:fill="01A1DC"/>
      </w:tcPr>
    </w:tblStylePr>
  </w:style>
  <w:style w:type="paragraph" w:customStyle="1" w:styleId="ListBulletwide">
    <w:name w:val="List Bullet wide"/>
    <w:basedOn w:val="Zoznamsodrkami"/>
    <w:rsid w:val="00663A0D"/>
    <w:pPr>
      <w:numPr>
        <w:numId w:val="0"/>
      </w:numPr>
      <w:spacing w:before="80" w:after="100"/>
    </w:pPr>
  </w:style>
  <w:style w:type="paragraph" w:customStyle="1" w:styleId="ListNumberwide">
    <w:name w:val="List Number wide"/>
    <w:basedOn w:val="slovanzoznam"/>
    <w:rsid w:val="00663A0D"/>
    <w:pPr>
      <w:spacing w:before="100" w:after="80"/>
    </w:pPr>
  </w:style>
  <w:style w:type="paragraph" w:customStyle="1" w:styleId="TitlePageLogo">
    <w:name w:val="Title Page Logo"/>
    <w:basedOn w:val="Zkladntext"/>
    <w:next w:val="Zkladntext"/>
    <w:uiPriority w:val="9"/>
    <w:rsid w:val="00663A0D"/>
    <w:pPr>
      <w:tabs>
        <w:tab w:val="left" w:pos="0"/>
        <w:tab w:val="right" w:pos="9781"/>
      </w:tabs>
      <w:spacing w:before="0" w:after="2000" w:line="240" w:lineRule="auto"/>
      <w:ind w:left="0"/>
    </w:pPr>
  </w:style>
  <w:style w:type="paragraph" w:customStyle="1" w:styleId="TitlePageVersion">
    <w:name w:val="TitlePageVersion"/>
    <w:basedOn w:val="Nzov"/>
    <w:next w:val="Zkladntext"/>
    <w:uiPriority w:val="9"/>
    <w:rsid w:val="00663A0D"/>
    <w:rPr>
      <w:sz w:val="28"/>
      <w:szCs w:val="28"/>
    </w:rPr>
  </w:style>
  <w:style w:type="paragraph" w:customStyle="1" w:styleId="TitlePageCustomer">
    <w:name w:val="Title Page Customer"/>
    <w:basedOn w:val="Nzov"/>
    <w:next w:val="Zkladntext"/>
    <w:uiPriority w:val="9"/>
    <w:rsid w:val="00663A0D"/>
    <w:rPr>
      <w:sz w:val="44"/>
    </w:rPr>
  </w:style>
  <w:style w:type="paragraph" w:styleId="Zoznamobrzkov">
    <w:name w:val="table of figures"/>
    <w:basedOn w:val="Normlny"/>
    <w:next w:val="Normlny"/>
    <w:uiPriority w:val="1"/>
    <w:semiHidden/>
    <w:unhideWhenUsed/>
    <w:rsid w:val="00663A0D"/>
    <w:pPr>
      <w:keepLines w:val="0"/>
      <w:widowControl/>
      <w:tabs>
        <w:tab w:val="right" w:leader="dot" w:pos="9072"/>
      </w:tabs>
      <w:spacing w:after="120"/>
      <w:ind w:left="709"/>
    </w:pPr>
  </w:style>
  <w:style w:type="paragraph" w:customStyle="1" w:styleId="ListContinuewide">
    <w:name w:val="List Continue wide"/>
    <w:basedOn w:val="Zkladntext"/>
    <w:qFormat/>
    <w:rsid w:val="00663A0D"/>
    <w:pPr>
      <w:ind w:left="1219"/>
    </w:pPr>
  </w:style>
  <w:style w:type="paragraph" w:customStyle="1" w:styleId="DefinitionsAcronymns">
    <w:name w:val="Definitions/Acronymns"/>
    <w:basedOn w:val="Zkladntext"/>
    <w:uiPriority w:val="9"/>
    <w:rsid w:val="00663A0D"/>
    <w:pPr>
      <w:overflowPunct w:val="0"/>
      <w:autoSpaceDE w:val="0"/>
      <w:autoSpaceDN w:val="0"/>
      <w:adjustRightInd w:val="0"/>
      <w:spacing w:before="60" w:after="0"/>
      <w:ind w:left="2552" w:hanging="1985"/>
      <w:textAlignment w:val="baseline"/>
    </w:pPr>
  </w:style>
  <w:style w:type="paragraph" w:styleId="Textpoznmkypodiarou">
    <w:name w:val="footnote text"/>
    <w:uiPriority w:val="99"/>
    <w:semiHidden/>
    <w:rsid w:val="00663A0D"/>
    <w:pPr>
      <w:overflowPunct w:val="0"/>
      <w:autoSpaceDE w:val="0"/>
      <w:autoSpaceDN w:val="0"/>
      <w:adjustRightInd w:val="0"/>
      <w:textAlignment w:val="baseline"/>
    </w:pPr>
    <w:rPr>
      <w:rFonts w:ascii="Arial" w:hAnsi="Arial"/>
      <w:sz w:val="18"/>
      <w:szCs w:val="18"/>
      <w:lang w:val="en-GB"/>
    </w:rPr>
  </w:style>
  <w:style w:type="character" w:styleId="Odkaznapoznmkupodiarou">
    <w:name w:val="footnote reference"/>
    <w:basedOn w:val="Predvolenpsmoodseku"/>
    <w:uiPriority w:val="99"/>
    <w:semiHidden/>
    <w:rsid w:val="00663A0D"/>
    <w:rPr>
      <w:vertAlign w:val="superscript"/>
    </w:rPr>
  </w:style>
  <w:style w:type="character" w:customStyle="1" w:styleId="TextbublinyChar">
    <w:name w:val="Text bubliny Char"/>
    <w:basedOn w:val="Predvolenpsmoodseku"/>
    <w:link w:val="Textbubliny"/>
    <w:uiPriority w:val="1"/>
    <w:semiHidden/>
    <w:rsid w:val="00663A0D"/>
    <w:rPr>
      <w:rFonts w:ascii="Arial" w:hAnsi="Arial" w:cs="Tahoma"/>
      <w:szCs w:val="16"/>
      <w:lang w:val="en-GB"/>
    </w:rPr>
  </w:style>
  <w:style w:type="paragraph" w:customStyle="1" w:styleId="Object">
    <w:name w:val="Object"/>
    <w:qFormat/>
    <w:rsid w:val="00663A0D"/>
    <w:pPr>
      <w:spacing w:before="200"/>
      <w:ind w:left="567"/>
    </w:pPr>
    <w:rPr>
      <w:rFonts w:ascii="Arial" w:hAnsi="Arial"/>
      <w:sz w:val="18"/>
      <w:lang w:val="en-GB"/>
    </w:rPr>
  </w:style>
  <w:style w:type="paragraph" w:customStyle="1" w:styleId="TableHeadingcentred">
    <w:name w:val="Table Heading centred"/>
    <w:basedOn w:val="TableHeading"/>
    <w:qFormat/>
    <w:rsid w:val="00663A0D"/>
    <w:pPr>
      <w:jc w:val="center"/>
    </w:pPr>
  </w:style>
  <w:style w:type="paragraph" w:customStyle="1" w:styleId="TableBodyTextcentred">
    <w:name w:val="Table Body Text centred"/>
    <w:basedOn w:val="TableBodyText"/>
    <w:qFormat/>
    <w:rsid w:val="00663A0D"/>
    <w:pPr>
      <w:jc w:val="center"/>
    </w:pPr>
  </w:style>
  <w:style w:type="paragraph" w:customStyle="1" w:styleId="TableHeadingrightjustified">
    <w:name w:val="Table Heading right justified"/>
    <w:basedOn w:val="TableHeading"/>
    <w:qFormat/>
    <w:rsid w:val="00663A0D"/>
    <w:pPr>
      <w:jc w:val="right"/>
    </w:pPr>
  </w:style>
  <w:style w:type="paragraph" w:customStyle="1" w:styleId="TableBodyTextrightjustified">
    <w:name w:val="Table Body Text right justified"/>
    <w:basedOn w:val="TableBodyText"/>
    <w:qFormat/>
    <w:rsid w:val="00663A0D"/>
    <w:pPr>
      <w:jc w:val="right"/>
    </w:pPr>
  </w:style>
  <w:style w:type="paragraph" w:styleId="truktradokumentu">
    <w:name w:val="Document Map"/>
    <w:basedOn w:val="Normlny"/>
    <w:uiPriority w:val="99"/>
    <w:semiHidden/>
    <w:rsid w:val="00663A0D"/>
    <w:pPr>
      <w:shd w:val="clear" w:color="auto" w:fill="000080"/>
    </w:pPr>
    <w:rPr>
      <w:rFonts w:ascii="Tahoma" w:hAnsi="Tahoma" w:cs="Tahoma"/>
      <w:szCs w:val="20"/>
    </w:rPr>
  </w:style>
  <w:style w:type="paragraph" w:customStyle="1" w:styleId="TableBullet2">
    <w:name w:val="Table Bullet 2"/>
    <w:basedOn w:val="TableBullet"/>
    <w:qFormat/>
    <w:rsid w:val="00663A0D"/>
    <w:pPr>
      <w:numPr>
        <w:numId w:val="1"/>
      </w:numPr>
      <w:spacing w:before="0"/>
    </w:pPr>
  </w:style>
  <w:style w:type="table" w:customStyle="1" w:styleId="TableLinedClosed">
    <w:name w:val="Table Lined Closed"/>
    <w:basedOn w:val="TableLined"/>
    <w:rsid w:val="00663A0D"/>
    <w:tblPr>
      <w:tblBorders>
        <w:top w:val="single" w:sz="4" w:space="0" w:color="0391BF"/>
        <w:left w:val="single" w:sz="4" w:space="0" w:color="0391BF"/>
        <w:bottom w:val="single" w:sz="4" w:space="0" w:color="0391BF"/>
        <w:right w:val="single" w:sz="4" w:space="0" w:color="0391BF"/>
        <w:insideH w:val="single" w:sz="4" w:space="0" w:color="0391BF"/>
      </w:tblBorders>
    </w:tblPr>
    <w:tblStylePr w:type="firstRow">
      <w:pPr>
        <w:wordWrap/>
        <w:spacing w:beforeLines="0" w:beforeAutospacing="0" w:afterLines="0" w:afterAutospacing="0"/>
        <w:contextualSpacing w:val="0"/>
      </w:pPr>
      <w:rPr>
        <w:rFonts w:ascii="Arial" w:hAnsi="Arial"/>
        <w:color w:val="FFFFFF"/>
        <w:sz w:val="18"/>
        <w:szCs w:val="18"/>
      </w:rPr>
      <w:tblPr/>
      <w:trPr>
        <w:tblHeader/>
      </w:trPr>
      <w:tcPr>
        <w:tcBorders>
          <w:top w:val="nil"/>
          <w:left w:val="single" w:sz="4" w:space="0" w:color="01A0DC"/>
          <w:bottom w:val="nil"/>
          <w:right w:val="single" w:sz="4" w:space="0" w:color="01A0DC"/>
          <w:insideH w:val="nil"/>
          <w:insideV w:val="nil"/>
          <w:tl2br w:val="nil"/>
          <w:tr2bl w:val="nil"/>
        </w:tcBorders>
        <w:shd w:val="clear" w:color="auto" w:fill="01A1DC"/>
      </w:tcPr>
    </w:tblStylePr>
  </w:style>
  <w:style w:type="paragraph" w:customStyle="1" w:styleId="FooterLandscape">
    <w:name w:val="Footer Landscape"/>
    <w:basedOn w:val="Pta"/>
    <w:qFormat/>
    <w:rsid w:val="00663A0D"/>
    <w:pPr>
      <w:tabs>
        <w:tab w:val="clear" w:pos="5103"/>
        <w:tab w:val="clear" w:pos="9923"/>
        <w:tab w:val="center" w:pos="7371"/>
        <w:tab w:val="right" w:pos="14742"/>
      </w:tabs>
    </w:pPr>
  </w:style>
  <w:style w:type="character" w:customStyle="1" w:styleId="Bold">
    <w:name w:val="Bold"/>
    <w:basedOn w:val="Predvolenpsmoodseku"/>
    <w:uiPriority w:val="1"/>
    <w:qFormat/>
    <w:rsid w:val="00663A0D"/>
    <w:rPr>
      <w:b/>
      <w:lang w:val="en-GB"/>
    </w:rPr>
  </w:style>
  <w:style w:type="character" w:styleId="Odkaznakomentr">
    <w:name w:val="annotation reference"/>
    <w:basedOn w:val="Predvolenpsmoodseku"/>
    <w:uiPriority w:val="99"/>
    <w:semiHidden/>
    <w:rsid w:val="00663A0D"/>
    <w:rPr>
      <w:sz w:val="16"/>
      <w:szCs w:val="16"/>
    </w:rPr>
  </w:style>
  <w:style w:type="paragraph" w:styleId="Textkomentra">
    <w:name w:val="annotation text"/>
    <w:basedOn w:val="Normlny"/>
    <w:link w:val="TextkomentraChar"/>
    <w:uiPriority w:val="99"/>
    <w:semiHidden/>
    <w:rsid w:val="00663A0D"/>
    <w:rPr>
      <w:szCs w:val="20"/>
    </w:rPr>
  </w:style>
  <w:style w:type="character" w:customStyle="1" w:styleId="TextkomentraChar">
    <w:name w:val="Text komentára Char"/>
    <w:basedOn w:val="Predvolenpsmoodseku"/>
    <w:link w:val="Textkomentra"/>
    <w:uiPriority w:val="99"/>
    <w:semiHidden/>
    <w:rsid w:val="00663A0D"/>
    <w:rPr>
      <w:rFonts w:ascii="Arial" w:hAnsi="Arial"/>
      <w:lang w:val="en-GB"/>
    </w:rPr>
  </w:style>
  <w:style w:type="paragraph" w:styleId="Predmetkomentra">
    <w:name w:val="annotation subject"/>
    <w:basedOn w:val="Textkomentra"/>
    <w:next w:val="Textkomentra"/>
    <w:link w:val="PredmetkomentraChar"/>
    <w:uiPriority w:val="99"/>
    <w:semiHidden/>
    <w:rsid w:val="00663A0D"/>
    <w:rPr>
      <w:b/>
      <w:bCs/>
    </w:rPr>
  </w:style>
  <w:style w:type="character" w:customStyle="1" w:styleId="PredmetkomentraChar">
    <w:name w:val="Predmet komentára Char"/>
    <w:basedOn w:val="TextkomentraChar"/>
    <w:link w:val="Predmetkomentra"/>
    <w:uiPriority w:val="99"/>
    <w:semiHidden/>
    <w:rsid w:val="00663A0D"/>
    <w:rPr>
      <w:rFonts w:ascii="Arial" w:hAnsi="Arial"/>
      <w:b/>
      <w:bCs/>
      <w:lang w:val="en-GB"/>
    </w:rPr>
  </w:style>
  <w:style w:type="character" w:customStyle="1" w:styleId="Italic">
    <w:name w:val="Italic"/>
    <w:basedOn w:val="Predvolenpsmoodseku"/>
    <w:uiPriority w:val="1"/>
    <w:qFormat/>
    <w:rsid w:val="00663A0D"/>
    <w:rPr>
      <w:i/>
    </w:rPr>
  </w:style>
  <w:style w:type="character" w:customStyle="1" w:styleId="Undeline">
    <w:name w:val="Undeline"/>
    <w:basedOn w:val="Predvolenpsmoodseku"/>
    <w:qFormat/>
    <w:rsid w:val="001F0FB8"/>
    <w:rPr>
      <w:u w:val="single"/>
    </w:rPr>
  </w:style>
  <w:style w:type="character" w:customStyle="1" w:styleId="Undo">
    <w:name w:val="Undo"/>
    <w:basedOn w:val="Predvolenpsmoodseku"/>
    <w:uiPriority w:val="1"/>
    <w:qFormat/>
    <w:rsid w:val="00663A0D"/>
  </w:style>
  <w:style w:type="table" w:styleId="Mriekatabuky">
    <w:name w:val="Table Grid"/>
    <w:basedOn w:val="Normlnatabuka"/>
    <w:uiPriority w:val="59"/>
    <w:rsid w:val="00663A0D"/>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customStyle="1" w:styleId="ZkladntextChar">
    <w:name w:val="Základný text Char"/>
    <w:basedOn w:val="Predvolenpsmoodseku"/>
    <w:link w:val="Zkladntext"/>
    <w:rsid w:val="00663A0D"/>
    <w:rPr>
      <w:rFonts w:ascii="Arial" w:hAnsi="Arial"/>
      <w:lang w:val="en-GB"/>
    </w:rPr>
  </w:style>
  <w:style w:type="character" w:customStyle="1" w:styleId="Blue">
    <w:name w:val="Blue"/>
    <w:basedOn w:val="Predvolenpsmoodseku"/>
    <w:uiPriority w:val="1"/>
    <w:qFormat/>
    <w:rsid w:val="005A5437"/>
    <w:rPr>
      <w:color w:val="C00000"/>
      <w:lang w:val="en-GB"/>
    </w:rPr>
  </w:style>
  <w:style w:type="character" w:customStyle="1" w:styleId="BoldBlue">
    <w:name w:val="Bold Blue"/>
    <w:basedOn w:val="Predvolenpsmoodseku"/>
    <w:uiPriority w:val="1"/>
    <w:qFormat/>
    <w:rsid w:val="000978BE"/>
    <w:rPr>
      <w:b/>
      <w:color w:val="C00000"/>
      <w:lang w:val="en-GB"/>
    </w:rPr>
  </w:style>
  <w:style w:type="character" w:customStyle="1" w:styleId="Superscript">
    <w:name w:val="Superscript"/>
    <w:basedOn w:val="Predvolenpsmoodseku"/>
    <w:uiPriority w:val="1"/>
    <w:qFormat/>
    <w:rsid w:val="00663A0D"/>
    <w:rPr>
      <w:vertAlign w:val="superscript"/>
    </w:rPr>
  </w:style>
  <w:style w:type="character" w:customStyle="1" w:styleId="Subscript">
    <w:name w:val="Subscript"/>
    <w:basedOn w:val="Predvolenpsmoodseku"/>
    <w:uiPriority w:val="1"/>
    <w:qFormat/>
    <w:rsid w:val="00663A0D"/>
    <w:rPr>
      <w:vertAlign w:val="subscript"/>
    </w:rPr>
  </w:style>
  <w:style w:type="paragraph" w:customStyle="1" w:styleId="Help">
    <w:name w:val="Help"/>
    <w:next w:val="Zkladntext"/>
    <w:uiPriority w:val="99"/>
    <w:rsid w:val="00663A0D"/>
    <w:pPr>
      <w:overflowPunct w:val="0"/>
      <w:autoSpaceDE w:val="0"/>
      <w:autoSpaceDN w:val="0"/>
      <w:adjustRightInd w:val="0"/>
      <w:spacing w:before="100" w:after="80" w:line="240" w:lineRule="exact"/>
      <w:ind w:left="567"/>
      <w:textAlignment w:val="baseline"/>
    </w:pPr>
    <w:rPr>
      <w:rFonts w:ascii="Arial" w:hAnsi="Arial"/>
      <w:i/>
      <w:color w:val="E36C0A" w:themeColor="accent6" w:themeShade="BF"/>
      <w:szCs w:val="22"/>
      <w:lang w:val="en-GB"/>
    </w:rPr>
  </w:style>
  <w:style w:type="paragraph" w:customStyle="1" w:styleId="TableHelp">
    <w:name w:val="Table Help"/>
    <w:basedOn w:val="Normlny"/>
    <w:next w:val="TableBodyText"/>
    <w:uiPriority w:val="99"/>
    <w:semiHidden/>
    <w:rsid w:val="00663A0D"/>
    <w:pPr>
      <w:keepLines w:val="0"/>
      <w:widowControl/>
      <w:overflowPunct w:val="0"/>
      <w:autoSpaceDE w:val="0"/>
      <w:autoSpaceDN w:val="0"/>
      <w:adjustRightInd w:val="0"/>
      <w:textAlignment w:val="baseline"/>
    </w:pPr>
    <w:rPr>
      <w:rFonts w:cs="Arial"/>
      <w:i/>
      <w:color w:val="E36C0A" w:themeColor="accent6" w:themeShade="BF"/>
      <w:sz w:val="18"/>
      <w:szCs w:val="18"/>
      <w:lang w:val="en-US"/>
    </w:rPr>
  </w:style>
  <w:style w:type="paragraph" w:customStyle="1" w:styleId="TableSub-heading">
    <w:name w:val="Table Sub-heading"/>
    <w:basedOn w:val="TableHeading"/>
    <w:next w:val="TableBodyText"/>
    <w:rsid w:val="00663A0D"/>
    <w:pPr>
      <w:spacing w:before="60" w:after="60"/>
    </w:pPr>
    <w:rPr>
      <w:color w:val="auto"/>
    </w:rPr>
  </w:style>
  <w:style w:type="paragraph" w:styleId="z-Spodnokrajformulra">
    <w:name w:val="HTML Bottom of Form"/>
    <w:basedOn w:val="Normlny"/>
    <w:next w:val="Normlny"/>
    <w:link w:val="z-SpodnokrajformulraChar"/>
    <w:hidden/>
    <w:rsid w:val="00A14870"/>
    <w:pPr>
      <w:keepLines w:val="0"/>
      <w:widowControl/>
      <w:pBdr>
        <w:top w:val="single" w:sz="6" w:space="1" w:color="auto"/>
      </w:pBdr>
      <w:jc w:val="center"/>
    </w:pPr>
    <w:rPr>
      <w:rFonts w:eastAsia="Arial Unicode MS" w:cs="Arial"/>
      <w:vanish/>
      <w:color w:val="000000"/>
      <w:sz w:val="16"/>
      <w:szCs w:val="16"/>
    </w:rPr>
  </w:style>
  <w:style w:type="character" w:customStyle="1" w:styleId="z-SpodnokrajformulraChar">
    <w:name w:val="z-Spodný okraj formulára Char"/>
    <w:basedOn w:val="Predvolenpsmoodseku"/>
    <w:link w:val="z-Spodnokrajformulra"/>
    <w:rsid w:val="00A14870"/>
    <w:rPr>
      <w:rFonts w:ascii="Arial" w:eastAsia="Arial Unicode MS" w:hAnsi="Arial" w:cs="Arial"/>
      <w:vanish/>
      <w:color w:val="000000"/>
      <w:sz w:val="16"/>
      <w:szCs w:val="16"/>
      <w:lang w:val="en-GB"/>
    </w:rPr>
  </w:style>
  <w:style w:type="table" w:customStyle="1" w:styleId="TableLinedBanded">
    <w:name w:val="Table Lined Banded"/>
    <w:basedOn w:val="TableLined"/>
    <w:uiPriority w:val="99"/>
    <w:rsid w:val="00663A0D"/>
    <w:tblPr>
      <w:tblStyleRowBandSize w:val="1"/>
      <w:tblBorders>
        <w:left w:val="single" w:sz="4" w:space="0" w:color="01A1DC"/>
        <w:right w:val="single" w:sz="4" w:space="0" w:color="01A1DC"/>
      </w:tblBorders>
    </w:tblPr>
    <w:tblStylePr w:type="firstRow">
      <w:pPr>
        <w:wordWrap/>
        <w:spacing w:beforeLines="0" w:beforeAutospacing="0" w:afterLines="0" w:afterAutospacing="0"/>
        <w:contextualSpacing w:val="0"/>
      </w:pPr>
      <w:rPr>
        <w:rFonts w:ascii="Arial" w:hAnsi="Arial"/>
        <w:color w:val="FFFFFF"/>
        <w:sz w:val="18"/>
        <w:szCs w:val="18"/>
      </w:rPr>
      <w:tblPr/>
      <w:trPr>
        <w:tblHeader/>
      </w:trPr>
      <w:tcPr>
        <w:tcBorders>
          <w:top w:val="nil"/>
          <w:left w:val="single" w:sz="4" w:space="0" w:color="01A1DC"/>
          <w:bottom w:val="nil"/>
          <w:right w:val="single" w:sz="4" w:space="0" w:color="01A1DC"/>
          <w:insideH w:val="nil"/>
          <w:insideV w:val="nil"/>
          <w:tl2br w:val="nil"/>
          <w:tr2bl w:val="nil"/>
        </w:tcBorders>
        <w:shd w:val="clear" w:color="auto" w:fill="01A1DC"/>
      </w:tcPr>
    </w:tblStylePr>
    <w:tblStylePr w:type="band2Horz">
      <w:tblPr/>
      <w:tcPr>
        <w:shd w:val="clear" w:color="auto" w:fill="DBE5F1" w:themeFill="accent1" w:themeFillTint="33"/>
      </w:tcPr>
    </w:tblStylePr>
  </w:style>
  <w:style w:type="table" w:customStyle="1" w:styleId="TableBoxedBanded">
    <w:name w:val="Table Boxed Banded"/>
    <w:basedOn w:val="TableBoxed"/>
    <w:uiPriority w:val="99"/>
    <w:rsid w:val="00663A0D"/>
    <w:tblPr>
      <w:tblStyleRowBandSize w:val="1"/>
    </w:tblPr>
    <w:tblStylePr w:type="firstRow">
      <w:pPr>
        <w:wordWrap/>
        <w:spacing w:beforeLines="0" w:beforeAutospacing="0" w:afterLines="0" w:afterAutospacing="0"/>
        <w:contextualSpacing w:val="0"/>
      </w:pPr>
      <w:rPr>
        <w:rFonts w:ascii="Arial" w:hAnsi="Arial"/>
        <w:color w:val="FFFFFF"/>
        <w:sz w:val="18"/>
        <w:szCs w:val="18"/>
      </w:rPr>
      <w:tblPr/>
      <w:trPr>
        <w:tblHeader/>
      </w:trPr>
      <w:tcPr>
        <w:tcBorders>
          <w:top w:val="nil"/>
          <w:left w:val="single" w:sz="4" w:space="0" w:color="01A0DC"/>
          <w:bottom w:val="nil"/>
          <w:right w:val="single" w:sz="4" w:space="0" w:color="01A0DC"/>
          <w:insideH w:val="nil"/>
          <w:insideV w:val="single" w:sz="4" w:space="0" w:color="FFFFFF" w:themeColor="background1"/>
          <w:tl2br w:val="nil"/>
          <w:tr2bl w:val="nil"/>
        </w:tcBorders>
        <w:shd w:val="clear" w:color="auto" w:fill="01A1DC"/>
      </w:tcPr>
    </w:tblStylePr>
    <w:tblStylePr w:type="band2Horz">
      <w:tblPr/>
      <w:tcPr>
        <w:shd w:val="clear" w:color="auto" w:fill="DBE5F1" w:themeFill="accent1" w:themeFillTint="33"/>
      </w:tcPr>
    </w:tblStylePr>
  </w:style>
  <w:style w:type="paragraph" w:customStyle="1" w:styleId="HeadingAppendix1">
    <w:name w:val="Heading Appendix 1"/>
    <w:basedOn w:val="Heading1nonumber"/>
    <w:next w:val="Zkladntext"/>
    <w:rsid w:val="00663A0D"/>
    <w:pPr>
      <w:numPr>
        <w:numId w:val="8"/>
      </w:numPr>
      <w:tabs>
        <w:tab w:val="left" w:pos="2552"/>
      </w:tabs>
    </w:pPr>
  </w:style>
  <w:style w:type="paragraph" w:customStyle="1" w:styleId="HeadingAppendix2">
    <w:name w:val="Heading Appendix 2"/>
    <w:basedOn w:val="Nadpis2"/>
    <w:next w:val="Zkladntext"/>
    <w:rsid w:val="00663A0D"/>
    <w:pPr>
      <w:numPr>
        <w:numId w:val="8"/>
      </w:numPr>
    </w:pPr>
  </w:style>
  <w:style w:type="paragraph" w:customStyle="1" w:styleId="HeadingContents">
    <w:name w:val="Heading Contents"/>
    <w:basedOn w:val="Heading1nonumber"/>
    <w:next w:val="Zkladntext"/>
    <w:rsid w:val="00663A0D"/>
    <w:pPr>
      <w:spacing w:after="800"/>
      <w:outlineLvl w:val="9"/>
    </w:pPr>
    <w:rPr>
      <w:noProof/>
    </w:rPr>
  </w:style>
  <w:style w:type="paragraph" w:customStyle="1" w:styleId="Objectcentred">
    <w:name w:val="Object centred"/>
    <w:basedOn w:val="Object"/>
    <w:rsid w:val="00663A0D"/>
    <w:pPr>
      <w:jc w:val="center"/>
    </w:pPr>
  </w:style>
  <w:style w:type="character" w:customStyle="1" w:styleId="Underline">
    <w:name w:val="Underline"/>
    <w:basedOn w:val="Predvolenpsmoodseku"/>
    <w:uiPriority w:val="1"/>
    <w:qFormat/>
    <w:rsid w:val="00663A0D"/>
    <w:rPr>
      <w:u w:val="single"/>
    </w:rPr>
  </w:style>
  <w:style w:type="paragraph" w:customStyle="1" w:styleId="DocumentReference">
    <w:name w:val="Document Reference"/>
    <w:basedOn w:val="Zkladntext"/>
    <w:uiPriority w:val="9"/>
    <w:rsid w:val="00663A0D"/>
    <w:pPr>
      <w:numPr>
        <w:numId w:val="9"/>
      </w:numPr>
      <w:ind w:left="992" w:hanging="425"/>
    </w:pPr>
  </w:style>
  <w:style w:type="paragraph" w:customStyle="1" w:styleId="NarrowLine">
    <w:name w:val="Narrow Line"/>
    <w:basedOn w:val="Zkladntext"/>
    <w:uiPriority w:val="9"/>
    <w:rsid w:val="00663A0D"/>
    <w:pPr>
      <w:spacing w:before="0" w:after="0" w:line="240" w:lineRule="auto"/>
    </w:pPr>
    <w:rPr>
      <w:sz w:val="8"/>
    </w:rPr>
  </w:style>
  <w:style w:type="paragraph" w:customStyle="1" w:styleId="BodyTextnomargin">
    <w:name w:val="Body Text no margin"/>
    <w:basedOn w:val="Zkladntext"/>
    <w:uiPriority w:val="9"/>
    <w:rsid w:val="00663A0D"/>
    <w:pPr>
      <w:ind w:left="0"/>
    </w:pPr>
  </w:style>
  <w:style w:type="paragraph" w:customStyle="1" w:styleId="Captionnoindent">
    <w:name w:val="Caption no indent"/>
    <w:basedOn w:val="Popis"/>
    <w:rsid w:val="00663A0D"/>
    <w:pPr>
      <w:ind w:left="0"/>
    </w:pPr>
  </w:style>
  <w:style w:type="paragraph" w:styleId="Bezriadkovania">
    <w:name w:val="No Spacing"/>
    <w:uiPriority w:val="1"/>
    <w:qFormat/>
    <w:rsid w:val="00FB05D8"/>
    <w:rPr>
      <w:rFonts w:asciiTheme="minorHAnsi" w:eastAsiaTheme="minorHAnsi" w:hAnsiTheme="minorHAnsi" w:cstheme="minorBidi"/>
      <w:sz w:val="22"/>
      <w:szCs w:val="22"/>
      <w:lang w:val="en-GB"/>
    </w:rPr>
  </w:style>
  <w:style w:type="character" w:customStyle="1" w:styleId="st1">
    <w:name w:val="st1"/>
    <w:basedOn w:val="Predvolenpsmoodseku"/>
    <w:rsid w:val="000266E9"/>
  </w:style>
  <w:style w:type="paragraph" w:customStyle="1" w:styleId="Default">
    <w:name w:val="Default"/>
    <w:rsid w:val="009D3B3A"/>
    <w:pPr>
      <w:autoSpaceDE w:val="0"/>
      <w:autoSpaceDN w:val="0"/>
      <w:adjustRightInd w:val="0"/>
    </w:pPr>
    <w:rPr>
      <w:rFonts w:ascii="Arial" w:hAnsi="Arial" w:cs="Arial"/>
      <w:color w:val="000000"/>
      <w:sz w:val="24"/>
      <w:szCs w:val="24"/>
      <w:lang w:val="en-GB"/>
    </w:rPr>
  </w:style>
  <w:style w:type="paragraph" w:styleId="Odsekzoznamu">
    <w:name w:val="List Paragraph"/>
    <w:basedOn w:val="Normlny"/>
    <w:uiPriority w:val="34"/>
    <w:qFormat/>
    <w:rsid w:val="006F09A4"/>
    <w:pPr>
      <w:ind w:left="720"/>
      <w:contextualSpacing/>
    </w:pPr>
  </w:style>
  <w:style w:type="table" w:styleId="Obyajntabuka1">
    <w:name w:val="Plain Table 1"/>
    <w:basedOn w:val="Normlnatabuka"/>
    <w:uiPriority w:val="41"/>
    <w:rsid w:val="0038668B"/>
    <w:rPr>
      <w:rFonts w:asciiTheme="minorHAnsi" w:eastAsiaTheme="minorHAnsi" w:hAnsiTheme="minorHAnsi" w:cstheme="minorBidi"/>
      <w:sz w:val="22"/>
      <w:szCs w:val="22"/>
      <w:lang w:val="sk-S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oriadka">
    <w:name w:val="line number"/>
    <w:basedOn w:val="Predvolenpsmoodseku"/>
    <w:uiPriority w:val="1"/>
    <w:semiHidden/>
    <w:unhideWhenUsed/>
    <w:rsid w:val="00923438"/>
  </w:style>
  <w:style w:type="paragraph" w:styleId="Normlnywebov">
    <w:name w:val="Normal (Web)"/>
    <w:basedOn w:val="Normlny"/>
    <w:uiPriority w:val="99"/>
    <w:semiHidden/>
    <w:unhideWhenUsed/>
    <w:rsid w:val="00D20058"/>
    <w:pPr>
      <w:keepLines w:val="0"/>
      <w:widowControl/>
      <w:spacing w:before="100" w:beforeAutospacing="1" w:after="100" w:afterAutospacing="1"/>
    </w:pPr>
    <w:rPr>
      <w:rFonts w:ascii="Times New Roman" w:eastAsiaTheme="minorEastAsia" w:hAnsi="Times New Roman"/>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7470">
      <w:bodyDiv w:val="1"/>
      <w:marLeft w:val="0"/>
      <w:marRight w:val="0"/>
      <w:marTop w:val="0"/>
      <w:marBottom w:val="0"/>
      <w:divBdr>
        <w:top w:val="none" w:sz="0" w:space="0" w:color="auto"/>
        <w:left w:val="none" w:sz="0" w:space="0" w:color="auto"/>
        <w:bottom w:val="none" w:sz="0" w:space="0" w:color="auto"/>
        <w:right w:val="none" w:sz="0" w:space="0" w:color="auto"/>
      </w:divBdr>
    </w:div>
    <w:div w:id="230967316">
      <w:bodyDiv w:val="1"/>
      <w:marLeft w:val="0"/>
      <w:marRight w:val="0"/>
      <w:marTop w:val="0"/>
      <w:marBottom w:val="0"/>
      <w:divBdr>
        <w:top w:val="none" w:sz="0" w:space="0" w:color="auto"/>
        <w:left w:val="none" w:sz="0" w:space="0" w:color="auto"/>
        <w:bottom w:val="none" w:sz="0" w:space="0" w:color="auto"/>
        <w:right w:val="none" w:sz="0" w:space="0" w:color="auto"/>
      </w:divBdr>
    </w:div>
    <w:div w:id="427778630">
      <w:bodyDiv w:val="1"/>
      <w:marLeft w:val="0"/>
      <w:marRight w:val="0"/>
      <w:marTop w:val="0"/>
      <w:marBottom w:val="0"/>
      <w:divBdr>
        <w:top w:val="none" w:sz="0" w:space="0" w:color="auto"/>
        <w:left w:val="none" w:sz="0" w:space="0" w:color="auto"/>
        <w:bottom w:val="none" w:sz="0" w:space="0" w:color="auto"/>
        <w:right w:val="none" w:sz="0" w:space="0" w:color="auto"/>
      </w:divBdr>
    </w:div>
    <w:div w:id="698318035">
      <w:bodyDiv w:val="1"/>
      <w:marLeft w:val="0"/>
      <w:marRight w:val="0"/>
      <w:marTop w:val="0"/>
      <w:marBottom w:val="0"/>
      <w:divBdr>
        <w:top w:val="none" w:sz="0" w:space="0" w:color="auto"/>
        <w:left w:val="none" w:sz="0" w:space="0" w:color="auto"/>
        <w:bottom w:val="none" w:sz="0" w:space="0" w:color="auto"/>
        <w:right w:val="none" w:sz="0" w:space="0" w:color="auto"/>
      </w:divBdr>
    </w:div>
    <w:div w:id="765348262">
      <w:bodyDiv w:val="1"/>
      <w:marLeft w:val="0"/>
      <w:marRight w:val="0"/>
      <w:marTop w:val="0"/>
      <w:marBottom w:val="0"/>
      <w:divBdr>
        <w:top w:val="none" w:sz="0" w:space="0" w:color="auto"/>
        <w:left w:val="none" w:sz="0" w:space="0" w:color="auto"/>
        <w:bottom w:val="none" w:sz="0" w:space="0" w:color="auto"/>
        <w:right w:val="none" w:sz="0" w:space="0" w:color="auto"/>
      </w:divBdr>
    </w:div>
    <w:div w:id="873075556">
      <w:bodyDiv w:val="1"/>
      <w:marLeft w:val="0"/>
      <w:marRight w:val="0"/>
      <w:marTop w:val="0"/>
      <w:marBottom w:val="0"/>
      <w:divBdr>
        <w:top w:val="none" w:sz="0" w:space="0" w:color="auto"/>
        <w:left w:val="none" w:sz="0" w:space="0" w:color="auto"/>
        <w:bottom w:val="none" w:sz="0" w:space="0" w:color="auto"/>
        <w:right w:val="none" w:sz="0" w:space="0" w:color="auto"/>
      </w:divBdr>
    </w:div>
    <w:div w:id="896087225">
      <w:bodyDiv w:val="1"/>
      <w:marLeft w:val="0"/>
      <w:marRight w:val="0"/>
      <w:marTop w:val="0"/>
      <w:marBottom w:val="0"/>
      <w:divBdr>
        <w:top w:val="none" w:sz="0" w:space="0" w:color="auto"/>
        <w:left w:val="none" w:sz="0" w:space="0" w:color="auto"/>
        <w:bottom w:val="none" w:sz="0" w:space="0" w:color="auto"/>
        <w:right w:val="none" w:sz="0" w:space="0" w:color="auto"/>
      </w:divBdr>
      <w:divsChild>
        <w:div w:id="1895656961">
          <w:marLeft w:val="0"/>
          <w:marRight w:val="0"/>
          <w:marTop w:val="120"/>
          <w:marBottom w:val="120"/>
          <w:divBdr>
            <w:top w:val="none" w:sz="0" w:space="0" w:color="auto"/>
            <w:left w:val="none" w:sz="0" w:space="0" w:color="auto"/>
            <w:bottom w:val="none" w:sz="0" w:space="0" w:color="auto"/>
            <w:right w:val="none" w:sz="0" w:space="0" w:color="auto"/>
          </w:divBdr>
          <w:divsChild>
            <w:div w:id="114981823">
              <w:marLeft w:val="0"/>
              <w:marRight w:val="0"/>
              <w:marTop w:val="0"/>
              <w:marBottom w:val="0"/>
              <w:divBdr>
                <w:top w:val="none" w:sz="0" w:space="0" w:color="auto"/>
                <w:left w:val="none" w:sz="0" w:space="0" w:color="auto"/>
                <w:bottom w:val="none" w:sz="0" w:space="0" w:color="auto"/>
                <w:right w:val="none" w:sz="0" w:space="0" w:color="auto"/>
              </w:divBdr>
              <w:divsChild>
                <w:div w:id="75444965">
                  <w:marLeft w:val="0"/>
                  <w:marRight w:val="0"/>
                  <w:marTop w:val="0"/>
                  <w:marBottom w:val="0"/>
                  <w:divBdr>
                    <w:top w:val="none" w:sz="0" w:space="0" w:color="auto"/>
                    <w:left w:val="none" w:sz="0" w:space="0" w:color="auto"/>
                    <w:bottom w:val="none" w:sz="0" w:space="0" w:color="auto"/>
                    <w:right w:val="none" w:sz="0" w:space="0" w:color="auto"/>
                  </w:divBdr>
                  <w:divsChild>
                    <w:div w:id="1801802621">
                      <w:marLeft w:val="0"/>
                      <w:marRight w:val="0"/>
                      <w:marTop w:val="0"/>
                      <w:marBottom w:val="0"/>
                      <w:divBdr>
                        <w:top w:val="none" w:sz="0" w:space="0" w:color="auto"/>
                        <w:left w:val="none" w:sz="0" w:space="0" w:color="auto"/>
                        <w:bottom w:val="none" w:sz="0" w:space="0" w:color="auto"/>
                        <w:right w:val="none" w:sz="0" w:space="0" w:color="auto"/>
                      </w:divBdr>
                      <w:divsChild>
                        <w:div w:id="10089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994272">
      <w:bodyDiv w:val="1"/>
      <w:marLeft w:val="0"/>
      <w:marRight w:val="0"/>
      <w:marTop w:val="0"/>
      <w:marBottom w:val="0"/>
      <w:divBdr>
        <w:top w:val="none" w:sz="0" w:space="0" w:color="auto"/>
        <w:left w:val="none" w:sz="0" w:space="0" w:color="auto"/>
        <w:bottom w:val="none" w:sz="0" w:space="0" w:color="auto"/>
        <w:right w:val="none" w:sz="0" w:space="0" w:color="auto"/>
      </w:divBdr>
    </w:div>
    <w:div w:id="1151796307">
      <w:bodyDiv w:val="1"/>
      <w:marLeft w:val="0"/>
      <w:marRight w:val="0"/>
      <w:marTop w:val="0"/>
      <w:marBottom w:val="0"/>
      <w:divBdr>
        <w:top w:val="none" w:sz="0" w:space="0" w:color="auto"/>
        <w:left w:val="none" w:sz="0" w:space="0" w:color="auto"/>
        <w:bottom w:val="none" w:sz="0" w:space="0" w:color="auto"/>
        <w:right w:val="none" w:sz="0" w:space="0" w:color="auto"/>
      </w:divBdr>
    </w:div>
    <w:div w:id="1751272096">
      <w:bodyDiv w:val="1"/>
      <w:marLeft w:val="0"/>
      <w:marRight w:val="0"/>
      <w:marTop w:val="0"/>
      <w:marBottom w:val="0"/>
      <w:divBdr>
        <w:top w:val="none" w:sz="0" w:space="0" w:color="auto"/>
        <w:left w:val="none" w:sz="0" w:space="0" w:color="auto"/>
        <w:bottom w:val="none" w:sz="0" w:space="0" w:color="auto"/>
        <w:right w:val="none" w:sz="0" w:space="0" w:color="auto"/>
      </w:divBdr>
    </w:div>
    <w:div w:id="1790706783">
      <w:bodyDiv w:val="1"/>
      <w:marLeft w:val="0"/>
      <w:marRight w:val="0"/>
      <w:marTop w:val="0"/>
      <w:marBottom w:val="0"/>
      <w:divBdr>
        <w:top w:val="none" w:sz="0" w:space="0" w:color="auto"/>
        <w:left w:val="none" w:sz="0" w:space="0" w:color="auto"/>
        <w:bottom w:val="none" w:sz="0" w:space="0" w:color="auto"/>
        <w:right w:val="none" w:sz="0" w:space="0" w:color="auto"/>
      </w:divBdr>
    </w:div>
    <w:div w:id="1987196506">
      <w:bodyDiv w:val="1"/>
      <w:marLeft w:val="0"/>
      <w:marRight w:val="0"/>
      <w:marTop w:val="0"/>
      <w:marBottom w:val="0"/>
      <w:divBdr>
        <w:top w:val="none" w:sz="0" w:space="0" w:color="auto"/>
        <w:left w:val="none" w:sz="0" w:space="0" w:color="auto"/>
        <w:bottom w:val="none" w:sz="0" w:space="0" w:color="auto"/>
        <w:right w:val="none" w:sz="0" w:space="0" w:color="auto"/>
      </w:divBdr>
    </w:div>
    <w:div w:id="2078167827">
      <w:bodyDiv w:val="1"/>
      <w:marLeft w:val="0"/>
      <w:marRight w:val="0"/>
      <w:marTop w:val="0"/>
      <w:marBottom w:val="0"/>
      <w:divBdr>
        <w:top w:val="none" w:sz="0" w:space="0" w:color="auto"/>
        <w:left w:val="none" w:sz="0" w:space="0" w:color="auto"/>
        <w:bottom w:val="none" w:sz="0" w:space="0" w:color="auto"/>
        <w:right w:val="none" w:sz="0" w:space="0" w:color="auto"/>
      </w:divBdr>
    </w:div>
    <w:div w:id="2102020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tssr.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p03\AppData\Roaming\Microsoft\Templates\A&amp;C%20Styles%20Template%202007%20v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E82F503791B640A91E80FD74F7F4EC" ma:contentTypeVersion="0" ma:contentTypeDescription="Create a new document." ma:contentTypeScope="" ma:versionID="ca1fc91ba3f0d16bfdd1b08a8f1a767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E2007-CE4A-4602-8FBD-9DBA07242661}">
  <ds:schemaRefs>
    <ds:schemaRef ds:uri="http://schemas.microsoft.com/sharepoint/v3/contenttype/forms"/>
  </ds:schemaRefs>
</ds:datastoreItem>
</file>

<file path=customXml/itemProps2.xml><?xml version="1.0" encoding="utf-8"?>
<ds:datastoreItem xmlns:ds="http://schemas.openxmlformats.org/officeDocument/2006/customXml" ds:itemID="{BF7C7493-8D23-4717-A55B-8ED1C3CE6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E89D95-9F8B-4749-A265-96DFAD824E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1183F-F813-48EC-A5F8-7F463D84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A&amp;C Styles Template 2007 v0.9</Template>
  <TotalTime>113</TotalTime>
  <Pages>21</Pages>
  <Words>6845</Words>
  <Characters>39020</Characters>
  <Application>Microsoft Office Word</Application>
  <DocSecurity>0</DocSecurity>
  <Lines>325</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file &gt; properties &gt; Title</vt:lpstr>
      <vt:lpstr>file &gt; properties &gt; Title</vt:lpstr>
    </vt:vector>
  </TitlesOfParts>
  <Company>NSS Corporate Communications</Company>
  <LinksUpToDate>false</LinksUpToDate>
  <CharactersWithSpaces>45774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&gt; properties &gt; Title</dc:title>
  <dc:subject>Requirements and Approaches</dc:subject>
  <dc:creator>Val Borland</dc:creator>
  <cp:lastModifiedBy>Mgr. Peter Butaš</cp:lastModifiedBy>
  <cp:revision>32</cp:revision>
  <cp:lastPrinted>2018-08-01T14:09:00Z</cp:lastPrinted>
  <dcterms:created xsi:type="dcterms:W3CDTF">2018-08-02T07:26:00Z</dcterms:created>
  <dcterms:modified xsi:type="dcterms:W3CDTF">2018-12-13T09:22:00Z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Document number">
    <vt:lpwstr>0.2</vt:lpwstr>
  </property>
  <property fmtid="{D5CDD505-2E9C-101B-9397-08002B2CF9AE}" pid="4" name="Date completed">
    <vt:filetime>2012-12-06T00:00:00Z</vt:filetime>
  </property>
  <property fmtid="{D5CDD505-2E9C-101B-9397-08002B2CF9AE}" pid="5" name="ContentTypeId">
    <vt:lpwstr>0x01010013E82F503791B640A91E80FD74F7F4EC</vt:lpwstr>
  </property>
</Properties>
</file>