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4489B63" w:rsidR="009A5EC2" w:rsidRDefault="00E439B0" w:rsidP="00AF6064">
      <w:pPr>
        <w:pStyle w:val="Nadpis1"/>
        <w:ind w:left="3841" w:right="3830" w:hanging="13"/>
      </w:pPr>
      <w:r w:rsidRPr="00786580">
        <w:t>Článok I. Zmluvné strany</w:t>
      </w:r>
    </w:p>
    <w:p w14:paraId="2FA41EE6" w14:textId="77777777" w:rsidR="001C6E1D" w:rsidRPr="00786580" w:rsidRDefault="001C6E1D" w:rsidP="00AF6064">
      <w:pPr>
        <w:pStyle w:val="Nadpis1"/>
        <w:ind w:left="3841" w:right="3830" w:hanging="13"/>
      </w:pPr>
    </w:p>
    <w:p w14:paraId="434565BC" w14:textId="5E45D4B8" w:rsidR="0008032D" w:rsidRPr="00D6464A" w:rsidRDefault="0008032D" w:rsidP="00D6464A">
      <w:pPr>
        <w:pStyle w:val="Odsekzoznamu"/>
        <w:numPr>
          <w:ilvl w:val="1"/>
          <w:numId w:val="42"/>
        </w:numPr>
        <w:tabs>
          <w:tab w:val="left" w:pos="825"/>
        </w:tabs>
        <w:rPr>
          <w:b/>
        </w:rPr>
      </w:pPr>
      <w:r w:rsidRPr="00D6464A">
        <w:rPr>
          <w:b/>
        </w:rPr>
        <w:t>Odberateľ:</w:t>
      </w:r>
      <w:r w:rsidRPr="00D6464A">
        <w:rPr>
          <w:b/>
        </w:rPr>
        <w:tab/>
      </w:r>
      <w:r w:rsidRPr="00D6464A">
        <w:rPr>
          <w:b/>
        </w:rPr>
        <w:tab/>
      </w:r>
      <w:r w:rsidRPr="00D6464A">
        <w:rPr>
          <w:b/>
        </w:rPr>
        <w:tab/>
      </w:r>
      <w:r w:rsidRPr="00D6464A">
        <w:rPr>
          <w:b/>
        </w:rPr>
        <w:tab/>
        <w:t xml:space="preserve"> Liptovská vodárenská spoločnosť, </w:t>
      </w:r>
      <w:proofErr w:type="spellStart"/>
      <w:r w:rsidRPr="00D6464A">
        <w:rPr>
          <w:b/>
        </w:rPr>
        <w:t>a.s</w:t>
      </w:r>
      <w:proofErr w:type="spellEnd"/>
      <w:r w:rsidRPr="00D6464A">
        <w:rPr>
          <w:b/>
        </w:rPr>
        <w:t>.</w:t>
      </w:r>
      <w:r w:rsidRPr="00D6464A">
        <w:rPr>
          <w:b/>
        </w:rPr>
        <w:tab/>
      </w:r>
    </w:p>
    <w:p w14:paraId="585CB1E4" w14:textId="1E5D601B" w:rsidR="0008032D" w:rsidRPr="002B04FB" w:rsidRDefault="0008032D" w:rsidP="0008032D">
      <w:pPr>
        <w:pStyle w:val="Zkladntext"/>
        <w:tabs>
          <w:tab w:val="left" w:pos="3656"/>
        </w:tabs>
        <w:ind w:left="426"/>
      </w:pPr>
      <w:r w:rsidRPr="002B04FB">
        <w:t>Sídlo:</w:t>
      </w:r>
      <w:r w:rsidRPr="002B04FB">
        <w:tab/>
      </w:r>
      <w:r w:rsidRPr="00112147">
        <w:t>Revolučná 595, 031 05 Liptovský Mikuláš</w:t>
      </w:r>
    </w:p>
    <w:p w14:paraId="77215470" w14:textId="77777777" w:rsidR="0008032D" w:rsidRPr="002B04FB" w:rsidRDefault="0008032D" w:rsidP="0008032D">
      <w:pPr>
        <w:pStyle w:val="Zkladntext"/>
        <w:tabs>
          <w:tab w:val="right" w:pos="4616"/>
        </w:tabs>
        <w:ind w:left="426"/>
      </w:pPr>
      <w:r w:rsidRPr="002B04FB">
        <w:t>IČO:</w:t>
      </w:r>
      <w:r>
        <w:tab/>
      </w:r>
      <w:r w:rsidRPr="00112147">
        <w:t>36 672</w:t>
      </w:r>
      <w:r>
        <w:t> </w:t>
      </w:r>
      <w:r w:rsidRPr="00112147">
        <w:t>441</w:t>
      </w:r>
    </w:p>
    <w:p w14:paraId="54B13A02" w14:textId="77777777" w:rsidR="0008032D" w:rsidRPr="002B04FB" w:rsidRDefault="0008032D" w:rsidP="0008032D">
      <w:pPr>
        <w:pStyle w:val="Zkladntext"/>
        <w:tabs>
          <w:tab w:val="left" w:pos="3656"/>
        </w:tabs>
        <w:ind w:left="426"/>
      </w:pPr>
      <w:r w:rsidRPr="002B04FB">
        <w:t>Zastúpený:</w:t>
      </w:r>
      <w:r w:rsidRPr="002B04FB">
        <w:tab/>
      </w:r>
      <w:r w:rsidRPr="00CE625B">
        <w:t xml:space="preserve">Ing. Matej </w:t>
      </w:r>
      <w:proofErr w:type="spellStart"/>
      <w:r w:rsidRPr="00CE625B">
        <w:t>Géci</w:t>
      </w:r>
      <w:proofErr w:type="spellEnd"/>
      <w:r w:rsidRPr="00CE625B">
        <w:t>, Ing. Rudolf Urbanovič</w:t>
      </w:r>
    </w:p>
    <w:p w14:paraId="2E0B392B" w14:textId="77777777" w:rsidR="0008032D" w:rsidRPr="002B04FB" w:rsidRDefault="0008032D" w:rsidP="0008032D">
      <w:pPr>
        <w:pStyle w:val="Zkladntext"/>
        <w:tabs>
          <w:tab w:val="right" w:pos="4856"/>
        </w:tabs>
        <w:ind w:left="426"/>
      </w:pPr>
      <w:r w:rsidRPr="002B04FB">
        <w:t>DIČ:</w:t>
      </w:r>
      <w:r w:rsidRPr="002B04FB">
        <w:tab/>
      </w:r>
      <w:r w:rsidRPr="00112147">
        <w:t>2022 236</w:t>
      </w:r>
      <w:r>
        <w:t> </w:t>
      </w:r>
      <w:r w:rsidRPr="00112147">
        <w:t>557</w:t>
      </w:r>
    </w:p>
    <w:p w14:paraId="7F9CE34F" w14:textId="77777777" w:rsidR="0008032D" w:rsidRPr="002B04FB" w:rsidRDefault="0008032D" w:rsidP="0008032D">
      <w:pPr>
        <w:pStyle w:val="Zkladntext"/>
        <w:tabs>
          <w:tab w:val="left" w:pos="3656"/>
        </w:tabs>
        <w:ind w:left="426" w:right="2506"/>
      </w:pPr>
      <w:r w:rsidRPr="002B04FB">
        <w:t>Bankové</w:t>
      </w:r>
      <w:r w:rsidRPr="002B04FB">
        <w:rPr>
          <w:spacing w:val="-3"/>
        </w:rPr>
        <w:t xml:space="preserve"> </w:t>
      </w:r>
      <w:r w:rsidRPr="002B04FB">
        <w:t>spojenie:</w:t>
      </w:r>
      <w:r w:rsidRPr="002B04FB">
        <w:tab/>
      </w:r>
      <w:r w:rsidRPr="00FE368F">
        <w:rPr>
          <w:rFonts w:eastAsia="Arial Narrow"/>
        </w:rPr>
        <w:t xml:space="preserve">VÚB BANKA, </w:t>
      </w:r>
      <w:proofErr w:type="spellStart"/>
      <w:r w:rsidRPr="00FE368F">
        <w:rPr>
          <w:rFonts w:eastAsia="Arial Narrow"/>
        </w:rPr>
        <w:t>a.s</w:t>
      </w:r>
      <w:proofErr w:type="spellEnd"/>
      <w:r w:rsidRPr="00FE368F">
        <w:rPr>
          <w:rFonts w:eastAsia="Arial Narrow"/>
        </w:rPr>
        <w:t>.</w:t>
      </w:r>
    </w:p>
    <w:p w14:paraId="40C952D9" w14:textId="77777777" w:rsidR="0008032D" w:rsidRPr="002B04FB" w:rsidRDefault="0008032D" w:rsidP="0008032D">
      <w:pPr>
        <w:pStyle w:val="Zkladntext"/>
        <w:tabs>
          <w:tab w:val="left" w:pos="3656"/>
        </w:tabs>
        <w:ind w:left="426" w:right="1939"/>
      </w:pPr>
      <w:r w:rsidRPr="002B04FB">
        <w:t>Číslo účtu - IBAN:</w:t>
      </w:r>
      <w:r>
        <w:tab/>
      </w:r>
      <w:r w:rsidRPr="00FE368F">
        <w:rPr>
          <w:rFonts w:eastAsia="Arial Narrow"/>
        </w:rPr>
        <w:t>SK47 0200 0000 0000 0420 4342</w:t>
      </w:r>
    </w:p>
    <w:p w14:paraId="006EAA7F" w14:textId="067C2022" w:rsidR="003A1E19" w:rsidRDefault="003A1E19" w:rsidP="0008032D">
      <w:pPr>
        <w:tabs>
          <w:tab w:val="left" w:pos="827"/>
          <w:tab w:val="left" w:pos="3659"/>
        </w:tabs>
        <w:ind w:left="426"/>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D6464A" w:rsidRDefault="00B25A9A" w:rsidP="00D6464A">
      <w:pPr>
        <w:pStyle w:val="Odsekzoznamu"/>
        <w:tabs>
          <w:tab w:val="left" w:pos="825"/>
        </w:tabs>
        <w:ind w:left="360"/>
        <w:rPr>
          <w:b/>
        </w:rPr>
      </w:pPr>
    </w:p>
    <w:p w14:paraId="7390AE8E" w14:textId="4CA6E9FA" w:rsidR="009A5EC2" w:rsidRPr="003A1E19" w:rsidRDefault="00E439B0" w:rsidP="00D6464A">
      <w:pPr>
        <w:pStyle w:val="Odsekzoznamu"/>
        <w:numPr>
          <w:ilvl w:val="1"/>
          <w:numId w:val="42"/>
        </w:numPr>
        <w:tabs>
          <w:tab w:val="left" w:pos="827"/>
        </w:tabs>
        <w:rPr>
          <w:b/>
        </w:rPr>
      </w:pPr>
      <w:r w:rsidRPr="003A1E19">
        <w:rPr>
          <w:b/>
        </w:rPr>
        <w:t>Dodávateľ</w:t>
      </w:r>
      <w:r w:rsidRPr="00D6464A">
        <w:rPr>
          <w:b/>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w:t>
      </w:r>
      <w:proofErr w:type="spellStart"/>
      <w:r w:rsidR="00E439B0" w:rsidRPr="00786580">
        <w:t>Z.z</w:t>
      </w:r>
      <w:proofErr w:type="spellEnd"/>
      <w:r w:rsidR="00E439B0" w:rsidRPr="00786580">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w:t>
      </w:r>
      <w:r w:rsidRPr="00786580">
        <w:lastRenderedPageBreak/>
        <w:t>prevádzkovateľa distribučnej sústavy, ku ktorej sú odberné miesta Odberateľa pripojené (ďalej len „PDS“)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 xml:space="preserve">prevziať za Odberateľa zodpovednosť za odchýlku za odberné miesta uvedené v Prílohe č. 1 Zmluvy voči </w:t>
      </w:r>
      <w:proofErr w:type="spellStart"/>
      <w:r w:rsidRPr="00786580">
        <w:t>zúčtovateľovi</w:t>
      </w:r>
      <w:proofErr w:type="spellEnd"/>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36832302" w:rsidR="009A5EC2" w:rsidRPr="002C39B9" w:rsidRDefault="002C39B9" w:rsidP="00C47FC7">
      <w:pPr>
        <w:pStyle w:val="Odsekzoznamu"/>
        <w:numPr>
          <w:ilvl w:val="1"/>
          <w:numId w:val="14"/>
        </w:numPr>
        <w:tabs>
          <w:tab w:val="left" w:pos="486"/>
        </w:tabs>
        <w:ind w:left="118" w:right="113" w:firstLine="0"/>
        <w:rPr>
          <w:highlight w:val="darkGray"/>
        </w:rPr>
      </w:pPr>
      <w:r w:rsidRPr="002C39B9">
        <w:rPr>
          <w:highlight w:val="darkGray"/>
        </w:rPr>
        <w:t>Predmetom tejto Zmluvy je záväzok Odberateľa zaplatiť cenu za dodávku elektriny, cenu za distribučné a súvisiace služby a s tým spojené plnenie dohodnutej ceny v súlade s čl. VIII. tejto Zmluvy</w:t>
      </w:r>
      <w:r w:rsidR="00E439B0" w:rsidRPr="002C39B9">
        <w:rPr>
          <w:highlight w:val="darkGray"/>
        </w:rPr>
        <w:t>.</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 xml:space="preserve">Dodávateľ týmto vyhlasuje, že má uzatvorenú Zmluvu o zúčtovaní odchýlok so </w:t>
      </w:r>
      <w:proofErr w:type="spellStart"/>
      <w:r w:rsidRPr="00786580">
        <w:t>zúčtovateľom</w:t>
      </w:r>
      <w:proofErr w:type="spellEnd"/>
      <w:r w:rsidRPr="00786580">
        <w:t xml:space="preserve">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A61A89" w:rsidRDefault="00E439B0" w:rsidP="00A61A89">
      <w:pPr>
        <w:pStyle w:val="Odsekzoznamu"/>
        <w:numPr>
          <w:ilvl w:val="1"/>
          <w:numId w:val="11"/>
        </w:numPr>
        <w:tabs>
          <w:tab w:val="left" w:pos="498"/>
          <w:tab w:val="left" w:leader="dot" w:pos="9135"/>
        </w:tabs>
        <w:ind w:right="113" w:firstLine="0"/>
        <w:rPr>
          <w:highlight w:val="darkGray"/>
        </w:rPr>
      </w:pPr>
      <w:r w:rsidRPr="00786580">
        <w:t xml:space="preserve">Odberateľ a Dodávateľ sa dohodli na vzájomnej súčinnosti a spolupráci pri riešení porúch a ostatných zmien na OM na časti vymedzeného územia príslušného PDS. Pre uvedené potreby je zo strany    </w:t>
      </w:r>
      <w:r w:rsidRPr="00A61A89">
        <w:t xml:space="preserve"> </w:t>
      </w:r>
      <w:r w:rsidRPr="00A61A89">
        <w:rPr>
          <w:highlight w:val="darkGray"/>
        </w:rPr>
        <w:t xml:space="preserve">Dodávateľa     k     dispozícii     meno:.......................,     </w:t>
      </w:r>
      <w:proofErr w:type="spellStart"/>
      <w:r w:rsidRPr="00A61A89">
        <w:rPr>
          <w:highlight w:val="darkGray"/>
        </w:rPr>
        <w:t>tel.kontakt</w:t>
      </w:r>
      <w:proofErr w:type="spellEnd"/>
      <w:r w:rsidRPr="00A61A89">
        <w:rPr>
          <w:highlight w:val="darkGray"/>
        </w:rPr>
        <w:tab/>
        <w:t>,</w:t>
      </w:r>
    </w:p>
    <w:p w14:paraId="426658B5" w14:textId="6438C523" w:rsidR="009A5EC2" w:rsidRPr="00A61A89" w:rsidRDefault="00E439B0" w:rsidP="00A61A89">
      <w:pPr>
        <w:tabs>
          <w:tab w:val="left" w:pos="498"/>
          <w:tab w:val="left" w:leader="dot" w:pos="9135"/>
        </w:tabs>
        <w:ind w:left="118" w:right="113"/>
        <w:jc w:val="both"/>
      </w:pPr>
      <w:r w:rsidRPr="00A61A89">
        <w:rPr>
          <w:highlight w:val="darkGray"/>
        </w:rPr>
        <w:t>e-mail:...........................</w:t>
      </w:r>
      <w:r w:rsidRPr="00786580">
        <w:t xml:space="preserve">   a   zo   </w:t>
      </w:r>
      <w:r w:rsidRPr="00A61A89">
        <w:t>strany   Odberateľa</w:t>
      </w:r>
      <w:r w:rsidR="00A61A89">
        <w:t>:</w:t>
      </w:r>
      <w:r w:rsidR="00A61A89" w:rsidRPr="00A61A89">
        <w:t xml:space="preserve"> Obchodné oddelenie LVS, </w:t>
      </w:r>
      <w:proofErr w:type="spellStart"/>
      <w:r w:rsidR="00A61A89" w:rsidRPr="00A61A89">
        <w:t>a.s</w:t>
      </w:r>
      <w:proofErr w:type="spellEnd"/>
      <w:r w:rsidR="00A61A89" w:rsidRPr="00A61A89">
        <w:t xml:space="preserve">. </w:t>
      </w:r>
      <w:r w:rsidR="00A61A89">
        <w:t>–</w:t>
      </w:r>
      <w:r w:rsidR="00A61A89" w:rsidRPr="00A61A89">
        <w:t xml:space="preserve"> zákaznícke</w:t>
      </w:r>
      <w:r w:rsidR="00A61A89">
        <w:t xml:space="preserve"> </w:t>
      </w:r>
      <w:r w:rsidR="00A61A89" w:rsidRPr="00A61A89">
        <w:t>centrum</w:t>
      </w:r>
      <w:r w:rsidR="00A61A89">
        <w:t xml:space="preserve">, </w:t>
      </w:r>
      <w:r w:rsidRPr="00A61A89">
        <w:t>tel.</w:t>
      </w:r>
      <w:r w:rsidR="00A61A89">
        <w:t xml:space="preserve"> </w:t>
      </w:r>
      <w:r w:rsidRPr="00A61A89">
        <w:t>kontakt:</w:t>
      </w:r>
      <w:r w:rsidR="003D2989" w:rsidRPr="00A61A89">
        <w:t xml:space="preserve"> </w:t>
      </w:r>
      <w:r w:rsidR="00A61A89" w:rsidRPr="00A61A89">
        <w:t xml:space="preserve">+ 421 44 543 7751, + 421 44 543 7752, </w:t>
      </w:r>
      <w:r w:rsidRPr="00A61A89">
        <w:t>e-mail:</w:t>
      </w:r>
      <w:r w:rsidR="003D2989" w:rsidRPr="00A61A89">
        <w:t xml:space="preserve"> </w:t>
      </w:r>
      <w:hyperlink r:id="rId8" w:history="1">
        <w:r w:rsidR="00A61A89" w:rsidRPr="00A61A89">
          <w:t>zakaznickecentrum@lvsas.sk</w:t>
        </w:r>
      </w:hyperlink>
      <w:r w:rsidR="00A61A89">
        <w:t>.</w:t>
      </w:r>
      <w:r w:rsidRPr="00786580">
        <w:t xml:space="preserve"> Každá zmena a prípadné rozšírenie kontaktných osôb bude upresnené samostatným oznámením z jednotlivých</w:t>
      </w:r>
      <w:r w:rsidRPr="00A61A89">
        <w:rPr>
          <w:spacing w:val="-5"/>
        </w:rPr>
        <w:t xml:space="preserve"> </w:t>
      </w:r>
      <w:r w:rsidRPr="00786580">
        <w:t>strán.</w:t>
      </w:r>
    </w:p>
    <w:p w14:paraId="6B65E53A" w14:textId="77777777" w:rsidR="009A5EC2" w:rsidRPr="00786580" w:rsidRDefault="009A5EC2" w:rsidP="00C47FC7">
      <w:pPr>
        <w:pStyle w:val="Zkladntext"/>
        <w:jc w:val="both"/>
      </w:pPr>
    </w:p>
    <w:p w14:paraId="4EAF2916" w14:textId="20F24835" w:rsidR="006802C4" w:rsidRPr="00786580" w:rsidRDefault="003B7D06" w:rsidP="006331D6">
      <w:pPr>
        <w:pStyle w:val="Odsekzoznamu"/>
        <w:numPr>
          <w:ilvl w:val="1"/>
          <w:numId w:val="11"/>
        </w:numPr>
        <w:tabs>
          <w:tab w:val="left" w:pos="567"/>
        </w:tabs>
        <w:ind w:right="119" w:firstLine="0"/>
      </w:pPr>
      <w:r>
        <w:t>M</w:t>
      </w:r>
      <w:r w:rsidRPr="005D7843">
        <w:t xml:space="preserve">nožstvo Odberateľom objednávanej </w:t>
      </w:r>
      <w:r w:rsidRPr="006331D6">
        <w:t>elektriny je rovnomerne rozdelené na všetky hodiny tohto kalendárneho roku.</w:t>
      </w:r>
      <w:r w:rsidR="002D0E02" w:rsidRPr="006331D6">
        <w:t xml:space="preserve"> Nakupuje sa BL (tzv. rovná čiara), nie odberový diagram.</w:t>
      </w:r>
      <w:r w:rsidRPr="00607156">
        <w:rPr>
          <w:b/>
          <w:bCs/>
        </w:rPr>
        <w:t xml:space="preserve"> </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t>Z.z</w:t>
      </w:r>
      <w:proofErr w:type="spellEnd"/>
      <w:r>
        <w:t>.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051A039E" w:rsidR="008445C1" w:rsidRDefault="008445C1" w:rsidP="008445C1">
      <w:pPr>
        <w:pStyle w:val="Odsekzoznamu"/>
        <w:numPr>
          <w:ilvl w:val="1"/>
          <w:numId w:val="11"/>
        </w:numPr>
        <w:tabs>
          <w:tab w:val="left" w:pos="597"/>
        </w:tabs>
        <w:ind w:right="112" w:firstLine="0"/>
      </w:pPr>
      <w:r w:rsidRPr="002C39B9">
        <w:rPr>
          <w:highlight w:val="darkGray"/>
        </w:rPr>
        <w:lastRenderedPageBreak/>
        <w:t xml:space="preserve">Distribúcia do OM Objednávateľa môže byť prerušená alebo obmedzená len v nevyhnutnom rozsahu a na nevyhnutnú dobu v prípadoch stanovených v Energetických predpisoch, najmä § 31 ods. 1 písm. e) a v § 49 ods. 2 Zákona o energetike.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w:t>
      </w:r>
      <w:r w:rsidR="002C39B9">
        <w:rPr>
          <w:highlight w:val="darkGray"/>
        </w:rPr>
        <w:t>1</w:t>
      </w:r>
      <w:r w:rsidRPr="002C39B9">
        <w:rPr>
          <w:highlight w:val="darkGray"/>
        </w:rPr>
        <w:t>0 dní. Dodávateľ v takom prípade nezodpovedá za vzniknutú škodu Objednávateľa</w:t>
      </w:r>
      <w:r>
        <w:t>.</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786580">
        <w:t>Z.z</w:t>
      </w:r>
      <w:proofErr w:type="spellEnd"/>
      <w:r w:rsidRPr="00786580">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w:t>
      </w:r>
      <w:proofErr w:type="spellStart"/>
      <w:r w:rsidRPr="00BC6EE6">
        <w:t>Z.z</w:t>
      </w:r>
      <w:proofErr w:type="spellEnd"/>
      <w:r w:rsidRPr="00BC6EE6">
        <w:t xml:space="preserve">.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5E39890"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p>
    <w:p w14:paraId="6DE0AE6E" w14:textId="77777777" w:rsidR="00BC6EE6" w:rsidRPr="00BC6EE6" w:rsidRDefault="00BC6EE6" w:rsidP="00BC6EE6">
      <w:pPr>
        <w:tabs>
          <w:tab w:val="left" w:pos="597"/>
        </w:tabs>
        <w:ind w:right="112"/>
      </w:pPr>
    </w:p>
    <w:p w14:paraId="262C892F" w14:textId="77777777" w:rsidR="00014CE9" w:rsidRDefault="00E439B0" w:rsidP="00014CE9">
      <w:pPr>
        <w:pStyle w:val="Nadpis1"/>
        <w:ind w:right="1845"/>
      </w:pPr>
      <w:r w:rsidRPr="00786580">
        <w:t xml:space="preserve">Článok VII. </w:t>
      </w:r>
    </w:p>
    <w:p w14:paraId="534C1DF9" w14:textId="1597A20C" w:rsidR="009A5EC2" w:rsidRPr="00786580" w:rsidRDefault="00014CE9" w:rsidP="00607156">
      <w:pPr>
        <w:pStyle w:val="Nadpis1"/>
        <w:ind w:right="1845"/>
      </w:pPr>
      <w:r>
        <w:t xml:space="preserve">Zmluvné množstvo a </w:t>
      </w:r>
      <w:r w:rsidR="00E439B0" w:rsidRPr="00786580">
        <w:t>Termín</w:t>
      </w:r>
      <w:r w:rsidR="00E439B0" w:rsidRPr="00607156">
        <w:t xml:space="preserve"> </w:t>
      </w:r>
      <w:r w:rsidR="00E439B0" w:rsidRPr="00786580">
        <w:t>plnenia</w:t>
      </w:r>
    </w:p>
    <w:p w14:paraId="2A26B578" w14:textId="77777777" w:rsidR="009A5EC2" w:rsidRPr="00786580" w:rsidRDefault="009A5EC2" w:rsidP="00C47FC7">
      <w:pPr>
        <w:pStyle w:val="Zkladntext"/>
        <w:jc w:val="both"/>
        <w:rPr>
          <w:b/>
        </w:rPr>
      </w:pPr>
    </w:p>
    <w:p w14:paraId="74C16ECC" w14:textId="77777777" w:rsidR="00014CE9" w:rsidRPr="00014CE9" w:rsidRDefault="00014CE9" w:rsidP="00014CE9">
      <w:pPr>
        <w:pStyle w:val="Odsekzoznamu"/>
        <w:numPr>
          <w:ilvl w:val="1"/>
          <w:numId w:val="10"/>
        </w:numPr>
        <w:tabs>
          <w:tab w:val="left" w:pos="458"/>
          <w:tab w:val="left" w:leader="dot" w:pos="6720"/>
        </w:tabs>
        <w:ind w:right="119" w:firstLine="0"/>
        <w:rPr>
          <w:lang w:val="x-none"/>
        </w:rPr>
      </w:pPr>
      <w:bookmarkStart w:id="0" w:name="_Ref505772352"/>
      <w:r w:rsidRPr="00014CE9">
        <w:rPr>
          <w:lang w:val="x-none"/>
        </w:rPr>
        <w:t xml:space="preserve">Zmluvné strany si dohodli </w:t>
      </w:r>
      <w:r w:rsidRPr="00014CE9">
        <w:t>Zmluvné množstvo dodávky</w:t>
      </w:r>
      <w:r w:rsidRPr="00014CE9">
        <w:rPr>
          <w:lang w:val="x-none"/>
        </w:rPr>
        <w:t xml:space="preserve"> elektriny </w:t>
      </w:r>
      <w:r w:rsidRPr="00014CE9">
        <w:t>pre jednotlivé kalendárne roky doby trvania Zmluvného obdobia nasledovne:</w:t>
      </w:r>
      <w:bookmarkEnd w:id="0"/>
      <w:r w:rsidRPr="00014CE9">
        <w:t xml:space="preserve"> </w:t>
      </w:r>
    </w:p>
    <w:p w14:paraId="3BC48132" w14:textId="4EC1AFA2" w:rsidR="00014CE9" w:rsidRPr="002C39B9" w:rsidRDefault="00014CE9" w:rsidP="00607156">
      <w:pPr>
        <w:tabs>
          <w:tab w:val="left" w:pos="458"/>
          <w:tab w:val="left" w:leader="dot" w:pos="6720"/>
        </w:tabs>
        <w:ind w:left="118" w:right="119"/>
        <w:rPr>
          <w:b/>
          <w:lang w:val="x-none"/>
        </w:rPr>
      </w:pPr>
      <w:r w:rsidRPr="002C39B9">
        <w:rPr>
          <w:b/>
          <w:highlight w:val="darkGray"/>
        </w:rPr>
        <w:t>pre kalendárny rok 202</w:t>
      </w:r>
      <w:r w:rsidR="002C39B9" w:rsidRPr="002C39B9">
        <w:rPr>
          <w:b/>
          <w:highlight w:val="darkGray"/>
        </w:rPr>
        <w:t>3</w:t>
      </w:r>
      <w:r w:rsidRPr="002C39B9">
        <w:rPr>
          <w:b/>
          <w:highlight w:val="darkGray"/>
          <w:lang w:val="x-none"/>
        </w:rPr>
        <w:t xml:space="preserve"> </w:t>
      </w:r>
      <w:r w:rsidRPr="002C39B9">
        <w:rPr>
          <w:b/>
          <w:lang w:val="x-none"/>
        </w:rPr>
        <w:t xml:space="preserve">– </w:t>
      </w:r>
      <w:r w:rsidR="008C36F5" w:rsidRPr="002C39B9">
        <w:t>8 614,00</w:t>
      </w:r>
      <w:r w:rsidRPr="002C39B9">
        <w:rPr>
          <w:b/>
        </w:rPr>
        <w:t xml:space="preserve"> </w:t>
      </w:r>
      <w:r w:rsidRPr="002C39B9">
        <w:rPr>
          <w:b/>
          <w:lang w:val="x-none"/>
        </w:rPr>
        <w:t xml:space="preserve"> </w:t>
      </w:r>
      <w:r w:rsidRPr="002C39B9">
        <w:rPr>
          <w:b/>
        </w:rPr>
        <w:t>MWh</w:t>
      </w:r>
    </w:p>
    <w:p w14:paraId="7C9D2304" w14:textId="6318F766" w:rsidR="00014CE9" w:rsidRPr="00014CE9" w:rsidRDefault="00014CE9" w:rsidP="00607156">
      <w:pPr>
        <w:pStyle w:val="Odsekzoznamu"/>
        <w:tabs>
          <w:tab w:val="left" w:pos="458"/>
          <w:tab w:val="left" w:leader="dot" w:pos="6720"/>
        </w:tabs>
        <w:ind w:right="119"/>
        <w:rPr>
          <w:b/>
          <w:lang w:val="x-none"/>
        </w:rPr>
      </w:pPr>
      <w:r w:rsidRPr="002C39B9">
        <w:rPr>
          <w:b/>
          <w:highlight w:val="darkGray"/>
        </w:rPr>
        <w:t>pre kalendárny rok 202</w:t>
      </w:r>
      <w:r w:rsidR="002C39B9" w:rsidRPr="002C39B9">
        <w:rPr>
          <w:b/>
          <w:highlight w:val="darkGray"/>
        </w:rPr>
        <w:t>4</w:t>
      </w:r>
      <w:r w:rsidRPr="00014CE9">
        <w:rPr>
          <w:b/>
          <w:lang w:val="x-none"/>
        </w:rPr>
        <w:t xml:space="preserve"> – </w:t>
      </w:r>
      <w:r w:rsidR="008C36F5" w:rsidRPr="00607C56">
        <w:t>8</w:t>
      </w:r>
      <w:r w:rsidR="008C36F5">
        <w:t> </w:t>
      </w:r>
      <w:r w:rsidR="008C36F5" w:rsidRPr="00607C56">
        <w:t>614</w:t>
      </w:r>
      <w:r w:rsidR="008C36F5">
        <w:t xml:space="preserve">,00  </w:t>
      </w:r>
      <w:r w:rsidRPr="00014CE9">
        <w:rPr>
          <w:b/>
        </w:rPr>
        <w:t>MWh</w:t>
      </w:r>
    </w:p>
    <w:p w14:paraId="6C20A20C" w14:textId="77777777" w:rsidR="00014CE9" w:rsidRPr="00014CE9" w:rsidRDefault="00014CE9" w:rsidP="00607156">
      <w:pPr>
        <w:pStyle w:val="Odsekzoznamu"/>
        <w:tabs>
          <w:tab w:val="left" w:pos="458"/>
          <w:tab w:val="left" w:leader="dot" w:pos="6720"/>
        </w:tabs>
        <w:ind w:right="119"/>
        <w:rPr>
          <w:b/>
          <w:lang w:val="x-none"/>
        </w:rPr>
      </w:pPr>
    </w:p>
    <w:p w14:paraId="2A0C9888" w14:textId="49040B01" w:rsidR="009A5EC2" w:rsidRPr="00786580" w:rsidRDefault="00E439B0" w:rsidP="00607156">
      <w:pPr>
        <w:pStyle w:val="Odsekzoznamu"/>
        <w:tabs>
          <w:tab w:val="left" w:pos="458"/>
          <w:tab w:val="left" w:leader="dot" w:pos="6720"/>
        </w:tabs>
        <w:ind w:right="119"/>
      </w:pPr>
      <w:r w:rsidRPr="00786580">
        <w:t>Dodávateľ sa na základe tejto Zmluvy zaväzuje dodávať elektrinu a zabezpečiť distribučné služby do odberných miest uvedených v Prílohe č. 1 Zmluvy</w:t>
      </w:r>
      <w:r w:rsidR="004A65D5">
        <w:t>,</w:t>
      </w:r>
      <w:r w:rsidRPr="00786580">
        <w:t xml:space="preserve">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8C36F5">
        <w:t>31.12.</w:t>
      </w:r>
      <w:r w:rsidR="008C36F5" w:rsidRPr="008C36F5">
        <w:t>2023</w:t>
      </w:r>
      <w:r w:rsidR="008C36F5">
        <w:t>,</w:t>
      </w:r>
      <w:r w:rsidR="008C36F5" w:rsidRPr="008C36F5">
        <w:t xml:space="preserve"> </w:t>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3B271468" w:rsidR="009A5EC2" w:rsidRPr="00786580" w:rsidRDefault="008C36F5"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3E4552D6" w14:textId="4A9123F8" w:rsidR="009A5EC2" w:rsidRPr="00786580" w:rsidRDefault="00BC7CAB" w:rsidP="00A9112D">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w:t>
      </w:r>
      <w:proofErr w:type="spellStart"/>
      <w:r w:rsidR="00BA284E" w:rsidRPr="002B04FB">
        <w:t>Z.z</w:t>
      </w:r>
      <w:proofErr w:type="spellEnd"/>
      <w:r w:rsidR="00BA284E" w:rsidRPr="002B04FB">
        <w:t>. o cenách v znení neskorších predpisov na základe výsledk</w:t>
      </w:r>
      <w:r w:rsidR="00B65E3D">
        <w:t xml:space="preserve">u </w:t>
      </w:r>
      <w:r w:rsidR="00FC37BB">
        <w:t xml:space="preserve">elektronickej aukcie </w:t>
      </w:r>
    </w:p>
    <w:p w14:paraId="1B77ECD6" w14:textId="46A561DC" w:rsidR="00125A00" w:rsidRDefault="00125A00" w:rsidP="00C07626">
      <w:pPr>
        <w:pStyle w:val="Zkladntext"/>
      </w:pPr>
    </w:p>
    <w:p w14:paraId="0AF7BF12" w14:textId="77777777" w:rsidR="00161AD6" w:rsidRPr="002C78FE" w:rsidRDefault="00161AD6" w:rsidP="00607156">
      <w:pPr>
        <w:pStyle w:val="Odsekzoznamu"/>
        <w:numPr>
          <w:ilvl w:val="1"/>
          <w:numId w:val="9"/>
        </w:numPr>
        <w:tabs>
          <w:tab w:val="left" w:pos="511"/>
        </w:tabs>
        <w:ind w:right="114" w:firstLine="0"/>
      </w:pPr>
      <w:r w:rsidRPr="002C78FE">
        <w:t xml:space="preserve">Nákup elektrickej energie bude prebiehať za podmienok nákupu BL + A (aditívny koeficient) s vyrovnaním odchýlok spotreby nakúpeného množstva na </w:t>
      </w:r>
      <w:proofErr w:type="spellStart"/>
      <w:r w:rsidRPr="002C78FE">
        <w:t>SPOTovom</w:t>
      </w:r>
      <w:proofErr w:type="spellEnd"/>
      <w:r w:rsidRPr="002C78FE">
        <w:t xml:space="preserve"> trhu</w:t>
      </w:r>
      <w:r>
        <w:t xml:space="preserve"> nasledovne:</w:t>
      </w:r>
    </w:p>
    <w:p w14:paraId="5D69CE8F" w14:textId="77777777" w:rsidR="00161AD6" w:rsidRPr="002C78FE" w:rsidRDefault="00161AD6" w:rsidP="00161AD6">
      <w:pPr>
        <w:pStyle w:val="Odsekzoznamu"/>
        <w:ind w:left="426"/>
      </w:pPr>
    </w:p>
    <w:p w14:paraId="3F26268E" w14:textId="77777777" w:rsidR="00161AD6" w:rsidRPr="002C78FE" w:rsidRDefault="00161AD6" w:rsidP="00056A5E">
      <w:pPr>
        <w:pStyle w:val="Odsekzoznamu"/>
        <w:numPr>
          <w:ilvl w:val="0"/>
          <w:numId w:val="43"/>
        </w:numPr>
        <w:ind w:left="142" w:hanging="284"/>
      </w:pPr>
      <w:r w:rsidRPr="002C78FE">
        <w:rPr>
          <w:b/>
          <w:bCs/>
        </w:rPr>
        <w:t>Cena a podmienky dodania</w:t>
      </w:r>
      <w:r>
        <w:t>:</w:t>
      </w:r>
    </w:p>
    <w:p w14:paraId="35A1F0ED" w14:textId="4E9339DD" w:rsidR="00161AD6" w:rsidRPr="002C78FE" w:rsidRDefault="00161AD6" w:rsidP="00607156">
      <w:pPr>
        <w:ind w:left="142"/>
        <w:jc w:val="both"/>
      </w:pPr>
      <w:r w:rsidRPr="002C78FE">
        <w:t xml:space="preserve">Kalkulovaná cena sa týka zložky silová elektrina, ku ktorej budú účtované </w:t>
      </w:r>
      <w:r w:rsidRPr="002C78FE">
        <w:br/>
        <w:t>regulované distribučné poplatky v zmysle platného cenníka príslušného prevádzkovateľa distribučnej sústavy</w:t>
      </w:r>
      <w:r w:rsidR="002C39B9" w:rsidRPr="002C39B9">
        <w:t xml:space="preserve"> </w:t>
      </w:r>
      <w:r w:rsidR="002C39B9" w:rsidRPr="002C39B9">
        <w:rPr>
          <w:highlight w:val="darkGray"/>
        </w:rPr>
        <w:t>a ostatné regulované poplatky schválené Úradom pre reguláciu sieťových odvetví</w:t>
      </w:r>
      <w:r w:rsidRPr="002C39B9">
        <w:rPr>
          <w:highlight w:val="darkGray"/>
        </w:rPr>
        <w:t>.</w:t>
      </w:r>
    </w:p>
    <w:p w14:paraId="20A477AF" w14:textId="77777777" w:rsidR="00161AD6" w:rsidRPr="002C78FE" w:rsidRDefault="00161AD6" w:rsidP="00607156">
      <w:pPr>
        <w:ind w:left="142"/>
        <w:jc w:val="both"/>
        <w:rPr>
          <w:bCs/>
          <w:szCs w:val="24"/>
        </w:rPr>
      </w:pPr>
      <w:r w:rsidRPr="002C78FE">
        <w:rPr>
          <w:bCs/>
          <w:szCs w:val="24"/>
        </w:rPr>
        <w:t>Ako východzi</w:t>
      </w:r>
      <w:r>
        <w:rPr>
          <w:bCs/>
          <w:szCs w:val="24"/>
        </w:rPr>
        <w:t>a</w:t>
      </w:r>
      <w:r w:rsidRPr="002C78FE">
        <w:rPr>
          <w:bCs/>
          <w:szCs w:val="24"/>
        </w:rPr>
        <w:t xml:space="preserve"> platform</w:t>
      </w:r>
      <w:r>
        <w:rPr>
          <w:bCs/>
          <w:szCs w:val="24"/>
        </w:rPr>
        <w:t>a</w:t>
      </w:r>
      <w:r w:rsidRPr="002C78FE">
        <w:rPr>
          <w:bCs/>
          <w:szCs w:val="24"/>
        </w:rPr>
        <w:t xml:space="preserve"> pre definovanie objednávky nákupu </w:t>
      </w:r>
      <w:proofErr w:type="spellStart"/>
      <w:r w:rsidRPr="002C78FE">
        <w:rPr>
          <w:bCs/>
          <w:szCs w:val="24"/>
        </w:rPr>
        <w:t>Tranže</w:t>
      </w:r>
      <w:proofErr w:type="spellEnd"/>
      <w:r w:rsidRPr="002C78FE">
        <w:rPr>
          <w:bCs/>
          <w:szCs w:val="24"/>
        </w:rPr>
        <w:t xml:space="preserve"> a jej ocenenie </w:t>
      </w:r>
      <w:r>
        <w:rPr>
          <w:bCs/>
          <w:szCs w:val="24"/>
        </w:rPr>
        <w:t>bude použitá</w:t>
      </w:r>
      <w:r w:rsidRPr="002C78FE">
        <w:rPr>
          <w:bCs/>
          <w:szCs w:val="24"/>
        </w:rPr>
        <w:t xml:space="preserve"> platform</w:t>
      </w:r>
      <w:r>
        <w:rPr>
          <w:bCs/>
          <w:szCs w:val="24"/>
        </w:rPr>
        <w:t>a</w:t>
      </w:r>
      <w:r w:rsidRPr="002C78FE">
        <w:rPr>
          <w:bCs/>
          <w:szCs w:val="24"/>
        </w:rPr>
        <w:t xml:space="preserve"> </w:t>
      </w:r>
      <w:proofErr w:type="spellStart"/>
      <w:r w:rsidRPr="002C78FE">
        <w:rPr>
          <w:bCs/>
          <w:szCs w:val="24"/>
        </w:rPr>
        <w:t>Power</w:t>
      </w:r>
      <w:proofErr w:type="spellEnd"/>
      <w:r w:rsidRPr="002C78FE">
        <w:rPr>
          <w:bCs/>
          <w:szCs w:val="24"/>
        </w:rPr>
        <w:t xml:space="preserve"> Exchange </w:t>
      </w:r>
      <w:proofErr w:type="spellStart"/>
      <w:r w:rsidRPr="002C78FE">
        <w:rPr>
          <w:bCs/>
          <w:szCs w:val="24"/>
        </w:rPr>
        <w:t>Central</w:t>
      </w:r>
      <w:proofErr w:type="spellEnd"/>
      <w:r w:rsidRPr="002C78FE">
        <w:rPr>
          <w:bCs/>
          <w:szCs w:val="24"/>
        </w:rPr>
        <w:t xml:space="preserve"> </w:t>
      </w:r>
      <w:proofErr w:type="spellStart"/>
      <w:r w:rsidRPr="002C78FE">
        <w:rPr>
          <w:bCs/>
          <w:szCs w:val="24"/>
        </w:rPr>
        <w:t>Europe</w:t>
      </w:r>
      <w:proofErr w:type="spellEnd"/>
      <w:r w:rsidRPr="002C78FE">
        <w:rPr>
          <w:bCs/>
          <w:szCs w:val="24"/>
        </w:rPr>
        <w:t xml:space="preserve">, </w:t>
      </w:r>
      <w:proofErr w:type="spellStart"/>
      <w:r w:rsidRPr="002C78FE">
        <w:rPr>
          <w:bCs/>
          <w:szCs w:val="24"/>
        </w:rPr>
        <w:t>a.s</w:t>
      </w:r>
      <w:proofErr w:type="spellEnd"/>
      <w:r w:rsidRPr="002C78FE">
        <w:rPr>
          <w:bCs/>
          <w:szCs w:val="24"/>
        </w:rPr>
        <w:t>., (PXE, www.pxe.cz)</w:t>
      </w:r>
      <w:r>
        <w:rPr>
          <w:bCs/>
          <w:szCs w:val="24"/>
        </w:rPr>
        <w:t>,</w:t>
      </w:r>
      <w:r w:rsidRPr="002C78FE">
        <w:rPr>
          <w:bCs/>
          <w:szCs w:val="24"/>
        </w:rPr>
        <w:t xml:space="preserve"> určen</w:t>
      </w:r>
      <w:r>
        <w:rPr>
          <w:bCs/>
          <w:szCs w:val="24"/>
        </w:rPr>
        <w:t xml:space="preserve">á </w:t>
      </w:r>
      <w:r w:rsidRPr="002C78FE">
        <w:rPr>
          <w:bCs/>
          <w:szCs w:val="24"/>
        </w:rPr>
        <w:t>pre obchodovanie s elektrickou energiou s miestom dodania na Slovensku (ďalej len „PXE SK“).</w:t>
      </w:r>
    </w:p>
    <w:p w14:paraId="60904844" w14:textId="77777777" w:rsidR="00161AD6" w:rsidRPr="002C78FE" w:rsidRDefault="00161AD6" w:rsidP="00607156">
      <w:pPr>
        <w:tabs>
          <w:tab w:val="left" w:pos="2127"/>
          <w:tab w:val="left" w:pos="2268"/>
        </w:tabs>
        <w:ind w:left="142"/>
        <w:jc w:val="both"/>
        <w:rPr>
          <w:color w:val="000000" w:themeColor="text1"/>
          <w:szCs w:val="24"/>
        </w:rPr>
      </w:pPr>
    </w:p>
    <w:p w14:paraId="1A3154C9" w14:textId="77777777" w:rsidR="00161AD6" w:rsidRPr="00056A5E" w:rsidRDefault="00161AD6" w:rsidP="00056A5E">
      <w:pPr>
        <w:pStyle w:val="Odsekzoznamu"/>
        <w:numPr>
          <w:ilvl w:val="0"/>
          <w:numId w:val="43"/>
        </w:numPr>
        <w:ind w:left="142" w:hanging="284"/>
        <w:rPr>
          <w:b/>
          <w:bCs/>
        </w:rPr>
      </w:pPr>
      <w:r w:rsidRPr="00056A5E">
        <w:rPr>
          <w:b/>
          <w:bCs/>
        </w:rPr>
        <w:t>Cenová ponuka na rok 2023 (2024)</w:t>
      </w:r>
    </w:p>
    <w:p w14:paraId="718E7510" w14:textId="723CB959"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Nákup ročného  produktu PXE</w:t>
      </w:r>
      <w:r w:rsidRPr="002C78FE">
        <w:rPr>
          <w:rFonts w:eastAsia="PoloR"/>
          <w:color w:val="000000" w:themeColor="text1"/>
          <w:szCs w:val="24"/>
        </w:rPr>
        <w:tab/>
        <w:t xml:space="preserve">BL </w:t>
      </w:r>
      <w:r w:rsidR="002D0E02">
        <w:rPr>
          <w:rFonts w:eastAsia="PoloR"/>
          <w:color w:val="000000" w:themeColor="text1"/>
          <w:szCs w:val="24"/>
        </w:rPr>
        <w:tab/>
      </w:r>
      <w:r w:rsidR="002D0E02">
        <w:rPr>
          <w:rFonts w:eastAsia="PoloR"/>
          <w:color w:val="000000" w:themeColor="text1"/>
          <w:szCs w:val="24"/>
        </w:rPr>
        <w:tab/>
      </w:r>
      <w:r w:rsidR="002D0E02">
        <w:rPr>
          <w:rFonts w:eastAsia="PoloR"/>
          <w:color w:val="000000" w:themeColor="text1"/>
          <w:szCs w:val="24"/>
        </w:rPr>
        <w:tab/>
      </w:r>
      <w:r w:rsidR="002D0E02">
        <w:rPr>
          <w:rFonts w:eastAsia="PoloR"/>
          <w:color w:val="000000" w:themeColor="text1"/>
          <w:szCs w:val="24"/>
        </w:rPr>
        <w:tab/>
      </w:r>
      <w:r w:rsidRPr="002C78FE">
        <w:rPr>
          <w:rFonts w:eastAsia="PoloR"/>
          <w:color w:val="000000" w:themeColor="text1"/>
          <w:szCs w:val="24"/>
        </w:rPr>
        <w:t>CAL 23</w:t>
      </w:r>
      <w:r w:rsidR="002C39B9">
        <w:rPr>
          <w:rFonts w:eastAsia="PoloR"/>
          <w:color w:val="000000" w:themeColor="text1"/>
          <w:szCs w:val="24"/>
        </w:rPr>
        <w:t xml:space="preserve"> </w:t>
      </w:r>
      <w:r w:rsidR="002C39B9" w:rsidRPr="002C39B9">
        <w:rPr>
          <w:rFonts w:eastAsia="PoloR"/>
          <w:color w:val="000000" w:themeColor="text1"/>
          <w:szCs w:val="24"/>
          <w:highlight w:val="darkGray"/>
        </w:rPr>
        <w:t>(24)</w:t>
      </w:r>
      <w:r w:rsidRPr="002C78FE">
        <w:rPr>
          <w:rFonts w:eastAsia="PoloR"/>
          <w:color w:val="000000" w:themeColor="text1"/>
          <w:szCs w:val="24"/>
        </w:rPr>
        <w:t xml:space="preserve">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 </w:t>
      </w:r>
    </w:p>
    <w:p w14:paraId="012DE30C" w14:textId="0786F934" w:rsidR="00161AD6" w:rsidRPr="002C78FE" w:rsidRDefault="00161AD6" w:rsidP="00607156">
      <w:pPr>
        <w:tabs>
          <w:tab w:val="left" w:pos="2127"/>
          <w:tab w:val="left" w:pos="2268"/>
        </w:tabs>
        <w:ind w:left="142"/>
        <w:jc w:val="both"/>
        <w:rPr>
          <w:rFonts w:eastAsia="PoloR"/>
          <w:color w:val="000000" w:themeColor="text1"/>
          <w:szCs w:val="24"/>
        </w:rPr>
      </w:pPr>
      <w:proofErr w:type="spellStart"/>
      <w:r w:rsidRPr="002C78FE">
        <w:rPr>
          <w:rFonts w:eastAsia="PoloR"/>
          <w:color w:val="000000" w:themeColor="text1"/>
          <w:szCs w:val="24"/>
        </w:rPr>
        <w:t>Dokup</w:t>
      </w:r>
      <w:proofErr w:type="spellEnd"/>
      <w:r w:rsidRPr="002C78FE">
        <w:rPr>
          <w:rFonts w:eastAsia="PoloR"/>
          <w:color w:val="000000" w:themeColor="text1"/>
          <w:szCs w:val="24"/>
        </w:rPr>
        <w:t xml:space="preserve"> zvyšného množstva formou Spot </w:t>
      </w:r>
      <w:r w:rsidRPr="002C78FE">
        <w:rPr>
          <w:rFonts w:eastAsia="PoloR"/>
          <w:color w:val="000000" w:themeColor="text1"/>
          <w:szCs w:val="24"/>
        </w:rPr>
        <w:tab/>
      </w:r>
      <w:r w:rsidRPr="002C78FE">
        <w:rPr>
          <w:rFonts w:eastAsia="PoloR"/>
          <w:color w:val="000000" w:themeColor="text1"/>
          <w:szCs w:val="24"/>
        </w:rPr>
        <w:tab/>
      </w:r>
      <w:r w:rsidRPr="002C78FE">
        <w:rPr>
          <w:rFonts w:eastAsia="PoloR"/>
          <w:color w:val="000000" w:themeColor="text1"/>
          <w:szCs w:val="24"/>
        </w:rPr>
        <w:tab/>
      </w:r>
      <w:proofErr w:type="spellStart"/>
      <w:r w:rsidRPr="002C78FE">
        <w:rPr>
          <w:rFonts w:eastAsia="PoloR"/>
          <w:color w:val="000000" w:themeColor="text1"/>
          <w:szCs w:val="24"/>
        </w:rPr>
        <w:t>SPOT</w:t>
      </w:r>
      <w:r w:rsidRPr="002C78FE">
        <w:rPr>
          <w:rFonts w:eastAsia="PoloR"/>
          <w:color w:val="000000" w:themeColor="text1"/>
          <w:szCs w:val="24"/>
          <w:vertAlign w:val="subscript"/>
        </w:rPr>
        <w:t>h</w:t>
      </w:r>
      <w:proofErr w:type="spellEnd"/>
      <w:r w:rsidRPr="002C78FE">
        <w:rPr>
          <w:rFonts w:eastAsia="PoloR"/>
          <w:color w:val="000000" w:themeColor="text1"/>
          <w:szCs w:val="24"/>
        </w:rPr>
        <w:t xml:space="preserve"> 23</w:t>
      </w:r>
      <w:r w:rsidR="002C39B9">
        <w:rPr>
          <w:rFonts w:eastAsia="PoloR"/>
          <w:color w:val="000000" w:themeColor="text1"/>
          <w:szCs w:val="24"/>
        </w:rPr>
        <w:t xml:space="preserve"> </w:t>
      </w:r>
      <w:r w:rsidR="002C39B9" w:rsidRPr="002C39B9">
        <w:rPr>
          <w:rFonts w:eastAsia="PoloR"/>
          <w:color w:val="000000" w:themeColor="text1"/>
          <w:szCs w:val="24"/>
          <w:highlight w:val="darkGray"/>
        </w:rPr>
        <w:t>(24)</w:t>
      </w:r>
      <w:r w:rsidR="002C39B9" w:rsidRPr="002C78FE">
        <w:rPr>
          <w:rFonts w:eastAsia="PoloR"/>
          <w:color w:val="000000" w:themeColor="text1"/>
          <w:szCs w:val="24"/>
        </w:rPr>
        <w:t xml:space="preserve"> </w:t>
      </w:r>
      <w:r w:rsidR="002C39B9">
        <w:rPr>
          <w:rFonts w:eastAsia="PoloR"/>
          <w:color w:val="000000" w:themeColor="text1"/>
          <w:szCs w:val="24"/>
        </w:rPr>
        <w:t xml:space="preserve"> </w:t>
      </w:r>
      <w:r w:rsidRPr="002C78FE">
        <w:rPr>
          <w:rFonts w:eastAsia="PoloR"/>
          <w:color w:val="000000" w:themeColor="text1"/>
          <w:szCs w:val="24"/>
        </w:rPr>
        <w:t xml:space="preserve">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 </w:t>
      </w:r>
    </w:p>
    <w:p w14:paraId="586BFD21" w14:textId="6012E4AE" w:rsidR="00161AD6" w:rsidRPr="002C78FE" w:rsidRDefault="00161AD6" w:rsidP="00607156">
      <w:pPr>
        <w:tabs>
          <w:tab w:val="left" w:pos="2127"/>
          <w:tab w:val="left" w:pos="2268"/>
        </w:tabs>
        <w:ind w:left="142"/>
        <w:jc w:val="both"/>
        <w:rPr>
          <w:rFonts w:eastAsia="PoloR"/>
          <w:b/>
          <w:bCs/>
          <w:color w:val="000000" w:themeColor="text1"/>
          <w:szCs w:val="24"/>
        </w:rPr>
      </w:pPr>
      <w:r w:rsidRPr="002C78FE">
        <w:rPr>
          <w:rFonts w:eastAsia="PoloR"/>
          <w:color w:val="000000" w:themeColor="text1"/>
          <w:szCs w:val="24"/>
        </w:rPr>
        <w:t xml:space="preserve">Odpredaj prebytočného množstva formou Spot </w:t>
      </w:r>
      <w:r w:rsidRPr="002C78FE">
        <w:rPr>
          <w:rFonts w:eastAsia="PoloR"/>
          <w:color w:val="000000" w:themeColor="text1"/>
          <w:szCs w:val="24"/>
        </w:rPr>
        <w:tab/>
      </w:r>
      <w:r w:rsidRPr="002C78FE">
        <w:rPr>
          <w:rFonts w:eastAsia="PoloR"/>
          <w:color w:val="000000" w:themeColor="text1"/>
          <w:szCs w:val="24"/>
        </w:rPr>
        <w:tab/>
      </w:r>
      <w:proofErr w:type="spellStart"/>
      <w:r w:rsidRPr="002C78FE">
        <w:rPr>
          <w:rFonts w:eastAsia="PoloR"/>
          <w:color w:val="000000" w:themeColor="text1"/>
          <w:szCs w:val="24"/>
        </w:rPr>
        <w:t>SPOT</w:t>
      </w:r>
      <w:r w:rsidRPr="002C78FE">
        <w:rPr>
          <w:rFonts w:eastAsia="PoloR"/>
          <w:color w:val="000000" w:themeColor="text1"/>
          <w:szCs w:val="24"/>
          <w:vertAlign w:val="subscript"/>
        </w:rPr>
        <w:t>h</w:t>
      </w:r>
      <w:proofErr w:type="spellEnd"/>
      <w:r w:rsidRPr="002C78FE">
        <w:rPr>
          <w:rFonts w:eastAsia="PoloR"/>
          <w:color w:val="000000" w:themeColor="text1"/>
          <w:szCs w:val="24"/>
        </w:rPr>
        <w:t xml:space="preserve"> 23 </w:t>
      </w:r>
      <w:r w:rsidR="002C39B9" w:rsidRPr="002C39B9">
        <w:rPr>
          <w:rFonts w:eastAsia="PoloR"/>
          <w:color w:val="000000" w:themeColor="text1"/>
          <w:szCs w:val="24"/>
          <w:highlight w:val="darkGray"/>
        </w:rPr>
        <w:t>(24)</w:t>
      </w:r>
      <w:r w:rsidR="002C39B9" w:rsidRPr="002C78FE">
        <w:rPr>
          <w:rFonts w:eastAsia="PoloR"/>
          <w:color w:val="000000" w:themeColor="text1"/>
          <w:szCs w:val="24"/>
        </w:rPr>
        <w:t xml:space="preserve">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w:t>
      </w:r>
    </w:p>
    <w:p w14:paraId="41DAB68D" w14:textId="77777777" w:rsidR="00161AD6" w:rsidRPr="002C78FE" w:rsidRDefault="00161AD6" w:rsidP="00607156">
      <w:pPr>
        <w:tabs>
          <w:tab w:val="left" w:pos="2127"/>
          <w:tab w:val="left" w:pos="2268"/>
        </w:tabs>
        <w:ind w:left="142"/>
        <w:jc w:val="both"/>
        <w:rPr>
          <w:rFonts w:eastAsia="PoloR"/>
          <w:b/>
          <w:bCs/>
          <w:color w:val="000000" w:themeColor="text1"/>
          <w:szCs w:val="24"/>
        </w:rPr>
      </w:pPr>
    </w:p>
    <w:p w14:paraId="7E9A232C"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Jednotková cena za dodávku elektriny sa samostatne</w:t>
      </w:r>
      <w:r>
        <w:rPr>
          <w:rFonts w:eastAsia="PoloR"/>
          <w:color w:val="000000" w:themeColor="text1"/>
          <w:szCs w:val="24"/>
        </w:rPr>
        <w:t xml:space="preserve"> určí</w:t>
      </w:r>
      <w:r w:rsidRPr="002C78FE">
        <w:rPr>
          <w:rFonts w:eastAsia="PoloR"/>
          <w:color w:val="000000" w:themeColor="text1"/>
          <w:szCs w:val="24"/>
        </w:rPr>
        <w:t xml:space="preserve"> pre každý kalendárny mesiac „M“ príslušného roku dodávky elektriny (ďalej označovaného aj ako „</w:t>
      </w:r>
      <w:r w:rsidRPr="002C78FE">
        <w:rPr>
          <w:rFonts w:eastAsia="PoloR"/>
          <w:b/>
          <w:bCs/>
          <w:color w:val="000000" w:themeColor="text1"/>
          <w:szCs w:val="24"/>
        </w:rPr>
        <w:t>rok R</w:t>
      </w:r>
      <w:r w:rsidRPr="002C78FE">
        <w:rPr>
          <w:rFonts w:eastAsia="PoloR"/>
          <w:color w:val="000000" w:themeColor="text1"/>
          <w:szCs w:val="24"/>
        </w:rPr>
        <w:t>“ alebo iba „</w:t>
      </w:r>
      <w:r w:rsidRPr="002C78FE">
        <w:rPr>
          <w:rFonts w:eastAsia="PoloR"/>
          <w:b/>
          <w:bCs/>
          <w:color w:val="000000" w:themeColor="text1"/>
          <w:szCs w:val="24"/>
        </w:rPr>
        <w:t>R</w:t>
      </w:r>
      <w:r w:rsidRPr="002C78FE">
        <w:rPr>
          <w:rFonts w:eastAsia="PoloR"/>
          <w:color w:val="000000" w:themeColor="text1"/>
          <w:szCs w:val="24"/>
        </w:rPr>
        <w:t>“)</w:t>
      </w:r>
      <w:r>
        <w:rPr>
          <w:rFonts w:eastAsia="PoloR"/>
          <w:color w:val="000000" w:themeColor="text1"/>
          <w:szCs w:val="24"/>
        </w:rPr>
        <w:t>, a to</w:t>
      </w:r>
      <w:r w:rsidRPr="002C78FE">
        <w:rPr>
          <w:rFonts w:eastAsia="PoloR"/>
          <w:color w:val="000000" w:themeColor="text1"/>
          <w:szCs w:val="24"/>
        </w:rPr>
        <w:t xml:space="preserve"> výpočtom podľa nasledujúceho vzorca:</w:t>
      </w:r>
    </w:p>
    <w:p w14:paraId="7A445B06" w14:textId="77777777" w:rsidR="00161AD6" w:rsidRPr="002C78FE" w:rsidRDefault="00161AD6" w:rsidP="00607156">
      <w:pPr>
        <w:tabs>
          <w:tab w:val="left" w:pos="2127"/>
          <w:tab w:val="left" w:pos="2268"/>
        </w:tabs>
        <w:ind w:left="142"/>
        <w:jc w:val="both"/>
        <w:rPr>
          <w:rFonts w:eastAsia="PoloR"/>
          <w:color w:val="000000" w:themeColor="text1"/>
          <w:szCs w:val="24"/>
        </w:rPr>
      </w:pPr>
    </w:p>
    <w:p w14:paraId="2B64E1C1"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Jednotková cena za dodávku elektriny pre kalendárny mesiac M roku R: </w:t>
      </w:r>
    </w:p>
    <w:p w14:paraId="5835643B" w14:textId="77777777" w:rsidR="00161AD6" w:rsidRDefault="00161AD6" w:rsidP="00607156">
      <w:pPr>
        <w:tabs>
          <w:tab w:val="left" w:pos="2127"/>
          <w:tab w:val="left" w:pos="2268"/>
        </w:tabs>
        <w:ind w:left="142"/>
        <w:rPr>
          <w:rFonts w:ascii="PoloR" w:eastAsia="PoloR" w:hAnsi="PoloR"/>
          <w:color w:val="000000" w:themeColor="text1"/>
        </w:rPr>
      </w:pPr>
    </w:p>
    <w:p w14:paraId="13531157" w14:textId="77777777" w:rsidR="00161AD6" w:rsidRDefault="00161AD6" w:rsidP="00607156">
      <w:pPr>
        <w:tabs>
          <w:tab w:val="left" w:pos="2127"/>
          <w:tab w:val="left" w:pos="2268"/>
        </w:tabs>
        <w:ind w:left="142"/>
        <w:jc w:val="center"/>
        <w:rPr>
          <w:rFonts w:ascii="PoloR" w:eastAsia="PoloR" w:hAnsi="PoloR"/>
          <w:color w:val="000000" w:themeColor="text1"/>
        </w:rPr>
      </w:pPr>
      <w:r w:rsidRPr="003630AA">
        <w:rPr>
          <w:rFonts w:ascii="PoloR" w:eastAsia="PoloR" w:hAnsi="PoloR"/>
          <w:noProof/>
          <w:color w:val="000000" w:themeColor="text1"/>
        </w:rPr>
        <w:drawing>
          <wp:inline distT="0" distB="0" distL="0" distR="0" wp14:anchorId="20E75262" wp14:editId="655041C1">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0379" cy="1695905"/>
                    </a:xfrm>
                    <a:prstGeom prst="rect">
                      <a:avLst/>
                    </a:prstGeom>
                  </pic:spPr>
                </pic:pic>
              </a:graphicData>
            </a:graphic>
          </wp:inline>
        </w:drawing>
      </w:r>
    </w:p>
    <w:p w14:paraId="74CCEB47" w14:textId="77777777" w:rsidR="00161AD6" w:rsidRDefault="00161AD6" w:rsidP="00607156">
      <w:pPr>
        <w:tabs>
          <w:tab w:val="left" w:pos="2127"/>
          <w:tab w:val="left" w:pos="2268"/>
        </w:tabs>
        <w:ind w:left="142"/>
        <w:rPr>
          <w:rFonts w:ascii="PoloR" w:eastAsia="PoloR" w:hAnsi="PoloR"/>
          <w:color w:val="000000" w:themeColor="text1"/>
        </w:rPr>
      </w:pPr>
    </w:p>
    <w:p w14:paraId="746AF73B"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kde: </w:t>
      </w:r>
    </w:p>
    <w:p w14:paraId="469B76C3"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QM</w:t>
      </w:r>
      <w:r w:rsidRPr="002C78FE">
        <w:rPr>
          <w:rFonts w:eastAsia="PoloR"/>
          <w:color w:val="000000" w:themeColor="text1"/>
          <w:szCs w:val="24"/>
          <w:vertAlign w:val="subscript"/>
        </w:rPr>
        <w:t>R</w:t>
      </w:r>
      <w:r w:rsidRPr="002C78FE">
        <w:rPr>
          <w:rFonts w:eastAsia="PoloR"/>
          <w:color w:val="000000" w:themeColor="text1"/>
          <w:szCs w:val="24"/>
        </w:rPr>
        <w:tab/>
        <w:t xml:space="preserve">je skutočná spotreba Odberateľa v mesiaci „M“ roku „R“ (MWh) </w:t>
      </w:r>
    </w:p>
    <w:p w14:paraId="5527F912"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CT</w:t>
      </w:r>
      <w:r w:rsidRPr="002C78FE">
        <w:rPr>
          <w:rFonts w:eastAsia="PoloR"/>
          <w:color w:val="000000" w:themeColor="text1"/>
          <w:szCs w:val="24"/>
          <w:vertAlign w:val="subscript"/>
        </w:rPr>
        <w:t>R</w:t>
      </w:r>
      <w:r w:rsidRPr="002C78FE">
        <w:rPr>
          <w:rFonts w:eastAsia="PoloR"/>
          <w:color w:val="000000" w:themeColor="text1"/>
          <w:szCs w:val="24"/>
        </w:rPr>
        <w:tab/>
        <w:t xml:space="preserve">je jednotková cena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na rok „R“ (€/MWh) </w:t>
      </w:r>
    </w:p>
    <w:p w14:paraId="798B0665" w14:textId="63F7C11A"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KI </w:t>
      </w:r>
      <w:r w:rsidRPr="002C78FE">
        <w:rPr>
          <w:rFonts w:eastAsia="PoloR"/>
          <w:color w:val="000000" w:themeColor="text1"/>
          <w:szCs w:val="24"/>
        </w:rPr>
        <w:tab/>
        <w:t xml:space="preserve">koeficient obchodníka pre nákup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za cenu </w:t>
      </w:r>
      <w:r w:rsidR="003B7D06">
        <w:rPr>
          <w:rFonts w:eastAsia="PoloR"/>
          <w:color w:val="000000" w:themeColor="text1"/>
          <w:szCs w:val="24"/>
        </w:rPr>
        <w:t>A</w:t>
      </w:r>
      <w:r w:rsidRPr="002C78FE">
        <w:rPr>
          <w:rFonts w:eastAsia="PoloR"/>
          <w:color w:val="000000" w:themeColor="text1"/>
          <w:szCs w:val="24"/>
        </w:rPr>
        <w:t xml:space="preserve"> (€/MWh) </w:t>
      </w:r>
    </w:p>
    <w:p w14:paraId="65814F3E"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QI</w:t>
      </w:r>
      <w:r w:rsidRPr="002C78FE">
        <w:rPr>
          <w:rFonts w:eastAsia="PoloR"/>
          <w:color w:val="000000" w:themeColor="text1"/>
          <w:szCs w:val="24"/>
          <w:vertAlign w:val="subscript"/>
        </w:rPr>
        <w:t>MR</w:t>
      </w:r>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pripadajúce na mesiac „M“ roku „R“ m je počet hodín mesiaca „M“ roku „R“ </w:t>
      </w:r>
    </w:p>
    <w:p w14:paraId="2CC9F5C9" w14:textId="77777777" w:rsidR="00161AD6" w:rsidRPr="002C78FE" w:rsidRDefault="00161AD6" w:rsidP="00607156">
      <w:pPr>
        <w:tabs>
          <w:tab w:val="left" w:pos="1418"/>
        </w:tabs>
        <w:ind w:left="142"/>
        <w:jc w:val="both"/>
        <w:rPr>
          <w:rFonts w:eastAsia="PoloR"/>
          <w:color w:val="000000" w:themeColor="text1"/>
          <w:szCs w:val="24"/>
        </w:rPr>
      </w:pPr>
      <w:proofErr w:type="spellStart"/>
      <w:r w:rsidRPr="002C78FE">
        <w:rPr>
          <w:rFonts w:eastAsia="PoloR"/>
          <w:color w:val="000000" w:themeColor="text1"/>
          <w:szCs w:val="24"/>
        </w:rPr>
        <w:t>SPOT</w:t>
      </w:r>
      <w:r w:rsidRPr="002C78FE">
        <w:rPr>
          <w:rFonts w:eastAsia="PoloR"/>
          <w:color w:val="000000" w:themeColor="text1"/>
          <w:szCs w:val="24"/>
          <w:vertAlign w:val="subscript"/>
        </w:rPr>
        <w:t>MRh</w:t>
      </w:r>
      <w:proofErr w:type="spellEnd"/>
      <w:r w:rsidRPr="002C78FE">
        <w:rPr>
          <w:rFonts w:eastAsia="PoloR"/>
          <w:color w:val="000000" w:themeColor="text1"/>
          <w:szCs w:val="24"/>
          <w:vertAlign w:val="subscript"/>
        </w:rPr>
        <w:t xml:space="preserve"> </w:t>
      </w:r>
      <w:r w:rsidRPr="002C78FE">
        <w:rPr>
          <w:rFonts w:eastAsia="PoloR"/>
          <w:color w:val="000000" w:themeColor="text1"/>
          <w:szCs w:val="24"/>
        </w:rPr>
        <w:tab/>
        <w:t xml:space="preserve">je jednotková cena elektriny na krátkodobom trhu v SR v hodine „h“ mesiaca „M“ roku „R“ (€/MWh) zverejnená na stránke portálu www.okte.sk </w:t>
      </w:r>
    </w:p>
    <w:p w14:paraId="5AE6E7F3" w14:textId="77777777" w:rsidR="00161AD6" w:rsidRPr="002C78FE" w:rsidRDefault="00161AD6" w:rsidP="00607156">
      <w:pPr>
        <w:tabs>
          <w:tab w:val="left" w:pos="2127"/>
          <w:tab w:val="left" w:pos="2268"/>
        </w:tabs>
        <w:ind w:left="142"/>
        <w:jc w:val="both"/>
        <w:rPr>
          <w:rFonts w:eastAsia="PoloR"/>
          <w:color w:val="000000" w:themeColor="text1"/>
          <w:szCs w:val="24"/>
        </w:rPr>
      </w:pPr>
      <w:proofErr w:type="spellStart"/>
      <w:r w:rsidRPr="002C78FE">
        <w:rPr>
          <w:rFonts w:eastAsia="PoloR"/>
          <w:color w:val="000000" w:themeColor="text1"/>
          <w:szCs w:val="24"/>
        </w:rPr>
        <w:t>QSD</w:t>
      </w:r>
      <w:r w:rsidRPr="002C78FE">
        <w:rPr>
          <w:rFonts w:eastAsia="PoloR"/>
          <w:color w:val="000000" w:themeColor="text1"/>
          <w:szCs w:val="24"/>
          <w:vertAlign w:val="subscript"/>
        </w:rPr>
        <w:t>MRh</w:t>
      </w:r>
      <w:proofErr w:type="spellEnd"/>
      <w:r w:rsidRPr="002C78FE">
        <w:rPr>
          <w:rFonts w:eastAsia="PoloR"/>
          <w:color w:val="000000" w:themeColor="text1"/>
          <w:szCs w:val="24"/>
        </w:rPr>
        <w:t xml:space="preserve">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dokúpiť k už nakúpenému množstvu pre túto hodinu (</w:t>
      </w:r>
      <w:proofErr w:type="spellStart"/>
      <w:r w:rsidRPr="002C78FE">
        <w:rPr>
          <w:rFonts w:eastAsia="PoloR"/>
          <w:color w:val="000000" w:themeColor="text1"/>
          <w:szCs w:val="24"/>
        </w:rPr>
        <w:t>QIMRh</w:t>
      </w:r>
      <w:proofErr w:type="spellEnd"/>
      <w:r w:rsidRPr="002C78FE">
        <w:rPr>
          <w:rFonts w:eastAsia="PoloR"/>
          <w:color w:val="000000" w:themeColor="text1"/>
          <w:szCs w:val="24"/>
        </w:rPr>
        <w:t xml:space="preserve"> ) tak, aby dorovnal skutočnú spotrebu Odberateľa v tejto hodine (MWh) </w:t>
      </w:r>
    </w:p>
    <w:p w14:paraId="675D3D80" w14:textId="7FDA267D"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FSD  </w:t>
      </w:r>
      <w:r w:rsidRPr="002C78FE">
        <w:rPr>
          <w:rFonts w:eastAsia="PoloR"/>
          <w:color w:val="000000" w:themeColor="text1"/>
          <w:szCs w:val="24"/>
        </w:rPr>
        <w:tab/>
        <w:t xml:space="preserve">je koeficient ceny profilu pre nákup formou SPOT = </w:t>
      </w:r>
      <w:r w:rsidR="003B7D06">
        <w:rPr>
          <w:rFonts w:eastAsia="PoloR"/>
          <w:color w:val="000000" w:themeColor="text1"/>
          <w:szCs w:val="24"/>
        </w:rPr>
        <w:t>A</w:t>
      </w:r>
      <w:r w:rsidRPr="002C78FE">
        <w:rPr>
          <w:rFonts w:eastAsia="PoloR"/>
          <w:color w:val="000000" w:themeColor="text1"/>
          <w:szCs w:val="24"/>
        </w:rPr>
        <w:t xml:space="preserve"> (€/MWh) </w:t>
      </w:r>
    </w:p>
    <w:p w14:paraId="7F0D4ABC" w14:textId="77777777" w:rsidR="00161AD6" w:rsidRPr="002C78FE" w:rsidRDefault="00161AD6" w:rsidP="00607156">
      <w:pPr>
        <w:tabs>
          <w:tab w:val="left" w:pos="2127"/>
          <w:tab w:val="left" w:pos="2268"/>
        </w:tabs>
        <w:ind w:left="142"/>
        <w:jc w:val="both"/>
        <w:rPr>
          <w:rFonts w:eastAsia="PoloR"/>
          <w:color w:val="000000" w:themeColor="text1"/>
          <w:szCs w:val="24"/>
        </w:rPr>
      </w:pPr>
      <w:proofErr w:type="spellStart"/>
      <w:r w:rsidRPr="002C78FE">
        <w:rPr>
          <w:rFonts w:eastAsia="PoloR"/>
          <w:color w:val="000000" w:themeColor="text1"/>
          <w:szCs w:val="24"/>
        </w:rPr>
        <w:t>QSO</w:t>
      </w:r>
      <w:r w:rsidRPr="002C78FE">
        <w:rPr>
          <w:rFonts w:eastAsia="PoloR"/>
          <w:color w:val="000000" w:themeColor="text1"/>
          <w:szCs w:val="24"/>
          <w:vertAlign w:val="subscript"/>
        </w:rPr>
        <w:t>MRh</w:t>
      </w:r>
      <w:proofErr w:type="spellEnd"/>
      <w:r w:rsidRPr="002C78FE">
        <w:rPr>
          <w:rFonts w:eastAsia="PoloR"/>
          <w:color w:val="000000" w:themeColor="text1"/>
          <w:szCs w:val="24"/>
          <w:vertAlign w:val="subscript"/>
        </w:rPr>
        <w:t xml:space="preserve">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odpredať z už nakúpeného množstva pre túto hodinu (</w:t>
      </w:r>
      <w:proofErr w:type="spellStart"/>
      <w:r w:rsidRPr="002C78FE">
        <w:rPr>
          <w:rFonts w:eastAsia="PoloR"/>
          <w:color w:val="000000" w:themeColor="text1"/>
          <w:szCs w:val="24"/>
        </w:rPr>
        <w:t>QIMRh</w:t>
      </w:r>
      <w:proofErr w:type="spellEnd"/>
      <w:r w:rsidRPr="002C78FE">
        <w:rPr>
          <w:rFonts w:eastAsia="PoloR"/>
          <w:color w:val="000000" w:themeColor="text1"/>
          <w:szCs w:val="24"/>
        </w:rPr>
        <w:t xml:space="preserve"> ) tak, aby sa rovnalo skutočnej spotrebe Odberateľa v tejto hodine (MWh) </w:t>
      </w:r>
    </w:p>
    <w:p w14:paraId="3BF91C70" w14:textId="2A4650AC"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FSO </w:t>
      </w:r>
      <w:r w:rsidRPr="002C78FE">
        <w:rPr>
          <w:rFonts w:eastAsia="PoloR"/>
          <w:color w:val="000000" w:themeColor="text1"/>
          <w:szCs w:val="24"/>
        </w:rPr>
        <w:tab/>
        <w:t xml:space="preserve">je koeficient ceny profilu pre odpredaj už nakúpenej elektriny formou SPOT = </w:t>
      </w:r>
      <w:r w:rsidR="003B7D06">
        <w:rPr>
          <w:rFonts w:eastAsia="PoloR"/>
          <w:color w:val="000000" w:themeColor="text1"/>
          <w:szCs w:val="24"/>
        </w:rPr>
        <w:t>A</w:t>
      </w:r>
      <w:r w:rsidRPr="002C78FE">
        <w:rPr>
          <w:rFonts w:eastAsia="PoloR"/>
          <w:color w:val="000000" w:themeColor="text1"/>
          <w:szCs w:val="24"/>
        </w:rPr>
        <w:t xml:space="preserve"> (€/MWh) </w:t>
      </w:r>
    </w:p>
    <w:p w14:paraId="5EC4BE31" w14:textId="77777777" w:rsidR="00161AD6" w:rsidRPr="002C78FE" w:rsidRDefault="00161AD6" w:rsidP="00607156">
      <w:pPr>
        <w:tabs>
          <w:tab w:val="left" w:pos="2127"/>
          <w:tab w:val="left" w:pos="2268"/>
        </w:tabs>
        <w:ind w:left="142"/>
        <w:jc w:val="both"/>
        <w:rPr>
          <w:rFonts w:eastAsia="PoloR"/>
          <w:color w:val="000000" w:themeColor="text1"/>
          <w:szCs w:val="24"/>
        </w:rPr>
      </w:pPr>
      <w:proofErr w:type="spellStart"/>
      <w:r w:rsidRPr="002C78FE">
        <w:rPr>
          <w:rFonts w:eastAsia="PoloR"/>
          <w:color w:val="000000" w:themeColor="text1"/>
          <w:szCs w:val="24"/>
        </w:rPr>
        <w:t>QI</w:t>
      </w:r>
      <w:r w:rsidRPr="002C78FE">
        <w:rPr>
          <w:rFonts w:eastAsia="PoloR"/>
          <w:color w:val="000000" w:themeColor="text1"/>
          <w:szCs w:val="24"/>
          <w:vertAlign w:val="subscript"/>
        </w:rPr>
        <w:t>MRh</w:t>
      </w:r>
      <w:proofErr w:type="spellEnd"/>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3CC13EE9" w14:textId="77777777" w:rsidR="00161AD6" w:rsidRPr="002C78FE" w:rsidRDefault="00161AD6" w:rsidP="00607156">
      <w:pPr>
        <w:tabs>
          <w:tab w:val="left" w:pos="2127"/>
          <w:tab w:val="left" w:pos="2268"/>
        </w:tabs>
        <w:ind w:left="142"/>
        <w:jc w:val="both"/>
        <w:rPr>
          <w:rFonts w:eastAsia="PoloR"/>
          <w:color w:val="000000" w:themeColor="text1"/>
          <w:szCs w:val="24"/>
        </w:rPr>
      </w:pPr>
    </w:p>
    <w:p w14:paraId="5C9733B4" w14:textId="77777777" w:rsidR="00161AD6" w:rsidRPr="00056A5E" w:rsidRDefault="00161AD6" w:rsidP="00056A5E">
      <w:pPr>
        <w:pStyle w:val="Odsekzoznamu"/>
        <w:numPr>
          <w:ilvl w:val="0"/>
          <w:numId w:val="43"/>
        </w:numPr>
        <w:ind w:left="142" w:hanging="284"/>
      </w:pPr>
      <w:r w:rsidRPr="00056A5E">
        <w:lastRenderedPageBreak/>
        <w:t xml:space="preserve">Výsledok výpočtu podľa tohto vzorca sa zaokrúhli matematicky na dve desatinné miesta. (ďalej len „Cena </w:t>
      </w:r>
      <w:proofErr w:type="spellStart"/>
      <w:r w:rsidRPr="00056A5E">
        <w:t>Cprofilove</w:t>
      </w:r>
      <w:proofErr w:type="spellEnd"/>
      <w:r w:rsidRPr="00056A5E">
        <w:t>“) pre profilovo merané OM.</w:t>
      </w:r>
    </w:p>
    <w:p w14:paraId="2FA77009" w14:textId="77777777" w:rsidR="00161AD6" w:rsidRPr="00056A5E" w:rsidRDefault="00161AD6" w:rsidP="00056A5E">
      <w:pPr>
        <w:pStyle w:val="Odsekzoznamu"/>
        <w:ind w:left="142"/>
      </w:pPr>
    </w:p>
    <w:p w14:paraId="4581D579" w14:textId="03CE1355" w:rsidR="00161AD6" w:rsidRPr="00056A5E" w:rsidRDefault="00161AD6" w:rsidP="00056A5E">
      <w:pPr>
        <w:pStyle w:val="Odsekzoznamu"/>
        <w:numPr>
          <w:ilvl w:val="0"/>
          <w:numId w:val="43"/>
        </w:numPr>
        <w:ind w:left="142" w:hanging="284"/>
      </w:pPr>
      <w:r w:rsidRPr="00056A5E">
        <w:t xml:space="preserve">Jednotková cena za dodávku elektriny dodanej do Odberných miest bez </w:t>
      </w:r>
      <w:proofErr w:type="spellStart"/>
      <w:r w:rsidRPr="00056A5E">
        <w:t>priebehového</w:t>
      </w:r>
      <w:proofErr w:type="spellEnd"/>
      <w:r w:rsidRPr="00056A5E">
        <w:t xml:space="preserve"> merania (ďalej len „Cena </w:t>
      </w:r>
      <w:proofErr w:type="spellStart"/>
      <w:r w:rsidRPr="00056A5E">
        <w:t>OMneprofilove</w:t>
      </w:r>
      <w:proofErr w:type="spellEnd"/>
      <w:r w:rsidRPr="00056A5E">
        <w:t xml:space="preserve">“) je v jednotlivých mesiacoch rovnaká ako Cena </w:t>
      </w:r>
      <w:proofErr w:type="spellStart"/>
      <w:r w:rsidRPr="00056A5E">
        <w:t>CProfilove</w:t>
      </w:r>
      <w:proofErr w:type="spellEnd"/>
      <w:r w:rsidRPr="00056A5E">
        <w:t xml:space="preserve">. Pri stanovení ceny pre obdobie prekračujúce jednomesačné obdobie (napr. vystavení vyúčtovacej faktúry) sa cena za dodávku elektriny dodanej do Odberných miest bez </w:t>
      </w:r>
      <w:proofErr w:type="spellStart"/>
      <w:r w:rsidRPr="00056A5E">
        <w:t>priebehového</w:t>
      </w:r>
      <w:proofErr w:type="spellEnd"/>
      <w:r w:rsidRPr="00056A5E">
        <w:t xml:space="preserve"> merania vypočíta ako aritmetický priemer Cien </w:t>
      </w:r>
      <w:proofErr w:type="spellStart"/>
      <w:r w:rsidRPr="00056A5E">
        <w:t>Cprofilove</w:t>
      </w:r>
      <w:proofErr w:type="spellEnd"/>
      <w:r w:rsidRPr="00056A5E">
        <w:t xml:space="preserve"> v príslušných mesiacoch rovnakého obdobia, akého sa týka vyúčtovacia faktúra.</w:t>
      </w:r>
    </w:p>
    <w:p w14:paraId="13C8520A" w14:textId="06FFF8EB" w:rsidR="003B7D06" w:rsidRPr="00056A5E" w:rsidRDefault="003B7D06" w:rsidP="001E7765">
      <w:pPr>
        <w:pStyle w:val="Odsekzoznamu"/>
        <w:ind w:left="142"/>
      </w:pPr>
    </w:p>
    <w:p w14:paraId="0D44BA6F" w14:textId="5FCEA73D" w:rsidR="003B7D06" w:rsidRPr="00056A5E" w:rsidRDefault="001E7765" w:rsidP="001E7765">
      <w:pPr>
        <w:pStyle w:val="Odsekzoznamu"/>
        <w:numPr>
          <w:ilvl w:val="0"/>
          <w:numId w:val="43"/>
        </w:numPr>
        <w:ind w:left="142" w:hanging="284"/>
      </w:pPr>
      <w:r w:rsidRPr="001E7765">
        <w:rPr>
          <w:highlight w:val="darkGray"/>
        </w:rPr>
        <w:t>Množstvo nakúpenej elektriny bude rovnomerne rozdelené na všetky hodiny tohto kalendárneho roku, Nakupuje sa BL (tzv. rovná čiara), nie diagram. Nakúpené množstvo bude minimálne 60% ročného zmluvného množstva</w:t>
      </w:r>
      <w:r w:rsidRPr="001E7765">
        <w:t>.</w:t>
      </w:r>
    </w:p>
    <w:p w14:paraId="20B0FB95" w14:textId="77777777" w:rsidR="003B7D06" w:rsidRPr="00056A5E" w:rsidRDefault="003B7D06" w:rsidP="00971517">
      <w:pPr>
        <w:pStyle w:val="Odsekzoznamu"/>
        <w:tabs>
          <w:tab w:val="left" w:pos="511"/>
        </w:tabs>
        <w:ind w:right="114"/>
      </w:pPr>
    </w:p>
    <w:p w14:paraId="40B05301" w14:textId="04D5D23F" w:rsidR="003B7D06" w:rsidRPr="00056A5E" w:rsidRDefault="003B7D06" w:rsidP="00971517">
      <w:pPr>
        <w:pStyle w:val="Odsekzoznamu"/>
        <w:numPr>
          <w:ilvl w:val="1"/>
          <w:numId w:val="9"/>
        </w:numPr>
        <w:tabs>
          <w:tab w:val="left" w:pos="511"/>
        </w:tabs>
        <w:ind w:right="114" w:firstLine="0"/>
      </w:pPr>
      <w:r w:rsidRPr="00056A5E">
        <w:t>Jednotková cena za dodávku elektriny vypočítaná podľa článku VIII. bod 8.</w:t>
      </w:r>
      <w:r w:rsidR="00971517">
        <w:t>2</w:t>
      </w:r>
      <w:r w:rsidRPr="00056A5E">
        <w:t xml:space="preserve">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w:t>
      </w:r>
      <w:proofErr w:type="spellStart"/>
      <w:r w:rsidRPr="00056A5E">
        <w:t>zúčtovateľovi</w:t>
      </w:r>
      <w:proofErr w:type="spellEnd"/>
      <w:r w:rsidRPr="00056A5E">
        <w:t xml:space="preserve"> odchýlok Dodávateľom. </w:t>
      </w:r>
    </w:p>
    <w:p w14:paraId="476D18F7" w14:textId="77777777" w:rsidR="003B7D06" w:rsidRPr="00056A5E" w:rsidRDefault="003B7D06" w:rsidP="00971517">
      <w:pPr>
        <w:pStyle w:val="Odsekzoznamu"/>
        <w:tabs>
          <w:tab w:val="left" w:pos="511"/>
        </w:tabs>
        <w:ind w:right="114"/>
      </w:pPr>
    </w:p>
    <w:p w14:paraId="51A81953" w14:textId="5265880B" w:rsidR="00161AD6" w:rsidRDefault="003B7D06" w:rsidP="00DD3127">
      <w:pPr>
        <w:pStyle w:val="Odsekzoznamu"/>
        <w:numPr>
          <w:ilvl w:val="1"/>
          <w:numId w:val="9"/>
        </w:numPr>
        <w:tabs>
          <w:tab w:val="left" w:pos="511"/>
        </w:tabs>
        <w:ind w:left="142" w:right="114" w:firstLine="0"/>
      </w:pPr>
      <w:r w:rsidRPr="00056A5E">
        <w:t>Dodávateľ oznámi Odberateľovi výslednú jednotkovú cenu za dodávku elektriny vypočítanú podľa článku VIII bod 8.</w:t>
      </w:r>
      <w:r w:rsidR="00F54D29">
        <w:t>2</w:t>
      </w:r>
      <w:r w:rsidRPr="00056A5E">
        <w:t xml:space="preserve"> e-mailom, a to na e-mailovú adresu ktorejkoľvek z osôb Odberateľa</w:t>
      </w:r>
      <w:r w:rsidR="006E5DE5">
        <w:t>,</w:t>
      </w:r>
      <w:r w:rsidR="006E5DE5" w:rsidRPr="00DA630D">
        <w:t xml:space="preserve"> </w:t>
      </w:r>
      <w:r w:rsidR="006E5DE5">
        <w:t>ktoré Odberateľ oznámi Dodávateľovi e-mailom najneskôr pri uzavretí tejto zmluvy.</w:t>
      </w:r>
    </w:p>
    <w:p w14:paraId="354E0FB5" w14:textId="77777777" w:rsidR="002C39B9" w:rsidRDefault="002C39B9" w:rsidP="002C39B9">
      <w:pPr>
        <w:pStyle w:val="Odsekzoznamu"/>
      </w:pPr>
    </w:p>
    <w:p w14:paraId="1C20E717" w14:textId="447062A6" w:rsidR="002C39B9" w:rsidRDefault="002C39B9" w:rsidP="00DD3127">
      <w:pPr>
        <w:pStyle w:val="Odsekzoznamu"/>
        <w:numPr>
          <w:ilvl w:val="1"/>
          <w:numId w:val="9"/>
        </w:numPr>
        <w:tabs>
          <w:tab w:val="left" w:pos="511"/>
        </w:tabs>
        <w:ind w:left="142" w:right="114" w:firstLine="0"/>
      </w:pPr>
      <w:r w:rsidRPr="002C39B9">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r>
        <w:t>.</w:t>
      </w:r>
    </w:p>
    <w:p w14:paraId="26854D07" w14:textId="77777777" w:rsidR="002C39B9" w:rsidRPr="00786580" w:rsidRDefault="002C39B9" w:rsidP="002C39B9">
      <w:pPr>
        <w:tabs>
          <w:tab w:val="left" w:pos="511"/>
        </w:tabs>
        <w:ind w:right="114"/>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 xml:space="preserve">Zúčtovacím obdobím a fakturačným obdobím je pre odberné miesta s </w:t>
      </w:r>
      <w:proofErr w:type="spellStart"/>
      <w:r w:rsidRPr="00786580">
        <w:t>priebehovým</w:t>
      </w:r>
      <w:proofErr w:type="spellEnd"/>
      <w:r w:rsidRPr="00786580">
        <w:t xml:space="preserve"> meraním kalendárny mesiac a pre odberné miesta bez </w:t>
      </w:r>
      <w:proofErr w:type="spellStart"/>
      <w:r w:rsidRPr="00786580">
        <w:t>priebehového</w:t>
      </w:r>
      <w:proofErr w:type="spellEnd"/>
      <w:r w:rsidRPr="00786580">
        <w:t xml:space="preserve">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78207972" w14:textId="1DCBF86E" w:rsidR="009A5EC2" w:rsidRPr="00746A11" w:rsidRDefault="00E439B0" w:rsidP="00A11977">
      <w:pPr>
        <w:pStyle w:val="Zkladntext"/>
        <w:ind w:left="118" w:right="111"/>
        <w:jc w:val="both"/>
      </w:pPr>
      <w:r w:rsidRPr="00786580">
        <w:t xml:space="preserve">o platbách – harmonogram platieb za </w:t>
      </w:r>
      <w:r w:rsidRPr="00746A11">
        <w:t>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46A11">
        <w:rPr>
          <w:spacing w:val="-4"/>
        </w:rPr>
        <w:t xml:space="preserve"> </w:t>
      </w:r>
      <w:r w:rsidRPr="00746A11">
        <w:t>obdobia.</w:t>
      </w:r>
    </w:p>
    <w:p w14:paraId="47E93787" w14:textId="48FA3B78" w:rsidR="009A5EC2" w:rsidRPr="00746A11" w:rsidRDefault="009A5EC2" w:rsidP="00C47FC7">
      <w:pPr>
        <w:pStyle w:val="Zkladntext"/>
        <w:jc w:val="both"/>
      </w:pPr>
    </w:p>
    <w:p w14:paraId="377E004E" w14:textId="1B226B10" w:rsidR="00BA494E" w:rsidRPr="00746A11" w:rsidRDefault="00BA494E" w:rsidP="00BA494E">
      <w:pPr>
        <w:pStyle w:val="Odsekzoznamu"/>
        <w:numPr>
          <w:ilvl w:val="1"/>
          <w:numId w:val="8"/>
        </w:numPr>
        <w:tabs>
          <w:tab w:val="left" w:pos="451"/>
        </w:tabs>
        <w:ind w:right="112" w:firstLine="0"/>
      </w:pPr>
      <w:r w:rsidRPr="00746A11">
        <w:t>Zmluvné strany sa dohodli na povinnosti Odberateľa uhradiť Dodávateľovi preddavkové platby mesačne vo výške 80% z predpokladanej mesačnej spotreby elektriny pre odberné miesta s mesačným vyúčtovaním  a to na základe „Dohody o</w:t>
      </w:r>
      <w:r w:rsidRPr="00746A11">
        <w:rPr>
          <w:spacing w:val="-21"/>
        </w:rPr>
        <w:t> </w:t>
      </w:r>
      <w:r w:rsidRPr="00746A11">
        <w:t xml:space="preserve">platbách – </w:t>
      </w:r>
      <w:r w:rsidRPr="00746A11">
        <w:rPr>
          <w:spacing w:val="18"/>
        </w:rPr>
        <w:t xml:space="preserve"> </w:t>
      </w:r>
      <w:r w:rsidRPr="00746A11">
        <w:t xml:space="preserve">rozpisu </w:t>
      </w:r>
      <w:r w:rsidRPr="00746A11">
        <w:rPr>
          <w:spacing w:val="18"/>
        </w:rPr>
        <w:t xml:space="preserve"> </w:t>
      </w:r>
      <w:r w:rsidRPr="00746A11">
        <w:t>o</w:t>
      </w:r>
      <w:r w:rsidRPr="00746A11">
        <w:rPr>
          <w:spacing w:val="-1"/>
        </w:rPr>
        <w:t xml:space="preserve"> </w:t>
      </w:r>
      <w:r w:rsidRPr="00746A11">
        <w:t xml:space="preserve">preddavkových </w:t>
      </w:r>
      <w:r w:rsidRPr="00746A11">
        <w:rPr>
          <w:spacing w:val="19"/>
        </w:rPr>
        <w:t xml:space="preserve"> </w:t>
      </w:r>
      <w:r w:rsidRPr="00746A11">
        <w:t xml:space="preserve">platbách“ bez vystavenia preddavkovej faktúry. </w:t>
      </w:r>
    </w:p>
    <w:p w14:paraId="72DA305B" w14:textId="77777777" w:rsidR="00BA494E" w:rsidRPr="00746A11" w:rsidRDefault="00BA494E" w:rsidP="00607156">
      <w:pPr>
        <w:pStyle w:val="Odsekzoznamu"/>
        <w:tabs>
          <w:tab w:val="left" w:pos="451"/>
        </w:tabs>
        <w:ind w:right="112"/>
      </w:pPr>
    </w:p>
    <w:p w14:paraId="76FA7F53" w14:textId="2D8217DC" w:rsidR="0061384D" w:rsidRPr="00746A11" w:rsidRDefault="0061384D" w:rsidP="00C411EF">
      <w:pPr>
        <w:pStyle w:val="Odsekzoznamu"/>
        <w:numPr>
          <w:ilvl w:val="1"/>
          <w:numId w:val="8"/>
        </w:numPr>
        <w:tabs>
          <w:tab w:val="left" w:pos="451"/>
        </w:tabs>
        <w:ind w:right="112" w:firstLine="0"/>
      </w:pPr>
      <w:r w:rsidRPr="00746A11">
        <w:t xml:space="preserve">Zmluvné strany sa dohodli na povinnosti Odberateľa uhradiť Dodávateľovi preddavkové platby mesačne vo výške 100% z predpokladanej mesačnej výšky platby za odber elektriny pre odberné miesta s ročným vyúčtovaním alebo pre odberné miesta s odpočtovým vyúčtovaním dlhším ako jeden kalendárny mesiac, na základe preddavkových faktúr zaslaných Dodávateľom. </w:t>
      </w:r>
    </w:p>
    <w:p w14:paraId="42C8437F" w14:textId="77777777" w:rsidR="0061384D" w:rsidRPr="00746A11" w:rsidRDefault="0061384D"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46A11">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746A11">
        <w:t>Z.z</w:t>
      </w:r>
      <w:proofErr w:type="spellEnd"/>
      <w:r w:rsidRPr="00746A11">
        <w:t xml:space="preserve">. o dani z pridanej hodnoty (DPH) v znení platnom ku dňu uskutočnenia zdaniteľného plnenia, najneskôr do 15.dňa po uplynutí zúčtovacieho obdobia </w:t>
      </w:r>
      <w:r w:rsidRPr="00746A11">
        <w:lastRenderedPageBreak/>
        <w:t>stanoveného príslušnou PDS, v ktorej budú zohľadnené Odberateľom dovtedy uhradené preddavkové platby (pre mesačne zúčtované odberné</w:t>
      </w:r>
      <w:r w:rsidRPr="00786580">
        <w:t xml:space="preserve">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786580">
        <w:t>Z.z</w:t>
      </w:r>
      <w:proofErr w:type="spellEnd"/>
      <w:r w:rsidRPr="00786580">
        <w:t>.,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702FA036" w:rsidR="00BA2D3B" w:rsidRPr="002C39B9" w:rsidRDefault="00BA2D3B" w:rsidP="00C47FC7">
      <w:pPr>
        <w:pStyle w:val="Odsekzoznamu"/>
        <w:numPr>
          <w:ilvl w:val="1"/>
          <w:numId w:val="8"/>
        </w:numPr>
        <w:tabs>
          <w:tab w:val="left" w:pos="453"/>
        </w:tabs>
        <w:ind w:right="115" w:firstLine="0"/>
        <w:rPr>
          <w:highlight w:val="darkGray"/>
        </w:rPr>
      </w:pPr>
      <w:r w:rsidRPr="00786580">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786580">
        <w:t>t.j</w:t>
      </w:r>
      <w:proofErr w:type="spellEnd"/>
      <w:r w:rsidRPr="00786580">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r w:rsidR="002C39B9">
        <w:t xml:space="preserve"> </w:t>
      </w:r>
      <w:r w:rsidR="002C39B9" w:rsidRPr="002C39B9">
        <w:rPr>
          <w:highlight w:val="darkGray"/>
        </w:rPr>
        <w:t xml:space="preserve">Pokiaľ vzhľadom na príslušné rozhodnutia ÚRSO dôjde v čase od uzavretia Zmluvy do dodania Plnenia Objednávateľovi a/alebo v čase platnosti a účinnosti Zmluvy na dodávku elektriny, k zmene položky ceny za odvod Národného jadrového fondu a/alebo ceny za Distribučné služby </w:t>
      </w:r>
      <w:proofErr w:type="spellStart"/>
      <w:r w:rsidR="002C39B9" w:rsidRPr="002C39B9">
        <w:rPr>
          <w:highlight w:val="darkGray"/>
        </w:rPr>
        <w:t>t.j</w:t>
      </w:r>
      <w:proofErr w:type="spellEnd"/>
      <w:r w:rsidR="002C39B9" w:rsidRPr="002C39B9">
        <w:rPr>
          <w:highlight w:val="darkGray"/>
        </w:rPr>
        <w:t>. za prenos elektriny, distribúciu elektriny, systémové služby a ostatné regulované položky, je Dodávateľ Plnenia oprávnený účtovať Objednávateľovi aktuálnu cenu za odvod do Národného jadrového fondu a/alebo cenu za distribúciu a regulované distribučné služby v zmysle príslušných platných a účinných rozhodnutí ÚRSO v čase dodania Plnenia</w:t>
      </w:r>
      <w:r w:rsidR="002C39B9" w:rsidRPr="002C39B9">
        <w:rPr>
          <w:highlight w:val="darkGray"/>
        </w:rPr>
        <w:t>.</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xml:space="preserve">,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w:t>
      </w:r>
      <w:r w:rsidRPr="00786580">
        <w:lastRenderedPageBreak/>
        <w:t>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4409FE43" w:rsidR="009A5EC2" w:rsidRPr="00786580" w:rsidRDefault="00E439B0" w:rsidP="00FF76A1">
      <w:pPr>
        <w:pStyle w:val="Nadpis1"/>
      </w:pPr>
      <w:r w:rsidRPr="00786580">
        <w:t>Článok</w:t>
      </w:r>
      <w:r w:rsidRPr="00786580">
        <w:rPr>
          <w:spacing w:val="-2"/>
        </w:rPr>
        <w:t xml:space="preserve"> </w:t>
      </w:r>
      <w:r w:rsidRPr="00786580">
        <w:t>X.</w:t>
      </w:r>
    </w:p>
    <w:p w14:paraId="7F74F147" w14:textId="68A39173" w:rsidR="00C64D32" w:rsidRDefault="00221A65" w:rsidP="000F2B07">
      <w:pPr>
        <w:pStyle w:val="Odsekzoznamu"/>
        <w:jc w:val="center"/>
        <w:rPr>
          <w:b/>
        </w:rPr>
      </w:pPr>
      <w:r>
        <w:rPr>
          <w:b/>
        </w:rPr>
        <w:t>Ostatné podmienky plnenia</w:t>
      </w:r>
    </w:p>
    <w:p w14:paraId="660FD20D" w14:textId="77777777" w:rsidR="00746A11" w:rsidRDefault="00746A11" w:rsidP="000F2B07">
      <w:pPr>
        <w:pStyle w:val="Odsekzoznamu"/>
        <w:jc w:val="center"/>
      </w:pPr>
    </w:p>
    <w:p w14:paraId="7E01B40C" w14:textId="6A345B4C" w:rsidR="00C64D32" w:rsidRDefault="00C64D32" w:rsidP="00C64D32">
      <w:pPr>
        <w:pStyle w:val="Odsekzoznamu"/>
        <w:numPr>
          <w:ilvl w:val="1"/>
          <w:numId w:val="7"/>
        </w:numPr>
        <w:tabs>
          <w:tab w:val="left" w:pos="640"/>
        </w:tabs>
        <w:ind w:right="115" w:firstLine="0"/>
      </w:pPr>
      <w:r w:rsidRPr="00607156">
        <w:t xml:space="preserve">Odber s ročným hodinovým diagramom </w:t>
      </w:r>
      <w:r>
        <w:t xml:space="preserve">sa uskutoční </w:t>
      </w:r>
      <w:r w:rsidRPr="00607156">
        <w:t>bez sledovania hodinových odchýlok.</w:t>
      </w:r>
    </w:p>
    <w:p w14:paraId="759F64A6" w14:textId="77777777" w:rsidR="00221A65" w:rsidRPr="00607156" w:rsidRDefault="00221A65" w:rsidP="00607156">
      <w:pPr>
        <w:tabs>
          <w:tab w:val="left" w:pos="640"/>
        </w:tabs>
        <w:ind w:right="115"/>
      </w:pPr>
    </w:p>
    <w:p w14:paraId="22653390" w14:textId="44783598" w:rsidR="00C64D32" w:rsidRDefault="00C64D32" w:rsidP="00C64D32">
      <w:pPr>
        <w:pStyle w:val="Odsekzoznamu"/>
        <w:numPr>
          <w:ilvl w:val="1"/>
          <w:numId w:val="7"/>
        </w:numPr>
        <w:tabs>
          <w:tab w:val="left" w:pos="640"/>
        </w:tabs>
        <w:ind w:right="115" w:firstLine="0"/>
      </w:pPr>
      <w:r w:rsidRPr="00607156">
        <w:t>Dodávka elektriny zahŕňa prevzatie zodpovednosti za odchýlku.</w:t>
      </w:r>
    </w:p>
    <w:p w14:paraId="52ACEA56" w14:textId="77777777" w:rsidR="00221A65" w:rsidRPr="00607156" w:rsidRDefault="00221A65" w:rsidP="00607156">
      <w:pPr>
        <w:pStyle w:val="Odsekzoznamu"/>
        <w:tabs>
          <w:tab w:val="left" w:pos="640"/>
        </w:tabs>
        <w:ind w:right="115"/>
      </w:pPr>
    </w:p>
    <w:p w14:paraId="1F77D0E3" w14:textId="06C143E9" w:rsidR="00C64D32" w:rsidRDefault="00C64D32" w:rsidP="00C64D32">
      <w:pPr>
        <w:pStyle w:val="Odsekzoznamu"/>
        <w:numPr>
          <w:ilvl w:val="1"/>
          <w:numId w:val="7"/>
        </w:numPr>
        <w:tabs>
          <w:tab w:val="left" w:pos="640"/>
        </w:tabs>
        <w:ind w:right="115" w:firstLine="0"/>
      </w:pPr>
      <w:r w:rsidRPr="00607156">
        <w:t>Dodávateľ nebude uplatňovať u Odberateľa žiadne prirážky za  prekročenie alebo nedočerpanie objednaného množstva elektriny</w:t>
      </w:r>
      <w:r w:rsidR="00BA494E">
        <w:t xml:space="preserve">, vyrovnanie odchýlok spotreby elektriny </w:t>
      </w:r>
      <w:r w:rsidR="00BA494E" w:rsidRPr="00BA494E">
        <w:t xml:space="preserve">v jednotlivých hodinách </w:t>
      </w:r>
      <w:r w:rsidR="001300F9">
        <w:t>bude</w:t>
      </w:r>
      <w:r w:rsidR="00BA494E">
        <w:t xml:space="preserve"> v</w:t>
      </w:r>
      <w:r w:rsidR="001300F9">
        <w:t> </w:t>
      </w:r>
      <w:r w:rsidR="00BA494E">
        <w:t>zmysle</w:t>
      </w:r>
      <w:r w:rsidR="001300F9">
        <w:t xml:space="preserve"> Článku VIII bod 8.</w:t>
      </w:r>
      <w:r w:rsidR="00746A11">
        <w:t>2 tejto zmluvy.</w:t>
      </w:r>
    </w:p>
    <w:p w14:paraId="2C68D612" w14:textId="77777777" w:rsidR="00221A65" w:rsidRPr="00607156" w:rsidRDefault="00221A65" w:rsidP="00607156">
      <w:pPr>
        <w:tabs>
          <w:tab w:val="left" w:pos="640"/>
        </w:tabs>
        <w:ind w:right="115"/>
      </w:pPr>
    </w:p>
    <w:p w14:paraId="0AAE8277" w14:textId="2ACE3759" w:rsidR="00221A65" w:rsidRDefault="00C64D32" w:rsidP="00C64D32">
      <w:pPr>
        <w:pStyle w:val="Odsekzoznamu"/>
        <w:numPr>
          <w:ilvl w:val="1"/>
          <w:numId w:val="7"/>
        </w:numPr>
        <w:tabs>
          <w:tab w:val="left" w:pos="640"/>
        </w:tabs>
        <w:ind w:right="115" w:firstLine="0"/>
      </w:pPr>
      <w:r w:rsidRPr="00607156">
        <w:t xml:space="preserve">Odberateľ môže u Dodávateľa objednať nákup </w:t>
      </w:r>
      <w:proofErr w:type="spellStart"/>
      <w:r w:rsidRPr="00607156">
        <w:t>Tranže</w:t>
      </w:r>
      <w:proofErr w:type="spellEnd"/>
      <w:r w:rsidRPr="00607156">
        <w:t xml:space="preserve"> na základe ponuky ročných produktov </w:t>
      </w:r>
      <w:proofErr w:type="spellStart"/>
      <w:r w:rsidRPr="00607156">
        <w:t>baseload</w:t>
      </w:r>
      <w:proofErr w:type="spellEnd"/>
      <w:r w:rsidRPr="00607156">
        <w:t xml:space="preserve"> na PXE SK (ďalej len „Produkt“), a to v závislosti od časového úseku </w:t>
      </w:r>
      <w:r>
        <w:t>z</w:t>
      </w:r>
      <w:r w:rsidRPr="00607156">
        <w:t xml:space="preserve">mluvného obdobia (kalendárneho roku), pre ktorý si Odberateľ nákup </w:t>
      </w:r>
      <w:proofErr w:type="spellStart"/>
      <w:r w:rsidRPr="00607156">
        <w:t>Tranže</w:t>
      </w:r>
      <w:proofErr w:type="spellEnd"/>
      <w:r w:rsidRPr="00607156">
        <w:t xml:space="preserve"> u Dodávateľa objednáva.</w:t>
      </w:r>
    </w:p>
    <w:p w14:paraId="5295696F" w14:textId="1BA0084C" w:rsidR="00C64D32" w:rsidRPr="00607156" w:rsidRDefault="00C64D32" w:rsidP="00746A11">
      <w:pPr>
        <w:pStyle w:val="Odsekzoznamu"/>
        <w:tabs>
          <w:tab w:val="left" w:pos="640"/>
        </w:tabs>
        <w:ind w:right="115"/>
      </w:pPr>
    </w:p>
    <w:p w14:paraId="48FAA06A" w14:textId="41AE3C44" w:rsidR="00C64D32" w:rsidRPr="00607156" w:rsidRDefault="00C64D32" w:rsidP="00607156">
      <w:pPr>
        <w:pStyle w:val="Odsekzoznamu"/>
        <w:numPr>
          <w:ilvl w:val="1"/>
          <w:numId w:val="7"/>
        </w:numPr>
        <w:tabs>
          <w:tab w:val="left" w:pos="640"/>
        </w:tabs>
        <w:ind w:right="115" w:firstLine="0"/>
      </w:pPr>
      <w:r w:rsidRPr="00607156">
        <w:t>NÁKUP NA ZAKLADE PONUKY AKTUÁLNEJ CENY</w:t>
      </w:r>
      <w:r w:rsidR="00221A65">
        <w:t>:</w:t>
      </w:r>
      <w:r w:rsidRPr="00607156">
        <w:t xml:space="preserve"> </w:t>
      </w:r>
    </w:p>
    <w:p w14:paraId="51E8DB39" w14:textId="77777777" w:rsidR="00C64D32" w:rsidRPr="00607156" w:rsidRDefault="00C64D32" w:rsidP="00607156">
      <w:pPr>
        <w:pStyle w:val="Odsekzoznamu"/>
        <w:numPr>
          <w:ilvl w:val="0"/>
          <w:numId w:val="33"/>
        </w:numPr>
        <w:ind w:left="567" w:right="115" w:hanging="283"/>
      </w:pPr>
      <w:r w:rsidRPr="00607156">
        <w:t xml:space="preserve">Odberateľ je oprávnený požiadať Dodávateľa o predloženie cenovej ponuky na Odberateľom zvolené množstvo a produkt nákupu </w:t>
      </w:r>
      <w:proofErr w:type="spellStart"/>
      <w:r w:rsidRPr="00607156">
        <w:t>tranže</w:t>
      </w:r>
      <w:proofErr w:type="spellEnd"/>
      <w:r w:rsidRPr="00607156">
        <w:t xml:space="preserve"> elektriny najneskôr do 14:00 hod Dňa nákupu, a to zaslaním požiadavky e-mailom na všetky e-mailové adresy Dodávateľa. </w:t>
      </w:r>
    </w:p>
    <w:p w14:paraId="6D2EF5F1" w14:textId="77777777" w:rsidR="00C64D32" w:rsidRPr="00607156" w:rsidRDefault="00C64D32" w:rsidP="00607156">
      <w:pPr>
        <w:pStyle w:val="Odsekzoznamu"/>
        <w:numPr>
          <w:ilvl w:val="0"/>
          <w:numId w:val="33"/>
        </w:numPr>
        <w:ind w:left="567" w:right="115" w:hanging="283"/>
      </w:pPr>
      <w:r w:rsidRPr="00607156">
        <w:t xml:space="preserve">Minimálne množstvo nákupu elektriny v rámci jednej </w:t>
      </w:r>
      <w:proofErr w:type="spellStart"/>
      <w:r w:rsidRPr="00607156">
        <w:t>tranže</w:t>
      </w:r>
      <w:proofErr w:type="spellEnd"/>
      <w:r w:rsidRPr="00607156">
        <w:t xml:space="preserve"> je: </w:t>
      </w:r>
    </w:p>
    <w:p w14:paraId="5C512390" w14:textId="77777777" w:rsidR="00C64D32" w:rsidRPr="00607156" w:rsidRDefault="00C64D32" w:rsidP="00746A11">
      <w:pPr>
        <w:pStyle w:val="Odsekzoznamu"/>
        <w:numPr>
          <w:ilvl w:val="0"/>
          <w:numId w:val="34"/>
        </w:numPr>
        <w:tabs>
          <w:tab w:val="left" w:pos="640"/>
        </w:tabs>
        <w:ind w:left="567" w:right="115" w:hanging="283"/>
      </w:pPr>
      <w:r w:rsidRPr="00607156">
        <w:t xml:space="preserve">2000 MWh v prípade nákupu na obdobie kalendárneho roku. </w:t>
      </w:r>
    </w:p>
    <w:p w14:paraId="2FCE37BC" w14:textId="314A1C9F" w:rsidR="00C64D32" w:rsidRDefault="00C64D32" w:rsidP="00746A11">
      <w:pPr>
        <w:pStyle w:val="Odsekzoznamu"/>
        <w:numPr>
          <w:ilvl w:val="0"/>
          <w:numId w:val="34"/>
        </w:numPr>
        <w:tabs>
          <w:tab w:val="left" w:pos="640"/>
        </w:tabs>
        <w:ind w:left="567" w:right="115" w:hanging="283"/>
      </w:pPr>
      <w:r w:rsidRPr="00607156">
        <w:t xml:space="preserve">množstvo Odberateľom objednávanej elektriny nakúpenej v </w:t>
      </w:r>
      <w:proofErr w:type="spellStart"/>
      <w:r w:rsidRPr="00607156">
        <w:t>Tranži</w:t>
      </w:r>
      <w:proofErr w:type="spellEnd"/>
      <w:r w:rsidRPr="00607156">
        <w:t xml:space="preserve"> na kalendárny rok je rovnomerne rozdelené na všetky hodiny kalendárneho roku</w:t>
      </w:r>
      <w:r w:rsidR="002D0E02">
        <w:t>.</w:t>
      </w:r>
    </w:p>
    <w:p w14:paraId="2DDA3C81" w14:textId="607026E4" w:rsidR="001300F9" w:rsidRDefault="001300F9" w:rsidP="001300F9">
      <w:pPr>
        <w:tabs>
          <w:tab w:val="left" w:pos="640"/>
        </w:tabs>
        <w:ind w:right="115"/>
      </w:pPr>
    </w:p>
    <w:p w14:paraId="4990EA32" w14:textId="66688ACC" w:rsidR="001300F9" w:rsidRPr="00607156" w:rsidRDefault="001300F9" w:rsidP="00746A11">
      <w:pPr>
        <w:pStyle w:val="Odsekzoznamu"/>
        <w:numPr>
          <w:ilvl w:val="1"/>
          <w:numId w:val="7"/>
        </w:numPr>
        <w:tabs>
          <w:tab w:val="left" w:pos="640"/>
        </w:tabs>
        <w:ind w:right="115" w:firstLine="0"/>
      </w:pPr>
      <w:r>
        <w:t xml:space="preserve">Presná definícia spôsobu nákupu </w:t>
      </w:r>
      <w:proofErr w:type="spellStart"/>
      <w:r>
        <w:t>tranže</w:t>
      </w:r>
      <w:proofErr w:type="spellEnd"/>
      <w:r>
        <w:t xml:space="preserve"> je definovaná v Prílohe č.2 Obchodné podmienky tejto Zmluvy</w:t>
      </w:r>
      <w:r w:rsidR="00746A11">
        <w:t>.</w:t>
      </w:r>
    </w:p>
    <w:p w14:paraId="3FCC7EF1" w14:textId="77777777" w:rsidR="00407F08" w:rsidRPr="00786580" w:rsidRDefault="00407F08" w:rsidP="002271AF">
      <w:pPr>
        <w:tabs>
          <w:tab w:val="left" w:pos="640"/>
        </w:tabs>
        <w:ind w:right="115"/>
      </w:pPr>
    </w:p>
    <w:p w14:paraId="534E8D65" w14:textId="34FE3D4D" w:rsidR="009A5EC2" w:rsidRPr="00786580" w:rsidRDefault="00E439B0" w:rsidP="00785D23">
      <w:pPr>
        <w:pStyle w:val="Nadpis1"/>
        <w:ind w:left="3935" w:right="3928" w:hanging="2"/>
      </w:pPr>
      <w:r w:rsidRPr="00786580">
        <w:t>Článok X</w:t>
      </w:r>
      <w:r w:rsidR="004E3833">
        <w:t>I</w:t>
      </w:r>
      <w:r w:rsidRPr="00786580">
        <w:t>.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w:t>
      </w:r>
      <w:proofErr w:type="spellStart"/>
      <w:r w:rsidRPr="00786580">
        <w:t>Z.z</w:t>
      </w:r>
      <w:proofErr w:type="spellEnd"/>
      <w:r w:rsidRPr="00786580">
        <w:t>.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18827476" w:rsidR="009A5EC2" w:rsidRPr="00786580" w:rsidRDefault="00E439B0" w:rsidP="00785D23">
      <w:pPr>
        <w:pStyle w:val="Nadpis1"/>
        <w:ind w:left="3916" w:right="3913" w:firstLine="3"/>
      </w:pPr>
      <w:r w:rsidRPr="00786580">
        <w:t>Článok XI</w:t>
      </w:r>
      <w:r w:rsidR="004E3833">
        <w:t>I</w:t>
      </w:r>
      <w:r w:rsidRPr="00786580">
        <w:t>.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5FBAA343" w:rsidR="009A5EC2" w:rsidRPr="00786580" w:rsidRDefault="00E439B0" w:rsidP="00785D23">
      <w:pPr>
        <w:pStyle w:val="Nadpis1"/>
        <w:ind w:left="4048" w:right="4044"/>
      </w:pPr>
      <w:r w:rsidRPr="00786580">
        <w:t>Článok XI</w:t>
      </w:r>
      <w:r w:rsidR="004E3833">
        <w:t>I</w:t>
      </w:r>
      <w:r w:rsidRPr="00786580">
        <w:t>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w:t>
      </w:r>
      <w:r w:rsidRPr="00786580">
        <w:lastRenderedPageBreak/>
        <w:t xml:space="preserve">„služby“)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786580">
        <w:t>vadné</w:t>
      </w:r>
      <w:proofErr w:type="spellEnd"/>
      <w:r w:rsidRPr="00786580">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786580">
        <w:t>t.j</w:t>
      </w:r>
      <w:proofErr w:type="spellEnd"/>
      <w:r w:rsidRPr="00786580">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3BEDB759" w:rsidR="009A5EC2" w:rsidRPr="00786580" w:rsidRDefault="00E439B0" w:rsidP="00C47FC7">
      <w:pPr>
        <w:pStyle w:val="Odsekzoznamu"/>
        <w:numPr>
          <w:ilvl w:val="1"/>
          <w:numId w:val="4"/>
        </w:numPr>
        <w:tabs>
          <w:tab w:val="left" w:pos="589"/>
        </w:tabs>
        <w:ind w:right="120" w:firstLine="0"/>
      </w:pPr>
      <w:r w:rsidRPr="00786580">
        <w:t xml:space="preserve">Reklamácia musí byť uplatnená najneskôr do 30 dní odo dňa splatnosti reklamovanej faktúry. </w:t>
      </w:r>
      <w:r w:rsidR="004E3833" w:rsidRPr="004E3833">
        <w:rPr>
          <w:highlight w:val="darkGray"/>
        </w:rPr>
        <w:t>Reklamácia nemá odkladný účinok na splatnosť faktúry</w:t>
      </w:r>
      <w:r w:rsidRPr="00786580">
        <w:t>.</w:t>
      </w:r>
    </w:p>
    <w:p w14:paraId="2A3F9C77" w14:textId="77777777" w:rsidR="009A5EC2" w:rsidRPr="00786580" w:rsidRDefault="009A5EC2" w:rsidP="00C47FC7">
      <w:pPr>
        <w:pStyle w:val="Zkladntext"/>
        <w:jc w:val="both"/>
      </w:pPr>
    </w:p>
    <w:p w14:paraId="656246FD" w14:textId="5C3819CC" w:rsidR="009A5EC2" w:rsidRPr="00786580" w:rsidRDefault="00E439B0" w:rsidP="00C47FC7">
      <w:pPr>
        <w:pStyle w:val="Odsekzoznamu"/>
        <w:numPr>
          <w:ilvl w:val="1"/>
          <w:numId w:val="4"/>
        </w:numPr>
        <w:tabs>
          <w:tab w:val="left" w:pos="575"/>
        </w:tabs>
        <w:ind w:right="120" w:firstLine="0"/>
      </w:pPr>
      <w:r w:rsidRPr="00786580">
        <w:t xml:space="preserve">Dodávateľ je povinný reklamáciu prešetriť a najneskôr do </w:t>
      </w:r>
      <w:r w:rsidR="004E3833" w:rsidRPr="004E3833">
        <w:rPr>
          <w:highlight w:val="darkGray"/>
        </w:rPr>
        <w:t>30</w:t>
      </w:r>
      <w:r w:rsidRPr="00786580">
        <w:t xml:space="preserve">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w:t>
      </w:r>
      <w:proofErr w:type="spellStart"/>
      <w:r w:rsidRPr="00786580">
        <w:t>Z.z</w:t>
      </w:r>
      <w:proofErr w:type="spellEnd"/>
      <w:r w:rsidRPr="00786580">
        <w:t xml:space="preserve">.,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456316A0" w:rsidR="009A5EC2" w:rsidRPr="00786580" w:rsidRDefault="00E439B0" w:rsidP="00607156">
      <w:pPr>
        <w:pStyle w:val="Nadpis1"/>
        <w:ind w:left="4002" w:right="3640" w:firstLine="2"/>
      </w:pPr>
      <w:r w:rsidRPr="00786580">
        <w:t>Článok X</w:t>
      </w:r>
      <w:r w:rsidR="001F1B71">
        <w:t>I</w:t>
      </w:r>
      <w:r w:rsidR="007E320E">
        <w:t>V</w:t>
      </w:r>
      <w:r w:rsidRPr="00786580">
        <w:t>.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1D39A21A" w:rsidR="00C271C1" w:rsidRPr="004E3833" w:rsidRDefault="00C271C1" w:rsidP="00C271C1">
      <w:pPr>
        <w:pStyle w:val="Odsekzoznamu"/>
        <w:numPr>
          <w:ilvl w:val="1"/>
          <w:numId w:val="3"/>
        </w:numPr>
        <w:tabs>
          <w:tab w:val="left" w:pos="568"/>
        </w:tabs>
        <w:ind w:left="118" w:right="117" w:firstLine="0"/>
        <w:rPr>
          <w:highlight w:val="darkGray"/>
        </w:rPr>
      </w:pPr>
      <w:r w:rsidRPr="004E3833">
        <w:rPr>
          <w:highlight w:val="darkGray"/>
        </w:rPr>
        <w:t>Zmluvné strany môžu túto zmluvu ukončiť formou vzájomnej písomnej dohody</w:t>
      </w:r>
      <w:r w:rsidR="004E3833" w:rsidRPr="004E3833">
        <w:rPr>
          <w:highlight w:val="darkGray"/>
        </w:rPr>
        <w:t xml:space="preserve"> alebo</w:t>
      </w:r>
      <w:r w:rsidRPr="004E3833">
        <w:rPr>
          <w:highlight w:val="darkGray"/>
        </w:rPr>
        <w:t xml:space="preserve"> odstúpením od zmluvy.</w:t>
      </w:r>
    </w:p>
    <w:p w14:paraId="0CDDD41E" w14:textId="77777777" w:rsidR="00C271C1" w:rsidRPr="00786580" w:rsidRDefault="00C271C1" w:rsidP="00C271C1">
      <w:pPr>
        <w:pStyle w:val="Odsekzoznamu"/>
        <w:tabs>
          <w:tab w:val="left" w:pos="559"/>
        </w:tabs>
        <w:ind w:right="117"/>
        <w:jc w:val="left"/>
      </w:pPr>
    </w:p>
    <w:p w14:paraId="454F4F80" w14:textId="059C0BDB" w:rsidR="00A328F0" w:rsidRPr="00786580" w:rsidRDefault="00A328F0" w:rsidP="00C271C1">
      <w:pPr>
        <w:pStyle w:val="Odsekzoznamu"/>
        <w:numPr>
          <w:ilvl w:val="1"/>
          <w:numId w:val="3"/>
        </w:numPr>
        <w:tabs>
          <w:tab w:val="left" w:pos="559"/>
        </w:tabs>
        <w:ind w:left="118" w:right="117" w:firstLine="0"/>
      </w:pPr>
      <w:r w:rsidRPr="00786580">
        <w:t xml:space="preserve">Ktorákoľvek zmluvná strana je oprávnená písomne odstúpiť od tejto </w:t>
      </w:r>
      <w:r w:rsidR="002D0E02">
        <w:t>Zmluvy o združenej dodávke elektriny</w:t>
      </w:r>
      <w:r w:rsidRPr="00786580">
        <w:t xml:space="preserve"> dohody v súlade s § 344 a </w:t>
      </w:r>
      <w:proofErr w:type="spellStart"/>
      <w:r w:rsidRPr="00786580">
        <w:t>nasl</w:t>
      </w:r>
      <w:proofErr w:type="spellEnd"/>
      <w:r w:rsidRPr="00786580">
        <w:t>. zákona č. 513/1991 Zb. Obchodný zákonník v platnom znení a v súlade s § 19 zákona o verejnom obstarávaní.</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4E3833" w:rsidRDefault="00E439B0" w:rsidP="00C47FC7">
      <w:pPr>
        <w:pStyle w:val="Odsekzoznamu"/>
        <w:numPr>
          <w:ilvl w:val="0"/>
          <w:numId w:val="2"/>
        </w:numPr>
        <w:tabs>
          <w:tab w:val="left" w:pos="547"/>
        </w:tabs>
        <w:ind w:hanging="429"/>
        <w:rPr>
          <w:highlight w:val="darkGray"/>
        </w:rPr>
      </w:pPr>
      <w:r w:rsidRPr="004E3833">
        <w:rPr>
          <w:highlight w:val="darkGray"/>
        </w:rPr>
        <w:t>ak Dodávateľ podal na seba návrh na vyhlásenie</w:t>
      </w:r>
      <w:r w:rsidRPr="004E3833">
        <w:rPr>
          <w:spacing w:val="-10"/>
          <w:highlight w:val="darkGray"/>
        </w:rPr>
        <w:t xml:space="preserve"> </w:t>
      </w:r>
      <w:r w:rsidRPr="004E3833">
        <w:rPr>
          <w:highlight w:val="darkGray"/>
        </w:rPr>
        <w:t>konkurzu,</w:t>
      </w:r>
    </w:p>
    <w:p w14:paraId="51E37C8D" w14:textId="77777777" w:rsidR="009A5EC2" w:rsidRPr="004E3833" w:rsidRDefault="00E439B0" w:rsidP="00C47FC7">
      <w:pPr>
        <w:pStyle w:val="Odsekzoznamu"/>
        <w:numPr>
          <w:ilvl w:val="0"/>
          <w:numId w:val="2"/>
        </w:numPr>
        <w:tabs>
          <w:tab w:val="left" w:pos="547"/>
        </w:tabs>
        <w:ind w:right="114"/>
        <w:rPr>
          <w:highlight w:val="darkGray"/>
        </w:rPr>
      </w:pPr>
      <w:r w:rsidRPr="004E3833">
        <w:rPr>
          <w:highlight w:val="darkGray"/>
        </w:rPr>
        <w:t>ak bol podaný návrh na vyhlásenia konkurzu voči Dodávateľovi treťou osobou, pričom Dodávateľ je platobne neschopný, alebo je v situácii, ktorá odôvodňuje začatie konkurzného konania, alebo</w:t>
      </w:r>
    </w:p>
    <w:p w14:paraId="1F2E03B1" w14:textId="77777777" w:rsidR="009A5EC2" w:rsidRPr="004E3833" w:rsidRDefault="00E439B0" w:rsidP="00C47FC7">
      <w:pPr>
        <w:pStyle w:val="Odsekzoznamu"/>
        <w:numPr>
          <w:ilvl w:val="0"/>
          <w:numId w:val="2"/>
        </w:numPr>
        <w:tabs>
          <w:tab w:val="left" w:pos="547"/>
        </w:tabs>
        <w:ind w:right="112"/>
        <w:rPr>
          <w:highlight w:val="darkGray"/>
        </w:rPr>
      </w:pPr>
      <w:r w:rsidRPr="004E3833">
        <w:rPr>
          <w:highlight w:val="darkGray"/>
        </w:rPr>
        <w:t>ak bol na majetok Dodávateľa vyhlásený konkurz, alebo bol návrh na vyhlásenie konkurzu zamietnutý pre nedostatok majetku,</w:t>
      </w:r>
      <w:r w:rsidRPr="004E3833">
        <w:rPr>
          <w:spacing w:val="-9"/>
          <w:highlight w:val="darkGray"/>
        </w:rPr>
        <w:t xml:space="preserve"> </w:t>
      </w:r>
      <w:r w:rsidRPr="004E3833">
        <w:rPr>
          <w:highlight w:val="darkGray"/>
        </w:rPr>
        <w:t>alebo</w:t>
      </w:r>
    </w:p>
    <w:p w14:paraId="4350684E" w14:textId="77777777" w:rsidR="009A5EC2" w:rsidRPr="004E3833" w:rsidRDefault="00E439B0" w:rsidP="00C47FC7">
      <w:pPr>
        <w:pStyle w:val="Odsekzoznamu"/>
        <w:numPr>
          <w:ilvl w:val="0"/>
          <w:numId w:val="2"/>
        </w:numPr>
        <w:tabs>
          <w:tab w:val="left" w:pos="547"/>
        </w:tabs>
        <w:ind w:hanging="429"/>
        <w:rPr>
          <w:highlight w:val="darkGray"/>
        </w:rPr>
      </w:pPr>
      <w:r w:rsidRPr="004E3833">
        <w:rPr>
          <w:highlight w:val="darkGray"/>
        </w:rPr>
        <w:t>ak Dodávateľ vstúpil do likvidácie alebo sa naňho zriadi nútená</w:t>
      </w:r>
      <w:r w:rsidRPr="004E3833">
        <w:rPr>
          <w:spacing w:val="-21"/>
          <w:highlight w:val="darkGray"/>
        </w:rPr>
        <w:t xml:space="preserve"> </w:t>
      </w:r>
      <w:r w:rsidRPr="004E3833">
        <w:rPr>
          <w:highlight w:val="darkGray"/>
        </w:rPr>
        <w:t>správa,</w:t>
      </w:r>
    </w:p>
    <w:p w14:paraId="53212AC0" w14:textId="77777777" w:rsidR="00DA7F89" w:rsidRPr="004E3833" w:rsidRDefault="00DA7F89" w:rsidP="00DA7F89">
      <w:pPr>
        <w:pStyle w:val="Odsekzoznamu"/>
        <w:numPr>
          <w:ilvl w:val="0"/>
          <w:numId w:val="2"/>
        </w:numPr>
        <w:tabs>
          <w:tab w:val="left" w:pos="547"/>
        </w:tabs>
        <w:ind w:hanging="429"/>
        <w:rPr>
          <w:highlight w:val="darkGray"/>
        </w:rPr>
      </w:pPr>
      <w:r w:rsidRPr="004E3833">
        <w:rPr>
          <w:highlight w:val="darkGray"/>
        </w:rPr>
        <w:t>opakované neoprávnené obmedzenie alebo prerušenie dodávky elektriny a s tým spojených Distribučných služieb do OM Objednávateľa,</w:t>
      </w:r>
    </w:p>
    <w:p w14:paraId="06964684" w14:textId="77777777" w:rsidR="00DA7F89" w:rsidRPr="004E3833" w:rsidRDefault="00DA7F89" w:rsidP="00DA7F89">
      <w:pPr>
        <w:pStyle w:val="Odsekzoznamu"/>
        <w:numPr>
          <w:ilvl w:val="0"/>
          <w:numId w:val="2"/>
        </w:numPr>
        <w:tabs>
          <w:tab w:val="left" w:pos="547"/>
        </w:tabs>
        <w:ind w:hanging="429"/>
        <w:rPr>
          <w:highlight w:val="darkGray"/>
        </w:rPr>
      </w:pPr>
      <w:r w:rsidRPr="004E3833">
        <w:rPr>
          <w:highlight w:val="darkGray"/>
        </w:rPr>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4E3833" w:rsidRDefault="00DA7F89" w:rsidP="00DA7F89">
      <w:pPr>
        <w:pStyle w:val="Odsekzoznamu"/>
        <w:numPr>
          <w:ilvl w:val="0"/>
          <w:numId w:val="2"/>
        </w:numPr>
        <w:tabs>
          <w:tab w:val="left" w:pos="547"/>
        </w:tabs>
        <w:ind w:hanging="429"/>
        <w:rPr>
          <w:highlight w:val="darkGray"/>
        </w:rPr>
      </w:pPr>
      <w:r w:rsidRPr="004E3833">
        <w:rPr>
          <w:highlight w:val="darkGray"/>
        </w:rPr>
        <w:t xml:space="preserve">Dodávateľ neprevezme za Objednávateľa zodpovednosť za odchýlku za OM Objednávateľa voči </w:t>
      </w:r>
      <w:proofErr w:type="spellStart"/>
      <w:r w:rsidRPr="004E3833">
        <w:rPr>
          <w:highlight w:val="darkGray"/>
        </w:rPr>
        <w:t>zúčtovateľovi</w:t>
      </w:r>
      <w:proofErr w:type="spellEnd"/>
      <w:r w:rsidRPr="004E3833">
        <w:rPr>
          <w:highlight w:val="darkGray"/>
        </w:rPr>
        <w:t xml:space="preserve"> odchýlok.</w:t>
      </w:r>
    </w:p>
    <w:p w14:paraId="5BEEBD8B" w14:textId="77777777" w:rsidR="00A023AE" w:rsidRPr="004E3833" w:rsidRDefault="00A023AE" w:rsidP="00A023AE">
      <w:pPr>
        <w:pStyle w:val="Odsekzoznamu"/>
        <w:numPr>
          <w:ilvl w:val="0"/>
          <w:numId w:val="2"/>
        </w:numPr>
        <w:tabs>
          <w:tab w:val="left" w:pos="547"/>
        </w:tabs>
        <w:ind w:hanging="429"/>
        <w:rPr>
          <w:highlight w:val="darkGray"/>
        </w:rPr>
      </w:pPr>
      <w:r w:rsidRPr="004E3833">
        <w:rPr>
          <w:highlight w:val="darkGray"/>
        </w:rPr>
        <w:lastRenderedPageBreak/>
        <w:t>odobratie licencie resp. oprávnení na dodávku a distribúciu elektrickej energie</w:t>
      </w:r>
    </w:p>
    <w:p w14:paraId="6D865D79" w14:textId="27BBB2D9" w:rsidR="00A023AE" w:rsidRPr="004E3833" w:rsidRDefault="00A023AE" w:rsidP="00C110E2">
      <w:pPr>
        <w:pStyle w:val="Odsekzoznamu"/>
        <w:numPr>
          <w:ilvl w:val="0"/>
          <w:numId w:val="2"/>
        </w:numPr>
        <w:tabs>
          <w:tab w:val="left" w:pos="547"/>
        </w:tabs>
        <w:ind w:hanging="429"/>
        <w:rPr>
          <w:highlight w:val="darkGray"/>
        </w:rPr>
      </w:pPr>
      <w:r w:rsidRPr="004E3833">
        <w:rPr>
          <w:highlight w:val="darkGray"/>
        </w:rPr>
        <w:t>ak dodávateľ poruší zmluvné podmienky týkajúce sa povinnosti dodania elektrickej energie riadne a včas v zmysle uzatvorenej zmluvy, a to napriek predchádzajúcemu písomnému upozorneniu odberateľa,</w:t>
      </w:r>
    </w:p>
    <w:p w14:paraId="7E8C0026" w14:textId="2533B60D" w:rsidR="00A023AE" w:rsidRPr="00786580" w:rsidRDefault="00A023AE" w:rsidP="00A023AE">
      <w:pPr>
        <w:pStyle w:val="Odsekzoznamu"/>
        <w:numPr>
          <w:ilvl w:val="0"/>
          <w:numId w:val="2"/>
        </w:numPr>
        <w:tabs>
          <w:tab w:val="left" w:pos="547"/>
        </w:tabs>
        <w:ind w:hanging="429"/>
      </w:pPr>
      <w:r w:rsidRPr="004E3833">
        <w:rPr>
          <w:highlight w:val="darkGray"/>
        </w:rPr>
        <w:t xml:space="preserve">dodávateľ sa počas platnosti tejto </w:t>
      </w:r>
      <w:r w:rsidR="00B16949" w:rsidRPr="004E3833">
        <w:rPr>
          <w:highlight w:val="darkGray"/>
        </w:rPr>
        <w:t>zmluvy</w:t>
      </w:r>
      <w:r w:rsidRPr="004E3833">
        <w:rPr>
          <w:highlight w:val="darkGray"/>
        </w:rPr>
        <w:t xml:space="preserve"> dostane do Zoznamu platiteľov DPH, u ktorého nastali dôvody na zrušenie jeho registrácie v zmysle § 81 ods. 4 písm</w:t>
      </w:r>
      <w:r w:rsidRPr="000717CE">
        <w:rPr>
          <w:highlight w:val="darkGray"/>
        </w:rPr>
        <w:t>.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42FA7784" w:rsidR="0003747C" w:rsidRPr="00786580" w:rsidRDefault="0003747C" w:rsidP="0003747C">
      <w:pPr>
        <w:pStyle w:val="Odsekzoznamu"/>
        <w:numPr>
          <w:ilvl w:val="1"/>
          <w:numId w:val="3"/>
        </w:numPr>
        <w:tabs>
          <w:tab w:val="left" w:pos="559"/>
        </w:tabs>
        <w:ind w:left="118" w:right="117" w:firstLine="0"/>
      </w:pPr>
      <w:r w:rsidRPr="00786580">
        <w:t xml:space="preserve">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w:t>
      </w:r>
      <w:r w:rsidR="000717CE" w:rsidRPr="000717CE">
        <w:rPr>
          <w:highlight w:val="darkGray"/>
        </w:rPr>
        <w:t>2</w:t>
      </w:r>
      <w:r w:rsidRPr="000717CE">
        <w:rPr>
          <w:highlight w:val="darkGray"/>
        </w:rPr>
        <w:t>0 dní</w:t>
      </w:r>
      <w:r w:rsidRPr="00786580">
        <w:t>,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25B57D5C" w14:textId="1D2F9AE3" w:rsidR="00F22FB1" w:rsidRPr="00786580" w:rsidRDefault="00F22FB1" w:rsidP="000717CE">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066F9C63" w14:textId="77777777" w:rsidR="009A5EC2" w:rsidRPr="00786580" w:rsidRDefault="009A5EC2" w:rsidP="00C47FC7">
      <w:pPr>
        <w:pStyle w:val="Zkladntext"/>
        <w:jc w:val="both"/>
      </w:pPr>
    </w:p>
    <w:p w14:paraId="02CF27F5" w14:textId="16163DB9"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59710DC0"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w:t>
      </w:r>
      <w:r w:rsidR="00F526CF" w:rsidRPr="002271AF">
        <w:t>obdobia plnenia.</w:t>
      </w:r>
      <w:r w:rsidR="00945547" w:rsidRPr="002271AF">
        <w:t xml:space="preserve"> Zmluvné strany sa zároveň dohodli, že podľa ustanovení tejto zmluvy sa budú posudzovať aj ich práva a povinnosti, ktoré vznikli v období od 01.01.2023 do nadobudnutia </w:t>
      </w:r>
      <w:r w:rsidR="00570C00" w:rsidRPr="00570C00">
        <w:rPr>
          <w:highlight w:val="darkGray"/>
        </w:rPr>
        <w:t>účinnosti</w:t>
      </w:r>
      <w:r w:rsidR="00570C00">
        <w:t xml:space="preserve"> </w:t>
      </w:r>
      <w:r w:rsidR="00945547" w:rsidRPr="002271AF">
        <w:t>tejto zmluvy.</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 xml:space="preserve">Ak by akékoľvek ustanovenie tejto Zmluvy bolo alebo sa stalo neplatným alebo právne </w:t>
      </w:r>
      <w:r w:rsidRPr="00786580">
        <w:lastRenderedPageBreak/>
        <w:t>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informáciám a zo Zák. č. 343</w:t>
      </w:r>
      <w:r w:rsidRPr="00786580">
        <w:t>/20</w:t>
      </w:r>
      <w:r w:rsidR="00464FAA" w:rsidRPr="00786580">
        <w:t>15</w:t>
      </w:r>
      <w:r w:rsidRPr="00786580">
        <w:t xml:space="preserve"> </w:t>
      </w:r>
      <w:proofErr w:type="spellStart"/>
      <w:r w:rsidRPr="00786580">
        <w:t>Z.z</w:t>
      </w:r>
      <w:proofErr w:type="spellEnd"/>
      <w:r w:rsidRPr="00786580">
        <w:t>. o verejnom obstarávaní. Dodávateľ 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4DA2" w:rsidRDefault="00E439B0" w:rsidP="00550099">
      <w:pPr>
        <w:pStyle w:val="Zkladntext"/>
        <w:ind w:left="118" w:right="3356"/>
        <w:jc w:val="both"/>
      </w:pPr>
      <w:r w:rsidRPr="00786580">
        <w:t xml:space="preserve">Príloha č. 1 Špecifikácia </w:t>
      </w:r>
      <w:r w:rsidRPr="00784DA2">
        <w:t>odberných</w:t>
      </w:r>
      <w:r w:rsidRPr="00784DA2">
        <w:rPr>
          <w:spacing w:val="-4"/>
        </w:rPr>
        <w:t xml:space="preserve"> </w:t>
      </w:r>
      <w:r w:rsidRPr="00784DA2">
        <w:t>miest</w:t>
      </w:r>
      <w:r w:rsidR="00550099" w:rsidRPr="00784DA2">
        <w:t xml:space="preserve"> s cenovou kalkuláciou</w:t>
      </w:r>
    </w:p>
    <w:p w14:paraId="6E76F305" w14:textId="05EF330D" w:rsidR="001300F9" w:rsidRPr="00784DA2" w:rsidRDefault="00E439B0" w:rsidP="00C47FC7">
      <w:pPr>
        <w:pStyle w:val="Zkladntext"/>
        <w:ind w:left="118"/>
        <w:jc w:val="both"/>
      </w:pPr>
      <w:r w:rsidRPr="00784DA2">
        <w:t xml:space="preserve">Príloha č. 2 Obchodné podmienky </w:t>
      </w:r>
    </w:p>
    <w:p w14:paraId="15854FBE" w14:textId="61906CAB" w:rsidR="00FC37BB" w:rsidRPr="00784DA2" w:rsidRDefault="00FC37BB" w:rsidP="00C47FC7">
      <w:pPr>
        <w:pStyle w:val="Zkladntext"/>
        <w:ind w:left="118"/>
        <w:jc w:val="both"/>
      </w:pPr>
      <w:bookmarkStart w:id="1" w:name="_Hlk108606070"/>
      <w:r w:rsidRPr="00784DA2">
        <w:t>Príloha č. 3 Objednávka Zmluvného množstva</w:t>
      </w:r>
    </w:p>
    <w:bookmarkEnd w:id="1"/>
    <w:p w14:paraId="4E96F682" w14:textId="77777777" w:rsidR="001300F9" w:rsidRPr="00784DA2" w:rsidRDefault="001300F9" w:rsidP="00784DA2">
      <w:pPr>
        <w:rPr>
          <w:color w:val="FF0000"/>
        </w:rPr>
      </w:pPr>
      <w:r>
        <w:rPr>
          <w:color w:val="FF0000"/>
        </w:rPr>
        <w:br w:type="page"/>
      </w:r>
    </w:p>
    <w:p w14:paraId="3AC06624" w14:textId="64368331" w:rsidR="001300F9" w:rsidRPr="00784DA2" w:rsidRDefault="001300F9" w:rsidP="00784DA2">
      <w:pPr>
        <w:pStyle w:val="Nadpis4"/>
        <w:spacing w:before="0"/>
        <w:jc w:val="both"/>
        <w:rPr>
          <w:rFonts w:ascii="Times New Roman" w:hAnsi="Times New Roman" w:cs="Times New Roman"/>
          <w:b/>
          <w:color w:val="000000"/>
        </w:rPr>
      </w:pPr>
      <w:r w:rsidRPr="00784DA2">
        <w:rPr>
          <w:rFonts w:ascii="Times New Roman" w:hAnsi="Times New Roman" w:cs="Times New Roman"/>
          <w:color w:val="000000"/>
        </w:rPr>
        <w:lastRenderedPageBreak/>
        <w:t xml:space="preserve">Príloha č. 2  - </w:t>
      </w:r>
      <w:r w:rsidR="00014CE9" w:rsidRPr="00784DA2">
        <w:rPr>
          <w:rFonts w:ascii="Times New Roman" w:hAnsi="Times New Roman" w:cs="Times New Roman"/>
          <w:color w:val="000000"/>
        </w:rPr>
        <w:t>Obchodné podmienky</w:t>
      </w:r>
      <w:r w:rsidRPr="00784DA2">
        <w:rPr>
          <w:rFonts w:ascii="Times New Roman" w:hAnsi="Times New Roman" w:cs="Times New Roman"/>
          <w:color w:val="000000"/>
        </w:rPr>
        <w:t xml:space="preserve"> </w:t>
      </w:r>
    </w:p>
    <w:p w14:paraId="021B41C2" w14:textId="77777777" w:rsidR="001300F9" w:rsidRPr="00784DA2" w:rsidRDefault="001300F9" w:rsidP="00784DA2">
      <w:pPr>
        <w:pStyle w:val="Nadpis4"/>
        <w:spacing w:before="0"/>
        <w:jc w:val="both"/>
        <w:rPr>
          <w:rFonts w:ascii="Times New Roman" w:hAnsi="Times New Roman" w:cs="Times New Roman"/>
          <w:b/>
          <w:color w:val="000000"/>
        </w:rPr>
      </w:pPr>
    </w:p>
    <w:p w14:paraId="6AB6584F" w14:textId="77777777" w:rsidR="001300F9" w:rsidRPr="00784DA2" w:rsidRDefault="001300F9" w:rsidP="00784DA2">
      <w:pPr>
        <w:pStyle w:val="Nadpis4"/>
        <w:spacing w:before="0"/>
        <w:jc w:val="both"/>
        <w:rPr>
          <w:rFonts w:ascii="Times New Roman" w:hAnsi="Times New Roman" w:cs="Times New Roman"/>
          <w:b/>
          <w:color w:val="000000"/>
        </w:rPr>
      </w:pPr>
      <w:r w:rsidRPr="00784DA2">
        <w:rPr>
          <w:rFonts w:ascii="Times New Roman" w:hAnsi="Times New Roman" w:cs="Times New Roman"/>
          <w:color w:val="000000"/>
        </w:rPr>
        <w:t xml:space="preserve">k Zmluve o dodávke elektriny, zabezpečení distribúcie elektriny a prevzatí zodpovednosti za odchýlku č. </w:t>
      </w:r>
      <w:proofErr w:type="spellStart"/>
      <w:r w:rsidRPr="00784DA2">
        <w:rPr>
          <w:rFonts w:ascii="Times New Roman" w:hAnsi="Times New Roman" w:cs="Times New Roman"/>
          <w:color w:val="000000"/>
        </w:rPr>
        <w:t>xxxx</w:t>
      </w:r>
      <w:proofErr w:type="spellEnd"/>
    </w:p>
    <w:p w14:paraId="7066CEAD" w14:textId="77777777" w:rsidR="001300F9" w:rsidRPr="00784DA2" w:rsidRDefault="001300F9" w:rsidP="00784DA2">
      <w:pPr>
        <w:pStyle w:val="Zarkazkladnhotextu"/>
        <w:spacing w:after="0"/>
        <w:ind w:left="0"/>
        <w:jc w:val="both"/>
        <w:rPr>
          <w:rFonts w:ascii="Times New Roman" w:hAnsi="Times New Roman"/>
          <w:color w:val="000000"/>
          <w:sz w:val="22"/>
          <w:szCs w:val="22"/>
        </w:rPr>
      </w:pPr>
    </w:p>
    <w:p w14:paraId="3313BCFB" w14:textId="77777777" w:rsidR="001300F9" w:rsidRPr="00784DA2" w:rsidRDefault="001300F9" w:rsidP="00784DA2">
      <w:pPr>
        <w:pStyle w:val="ZSENazovdokumentu"/>
        <w:ind w:left="567"/>
        <w:jc w:val="both"/>
        <w:rPr>
          <w:rFonts w:ascii="Times New Roman" w:hAnsi="Times New Roman"/>
          <w:b w:val="0"/>
          <w:color w:val="000000"/>
          <w:sz w:val="22"/>
          <w:szCs w:val="22"/>
        </w:rPr>
      </w:pPr>
      <w:r w:rsidRPr="00784DA2">
        <w:rPr>
          <w:rFonts w:ascii="Times New Roman" w:eastAsia="Calibri" w:hAnsi="Times New Roman"/>
          <w:b w:val="0"/>
          <w:color w:val="000000"/>
          <w:sz w:val="22"/>
          <w:szCs w:val="22"/>
        </w:rPr>
        <w:t xml:space="preserve"> </w:t>
      </w:r>
    </w:p>
    <w:p w14:paraId="1745C606" w14:textId="2DF2C570" w:rsidR="001300F9" w:rsidRPr="00784DA2" w:rsidRDefault="00973650" w:rsidP="00784DA2">
      <w:pPr>
        <w:pStyle w:val="Zarkazkladnhotextu"/>
        <w:numPr>
          <w:ilvl w:val="2"/>
          <w:numId w:val="36"/>
        </w:numPr>
        <w:spacing w:after="0"/>
        <w:ind w:left="567" w:hanging="567"/>
        <w:jc w:val="both"/>
        <w:rPr>
          <w:rFonts w:ascii="Times New Roman" w:hAnsi="Times New Roman"/>
          <w:b/>
          <w:sz w:val="22"/>
          <w:szCs w:val="22"/>
        </w:rPr>
      </w:pPr>
      <w:bookmarkStart w:id="2" w:name="_Ref507570467"/>
      <w:r w:rsidRPr="00784DA2">
        <w:rPr>
          <w:rFonts w:ascii="Times New Roman" w:hAnsi="Times New Roman"/>
          <w:b/>
          <w:sz w:val="22"/>
          <w:szCs w:val="22"/>
        </w:rPr>
        <w:t>OBJEDNÁVANIE NÁKUPU ZMLUVNÉHO MNOŽSTVA</w:t>
      </w:r>
      <w:bookmarkEnd w:id="2"/>
    </w:p>
    <w:p w14:paraId="6ACA89AD" w14:textId="77777777" w:rsidR="001300F9" w:rsidRPr="00784DA2" w:rsidRDefault="001300F9" w:rsidP="00784DA2">
      <w:pPr>
        <w:jc w:val="both"/>
      </w:pPr>
    </w:p>
    <w:p w14:paraId="7710A635" w14:textId="09852B6E" w:rsidR="001300F9" w:rsidRPr="00784DA2" w:rsidRDefault="001300F9" w:rsidP="00784DA2">
      <w:pPr>
        <w:widowControl/>
        <w:numPr>
          <w:ilvl w:val="1"/>
          <w:numId w:val="37"/>
        </w:numPr>
        <w:autoSpaceDE/>
        <w:autoSpaceDN/>
        <w:ind w:left="567" w:hanging="567"/>
        <w:jc w:val="both"/>
      </w:pPr>
      <w:r w:rsidRPr="00784DA2">
        <w:t xml:space="preserve">Zmluvné strany sa dohodli na nákupe časti Zmluvného množstva uvedeného v čl. </w:t>
      </w:r>
      <w:r w:rsidR="00014CE9" w:rsidRPr="00784DA2">
        <w:t>V</w:t>
      </w:r>
      <w:r w:rsidRPr="00784DA2">
        <w:t xml:space="preserve">II. bod </w:t>
      </w:r>
      <w:r w:rsidR="00014CE9" w:rsidRPr="00784DA2">
        <w:t>7.1</w:t>
      </w:r>
      <w:r w:rsidRPr="00784DA2">
        <w:t xml:space="preserve"> Zmluvy pre kalendárny </w:t>
      </w:r>
      <w:r w:rsidR="00014CE9" w:rsidRPr="00784DA2">
        <w:t xml:space="preserve">rok </w:t>
      </w:r>
      <w:r w:rsidRPr="00784DA2">
        <w:t>zmluvného obdobia (až do 100% Zmluvného množstva) prostredníctvom jednej objednávky Odberateľa na nákup množstva elektriny (v celom texte ako „</w:t>
      </w:r>
      <w:proofErr w:type="spellStart"/>
      <w:r w:rsidRPr="00784DA2">
        <w:rPr>
          <w:b/>
        </w:rPr>
        <w:t>Tranža</w:t>
      </w:r>
      <w:proofErr w:type="spellEnd"/>
      <w:r w:rsidRPr="00784DA2">
        <w:t xml:space="preserve">“), ktoré sa Odberateľ zaväzuje u Dodávateľa vykonať najneskôr do termínov uvedených v ods. </w:t>
      </w:r>
      <w:r w:rsidRPr="00784DA2">
        <w:rPr>
          <w:highlight w:val="yellow"/>
        </w:rPr>
        <w:fldChar w:fldCharType="begin"/>
      </w:r>
      <w:r w:rsidRPr="00784DA2">
        <w:instrText xml:space="preserve"> REF _Ref507589452 \r \h </w:instrText>
      </w:r>
      <w:r w:rsidRPr="00784DA2">
        <w:rPr>
          <w:highlight w:val="yellow"/>
        </w:rPr>
        <w:instrText xml:space="preserve"> \* MERGEFORMAT </w:instrText>
      </w:r>
      <w:r w:rsidRPr="00784DA2">
        <w:rPr>
          <w:highlight w:val="yellow"/>
        </w:rPr>
      </w:r>
      <w:r w:rsidRPr="00784DA2">
        <w:rPr>
          <w:highlight w:val="yellow"/>
        </w:rPr>
        <w:fldChar w:fldCharType="separate"/>
      </w:r>
      <w:r w:rsidRPr="00784DA2">
        <w:t>1.11</w:t>
      </w:r>
      <w:r w:rsidRPr="00784DA2">
        <w:rPr>
          <w:highlight w:val="yellow"/>
        </w:rPr>
        <w:fldChar w:fldCharType="end"/>
      </w:r>
      <w:r w:rsidRPr="00784DA2">
        <w:t xml:space="preserve"> tohto bodu Prílohy č. 3 Zmluvy.</w:t>
      </w:r>
    </w:p>
    <w:p w14:paraId="54C542E7" w14:textId="13A833E4" w:rsidR="001300F9" w:rsidRPr="00784DA2" w:rsidRDefault="001300F9" w:rsidP="00784DA2">
      <w:pPr>
        <w:widowControl/>
        <w:numPr>
          <w:ilvl w:val="1"/>
          <w:numId w:val="37"/>
        </w:numPr>
        <w:autoSpaceDE/>
        <w:autoSpaceDN/>
        <w:ind w:left="567" w:hanging="567"/>
        <w:jc w:val="both"/>
      </w:pPr>
      <w:r w:rsidRPr="00784DA2">
        <w:t>Nákupom zvoleného množstva elektriny si v </w:t>
      </w:r>
      <w:proofErr w:type="spellStart"/>
      <w:r w:rsidRPr="00784DA2">
        <w:t>Tranži</w:t>
      </w:r>
      <w:proofErr w:type="spellEnd"/>
      <w:r w:rsidRPr="00784DA2">
        <w:t xml:space="preserve"> Odberateľ objedná u Dodávateľa množstvo elektriny maximálne do výšky Zmluvného množstva uvedeného v </w:t>
      </w:r>
      <w:proofErr w:type="spellStart"/>
      <w:r w:rsidRPr="00784DA2">
        <w:t>čl.</w:t>
      </w:r>
      <w:r w:rsidR="00BC73FD" w:rsidRPr="00784DA2">
        <w:t>V</w:t>
      </w:r>
      <w:r w:rsidRPr="00784DA2">
        <w:t>II</w:t>
      </w:r>
      <w:proofErr w:type="spellEnd"/>
      <w:r w:rsidRPr="00784DA2">
        <w:t xml:space="preserve">., bod </w:t>
      </w:r>
      <w:r w:rsidR="00BC73FD" w:rsidRPr="00784DA2">
        <w:t>7.1</w:t>
      </w:r>
      <w:r w:rsidRPr="00784DA2">
        <w:t xml:space="preserve"> tejto Zmluvy. </w:t>
      </w:r>
    </w:p>
    <w:p w14:paraId="2EA4774E" w14:textId="77777777" w:rsidR="001300F9" w:rsidRPr="00784DA2" w:rsidRDefault="001300F9" w:rsidP="00784DA2">
      <w:pPr>
        <w:widowControl/>
        <w:numPr>
          <w:ilvl w:val="1"/>
          <w:numId w:val="37"/>
        </w:numPr>
        <w:autoSpaceDE/>
        <w:autoSpaceDN/>
        <w:ind w:left="567" w:hanging="567"/>
        <w:jc w:val="both"/>
      </w:pPr>
      <w:r w:rsidRPr="00784DA2">
        <w:t xml:space="preserve">Ako </w:t>
      </w:r>
      <w:proofErr w:type="spellStart"/>
      <w:r w:rsidRPr="00784DA2">
        <w:t>východziu</w:t>
      </w:r>
      <w:proofErr w:type="spellEnd"/>
      <w:r w:rsidRPr="00784DA2">
        <w:t xml:space="preserve"> platformu pre definovanie objednávky nákupu </w:t>
      </w:r>
      <w:proofErr w:type="spellStart"/>
      <w:r w:rsidRPr="00784DA2">
        <w:t>Tranže</w:t>
      </w:r>
      <w:proofErr w:type="spellEnd"/>
      <w:r w:rsidRPr="00784DA2">
        <w:t xml:space="preserve"> a jej ocenenie si Zmluvné strany dohodli platformu </w:t>
      </w:r>
      <w:proofErr w:type="spellStart"/>
      <w:r w:rsidRPr="00784DA2">
        <w:t>Power</w:t>
      </w:r>
      <w:proofErr w:type="spellEnd"/>
      <w:r w:rsidRPr="00784DA2">
        <w:t xml:space="preserve"> Exchange </w:t>
      </w:r>
      <w:proofErr w:type="spellStart"/>
      <w:r w:rsidRPr="00784DA2">
        <w:t>Central</w:t>
      </w:r>
      <w:proofErr w:type="spellEnd"/>
      <w:r w:rsidRPr="00784DA2">
        <w:t xml:space="preserve"> </w:t>
      </w:r>
      <w:proofErr w:type="spellStart"/>
      <w:r w:rsidRPr="00784DA2">
        <w:t>Europe</w:t>
      </w:r>
      <w:proofErr w:type="spellEnd"/>
      <w:r w:rsidRPr="00784DA2">
        <w:t xml:space="preserve">, </w:t>
      </w:r>
      <w:proofErr w:type="spellStart"/>
      <w:r w:rsidRPr="00784DA2">
        <w:t>a.s</w:t>
      </w:r>
      <w:proofErr w:type="spellEnd"/>
      <w:r w:rsidRPr="00784DA2">
        <w:t xml:space="preserve">., (PXE, </w:t>
      </w:r>
      <w:hyperlink r:id="rId10" w:history="1">
        <w:r w:rsidRPr="00784DA2">
          <w:t>www.pxe.cz</w:t>
        </w:r>
      </w:hyperlink>
      <w:r w:rsidRPr="00784DA2">
        <w:t>) určenú pre obchodovanie s elektrickou energiou s miestom dodania na Slovensku (ďalej len „</w:t>
      </w:r>
      <w:r w:rsidRPr="00784DA2">
        <w:rPr>
          <w:b/>
        </w:rPr>
        <w:t>PXE SK</w:t>
      </w:r>
      <w:r w:rsidRPr="00784DA2">
        <w:t>“).</w:t>
      </w:r>
    </w:p>
    <w:p w14:paraId="7681A793" w14:textId="792B74B8" w:rsidR="001300F9" w:rsidRPr="00784DA2" w:rsidRDefault="001300F9" w:rsidP="00784DA2">
      <w:pPr>
        <w:widowControl/>
        <w:numPr>
          <w:ilvl w:val="1"/>
          <w:numId w:val="37"/>
        </w:numPr>
        <w:autoSpaceDE/>
        <w:autoSpaceDN/>
        <w:ind w:left="567" w:hanging="567"/>
        <w:jc w:val="both"/>
      </w:pPr>
      <w:r w:rsidRPr="00784DA2">
        <w:t xml:space="preserve">Odberateľ môže u Dodávateľa objednať nákup </w:t>
      </w:r>
      <w:proofErr w:type="spellStart"/>
      <w:r w:rsidRPr="00784DA2">
        <w:t>Tranže</w:t>
      </w:r>
      <w:proofErr w:type="spellEnd"/>
      <w:r w:rsidRPr="00784DA2">
        <w:t xml:space="preserve"> na základe ponuky </w:t>
      </w:r>
      <w:r w:rsidRPr="00784DA2">
        <w:rPr>
          <w:b/>
          <w:bCs/>
          <w:u w:val="single"/>
        </w:rPr>
        <w:t>ročných</w:t>
      </w:r>
      <w:r w:rsidRPr="00784DA2">
        <w:t xml:space="preserve"> produktov </w:t>
      </w:r>
      <w:proofErr w:type="spellStart"/>
      <w:r w:rsidRPr="00784DA2">
        <w:t>baseload</w:t>
      </w:r>
      <w:proofErr w:type="spellEnd"/>
      <w:r w:rsidRPr="00784DA2">
        <w:t xml:space="preserve"> na PXE SK (ďalej len „</w:t>
      </w:r>
      <w:r w:rsidRPr="00784DA2">
        <w:rPr>
          <w:b/>
        </w:rPr>
        <w:t>Produkt</w:t>
      </w:r>
      <w:r w:rsidRPr="00784DA2">
        <w:t xml:space="preserve">“), a to v závislosti od časového úseku Zmluvného obdobia (kalendárneho roku), pre ktorý si Odberateľ  nákup </w:t>
      </w:r>
      <w:proofErr w:type="spellStart"/>
      <w:r w:rsidRPr="00784DA2">
        <w:t>Tranže</w:t>
      </w:r>
      <w:proofErr w:type="spellEnd"/>
      <w:r w:rsidRPr="00784DA2">
        <w:t xml:space="preserve"> u Dodávateľa objednáva.</w:t>
      </w:r>
    </w:p>
    <w:p w14:paraId="6706B41A" w14:textId="740A3529" w:rsidR="001300F9" w:rsidRPr="00784DA2" w:rsidRDefault="001300F9" w:rsidP="00784DA2">
      <w:pPr>
        <w:widowControl/>
        <w:numPr>
          <w:ilvl w:val="1"/>
          <w:numId w:val="37"/>
        </w:numPr>
        <w:autoSpaceDE/>
        <w:autoSpaceDN/>
        <w:ind w:left="567" w:hanging="567"/>
        <w:jc w:val="both"/>
      </w:pPr>
      <w:bookmarkStart w:id="3" w:name="_Ref530567413"/>
      <w:bookmarkStart w:id="4" w:name="_Ref507589202"/>
      <w:r w:rsidRPr="00784DA2">
        <w:t>Ak nie je v Zmluve alebo v tejto Prílohe č.</w:t>
      </w:r>
      <w:r w:rsidR="00BC73FD" w:rsidRPr="00784DA2">
        <w:t>2</w:t>
      </w:r>
      <w:r w:rsidRPr="00784DA2">
        <w:t xml:space="preserve"> uvedené inak, Odberateľ nahlási Dodávateľovi objednávku na nákup </w:t>
      </w:r>
      <w:proofErr w:type="spellStart"/>
      <w:r w:rsidRPr="00784DA2">
        <w:t>Tranže</w:t>
      </w:r>
      <w:proofErr w:type="spellEnd"/>
      <w:r w:rsidRPr="00784DA2">
        <w:t xml:space="preserve"> najneskôr do 14:00 hod. dňa nákupu (ďalej len „</w:t>
      </w:r>
      <w:r w:rsidRPr="00784DA2">
        <w:rPr>
          <w:b/>
        </w:rPr>
        <w:t>Deň nákupu</w:t>
      </w:r>
      <w:r w:rsidRPr="00784DA2">
        <w:t>“), a to zaslaním objednávky na e-mailovú adresu Dodávateľa</w:t>
      </w:r>
      <w:r w:rsidR="00014CE9" w:rsidRPr="00784DA2">
        <w:t xml:space="preserve"> </w:t>
      </w:r>
      <w:proofErr w:type="spellStart"/>
      <w:r w:rsidR="00014CE9" w:rsidRPr="00784DA2">
        <w:rPr>
          <w:b/>
          <w:bCs/>
        </w:rPr>
        <w:t>xxxx</w:t>
      </w:r>
      <w:proofErr w:type="spellEnd"/>
      <w:r w:rsidR="00014CE9" w:rsidRPr="00784DA2">
        <w:t xml:space="preserve"> </w:t>
      </w:r>
      <w:r w:rsidRPr="00784DA2">
        <w:t xml:space="preserve">v kópii na e-mailovú adresu </w:t>
      </w:r>
      <w:proofErr w:type="spellStart"/>
      <w:r w:rsidR="00014CE9" w:rsidRPr="00784DA2">
        <w:rPr>
          <w:b/>
          <w:bCs/>
        </w:rPr>
        <w:t>xxxxxx</w:t>
      </w:r>
      <w:proofErr w:type="spellEnd"/>
      <w:r w:rsidRPr="00784DA2">
        <w:t>.</w:t>
      </w:r>
      <w:bookmarkEnd w:id="3"/>
      <w:r w:rsidRPr="00784DA2">
        <w:t xml:space="preserve"> </w:t>
      </w:r>
    </w:p>
    <w:p w14:paraId="07383379" w14:textId="77777777" w:rsidR="001300F9" w:rsidRPr="00784DA2" w:rsidRDefault="001300F9" w:rsidP="00784DA2">
      <w:pPr>
        <w:ind w:left="567"/>
        <w:jc w:val="both"/>
      </w:pPr>
      <w:r w:rsidRPr="00784DA2">
        <w:t>Odberateľ môže nahlásiť Dodávateľovi objednávku iba v taký Deň nákupu, ktorý je pracovným dňom v Slovenskej republike.</w:t>
      </w:r>
      <w:bookmarkEnd w:id="4"/>
    </w:p>
    <w:p w14:paraId="121B5D43" w14:textId="77777777" w:rsidR="001300F9" w:rsidRPr="00784DA2" w:rsidRDefault="001300F9" w:rsidP="00784DA2">
      <w:pPr>
        <w:widowControl/>
        <w:numPr>
          <w:ilvl w:val="1"/>
          <w:numId w:val="37"/>
        </w:numPr>
        <w:autoSpaceDE/>
        <w:autoSpaceDN/>
        <w:ind w:left="567" w:hanging="567"/>
        <w:jc w:val="both"/>
      </w:pPr>
      <w:r w:rsidRPr="00784DA2">
        <w:t xml:space="preserve">Každá objednávka na nákup </w:t>
      </w:r>
      <w:proofErr w:type="spellStart"/>
      <w:r w:rsidRPr="00784DA2">
        <w:t>Tranže</w:t>
      </w:r>
      <w:proofErr w:type="spellEnd"/>
      <w:r w:rsidRPr="00784DA2">
        <w:t xml:space="preserve"> musí obsahovať minimálne údaje v nasledujúcej štruktúre: </w:t>
      </w:r>
    </w:p>
    <w:p w14:paraId="3ED57E93" w14:textId="03E8AFB5" w:rsidR="001300F9" w:rsidRPr="00784DA2" w:rsidRDefault="001300F9" w:rsidP="00784DA2">
      <w:pPr>
        <w:pStyle w:val="ZSENazovdokumentu"/>
        <w:ind w:left="567"/>
        <w:jc w:val="both"/>
        <w:rPr>
          <w:rFonts w:ascii="Times New Roman" w:hAnsi="Times New Roman"/>
          <w:b w:val="0"/>
          <w:color w:val="auto"/>
          <w:sz w:val="22"/>
          <w:szCs w:val="22"/>
        </w:rPr>
      </w:pPr>
      <w:r w:rsidRPr="00784DA2">
        <w:rPr>
          <w:rFonts w:ascii="Times New Roman" w:hAnsi="Times New Roman"/>
          <w:b w:val="0"/>
          <w:color w:val="auto"/>
          <w:sz w:val="22"/>
          <w:szCs w:val="22"/>
        </w:rPr>
        <w:t>Predmet:</w:t>
      </w:r>
      <w:r w:rsidRPr="00784DA2">
        <w:rPr>
          <w:rStyle w:val="ra"/>
          <w:rFonts w:ascii="Times New Roman" w:hAnsi="Times New Roman"/>
          <w:b w:val="0"/>
          <w:color w:val="auto"/>
          <w:sz w:val="22"/>
          <w:szCs w:val="22"/>
        </w:rPr>
        <w:t xml:space="preserve"> </w:t>
      </w:r>
      <w:proofErr w:type="spellStart"/>
      <w:r w:rsidR="00014CE9" w:rsidRPr="00784DA2">
        <w:rPr>
          <w:rFonts w:ascii="Times New Roman" w:hAnsi="Times New Roman"/>
          <w:b w:val="0"/>
          <w:color w:val="auto"/>
          <w:sz w:val="22"/>
          <w:szCs w:val="22"/>
        </w:rPr>
        <w:t>xxxxxxx</w:t>
      </w:r>
      <w:proofErr w:type="spellEnd"/>
      <w:r w:rsidRPr="00784DA2">
        <w:rPr>
          <w:rFonts w:ascii="Times New Roman" w:hAnsi="Times New Roman"/>
          <w:b w:val="0"/>
          <w:color w:val="auto"/>
          <w:sz w:val="22"/>
          <w:szCs w:val="22"/>
        </w:rPr>
        <w:t>.</w:t>
      </w:r>
      <w:r w:rsidRPr="00784DA2">
        <w:rPr>
          <w:rFonts w:ascii="Times New Roman" w:hAnsi="Times New Roman"/>
          <w:sz w:val="22"/>
          <w:szCs w:val="22"/>
        </w:rPr>
        <w:t>.</w:t>
      </w:r>
      <w:r w:rsidRPr="00784DA2">
        <w:rPr>
          <w:rFonts w:ascii="Times New Roman" w:hAnsi="Times New Roman"/>
          <w:b w:val="0"/>
          <w:color w:val="auto"/>
          <w:sz w:val="22"/>
          <w:szCs w:val="22"/>
        </w:rPr>
        <w:t xml:space="preserve">– objednávka nákupu </w:t>
      </w:r>
      <w:proofErr w:type="spellStart"/>
      <w:r w:rsidRPr="00784DA2">
        <w:rPr>
          <w:rFonts w:ascii="Times New Roman" w:hAnsi="Times New Roman"/>
          <w:b w:val="0"/>
          <w:color w:val="auto"/>
          <w:sz w:val="22"/>
          <w:szCs w:val="22"/>
        </w:rPr>
        <w:t>Tranže</w:t>
      </w:r>
      <w:proofErr w:type="spellEnd"/>
      <w:r w:rsidRPr="00784DA2">
        <w:rPr>
          <w:rFonts w:ascii="Times New Roman" w:hAnsi="Times New Roman"/>
          <w:b w:val="0"/>
          <w:color w:val="auto"/>
          <w:sz w:val="22"/>
          <w:szCs w:val="22"/>
        </w:rPr>
        <w:t xml:space="preserve"> elektriny </w:t>
      </w:r>
    </w:p>
    <w:p w14:paraId="1F659FD3" w14:textId="54242B1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názov Odberateľa</w:t>
      </w:r>
      <w:r w:rsidRPr="00784DA2">
        <w:rPr>
          <w:rFonts w:ascii="Times New Roman" w:hAnsi="Times New Roman"/>
          <w:b w:val="0"/>
          <w:color w:val="auto"/>
          <w:sz w:val="22"/>
          <w:szCs w:val="22"/>
        </w:rPr>
        <w:tab/>
      </w:r>
      <w:proofErr w:type="spellStart"/>
      <w:r w:rsidR="00014CE9" w:rsidRPr="00784DA2">
        <w:rPr>
          <w:rFonts w:ascii="Times New Roman" w:hAnsi="Times New Roman"/>
          <w:b w:val="0"/>
          <w:color w:val="auto"/>
          <w:sz w:val="22"/>
          <w:szCs w:val="22"/>
        </w:rPr>
        <w:t>xxxxxxxxxx</w:t>
      </w:r>
      <w:proofErr w:type="spellEnd"/>
      <w:r w:rsidRPr="00784DA2">
        <w:rPr>
          <w:rFonts w:ascii="Times New Roman" w:hAnsi="Times New Roman"/>
          <w:b w:val="0"/>
          <w:color w:val="auto"/>
          <w:sz w:val="22"/>
          <w:szCs w:val="22"/>
        </w:rPr>
        <w:t>.</w:t>
      </w:r>
    </w:p>
    <w:p w14:paraId="18B13400" w14:textId="7777777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Deň nákupu        </w:t>
      </w:r>
      <w:r w:rsidRPr="00784DA2">
        <w:rPr>
          <w:rFonts w:ascii="Times New Roman" w:hAnsi="Times New Roman"/>
          <w:b w:val="0"/>
          <w:color w:val="auto"/>
          <w:sz w:val="22"/>
          <w:szCs w:val="22"/>
        </w:rPr>
        <w:tab/>
        <w:t xml:space="preserve">DD.MM.RRRR        </w:t>
      </w:r>
    </w:p>
    <w:p w14:paraId="6124AF60" w14:textId="79E6B08C"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xml:space="preserve">- Produkt nákupu                  </w:t>
      </w:r>
      <w:r w:rsidRPr="00784DA2">
        <w:rPr>
          <w:rFonts w:ascii="Times New Roman" w:hAnsi="Times New Roman"/>
          <w:b w:val="0"/>
          <w:color w:val="auto"/>
          <w:sz w:val="22"/>
          <w:szCs w:val="22"/>
        </w:rPr>
        <w:tab/>
        <w:t>napr. P PXE SK BL CAL-2</w:t>
      </w:r>
      <w:r w:rsidR="00BC73FD" w:rsidRPr="00784DA2">
        <w:rPr>
          <w:rFonts w:ascii="Times New Roman" w:hAnsi="Times New Roman"/>
          <w:b w:val="0"/>
          <w:color w:val="auto"/>
          <w:sz w:val="22"/>
          <w:szCs w:val="22"/>
        </w:rPr>
        <w:t>3</w:t>
      </w:r>
    </w:p>
    <w:p w14:paraId="5768EBBC" w14:textId="7777777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xml:space="preserve">- Množstvo elektriny nákupu          </w:t>
      </w:r>
      <w:r w:rsidRPr="00784DA2">
        <w:rPr>
          <w:rFonts w:ascii="Times New Roman" w:hAnsi="Times New Roman"/>
          <w:b w:val="0"/>
          <w:color w:val="auto"/>
          <w:sz w:val="22"/>
          <w:szCs w:val="22"/>
        </w:rPr>
        <w:tab/>
        <w:t>0 000,000 MWh (max. 3 desatinné miesta)</w:t>
      </w:r>
    </w:p>
    <w:p w14:paraId="6F2880C8" w14:textId="77777777" w:rsidR="001300F9" w:rsidRPr="00784DA2" w:rsidRDefault="001300F9" w:rsidP="00784DA2">
      <w:pPr>
        <w:ind w:left="567"/>
        <w:jc w:val="both"/>
      </w:pPr>
    </w:p>
    <w:p w14:paraId="7FE171A9" w14:textId="2D250AE2" w:rsidR="001300F9" w:rsidRDefault="001300F9" w:rsidP="00784DA2">
      <w:pPr>
        <w:widowControl/>
        <w:numPr>
          <w:ilvl w:val="1"/>
          <w:numId w:val="37"/>
        </w:numPr>
        <w:autoSpaceDE/>
        <w:autoSpaceDN/>
        <w:ind w:left="567" w:hanging="567"/>
        <w:jc w:val="both"/>
        <w:rPr>
          <w:color w:val="000000"/>
        </w:rPr>
      </w:pPr>
      <w:r w:rsidRPr="00784DA2">
        <w:rPr>
          <w:color w:val="000000"/>
        </w:rPr>
        <w:t xml:space="preserve">Spôsoby nákupu a postupy zabezpečenia požiadavky nákupu </w:t>
      </w:r>
      <w:proofErr w:type="spellStart"/>
      <w:r w:rsidRPr="00784DA2">
        <w:rPr>
          <w:color w:val="000000"/>
        </w:rPr>
        <w:t>Tranže</w:t>
      </w:r>
      <w:proofErr w:type="spellEnd"/>
      <w:r w:rsidRPr="00784DA2">
        <w:rPr>
          <w:color w:val="000000"/>
        </w:rPr>
        <w:t xml:space="preserve"> elektriny.</w:t>
      </w:r>
    </w:p>
    <w:p w14:paraId="011F55C0" w14:textId="77777777" w:rsidR="00973650" w:rsidRPr="00784DA2" w:rsidRDefault="00973650" w:rsidP="00973650">
      <w:pPr>
        <w:widowControl/>
        <w:autoSpaceDE/>
        <w:autoSpaceDN/>
        <w:ind w:left="567"/>
        <w:jc w:val="both"/>
        <w:rPr>
          <w:color w:val="000000"/>
        </w:rPr>
      </w:pPr>
    </w:p>
    <w:p w14:paraId="06D26E16" w14:textId="77777777" w:rsidR="001300F9" w:rsidRPr="00973650" w:rsidRDefault="001300F9" w:rsidP="00973650">
      <w:pPr>
        <w:pStyle w:val="Zarkazkladnhotextu"/>
        <w:numPr>
          <w:ilvl w:val="2"/>
          <w:numId w:val="36"/>
        </w:numPr>
        <w:spacing w:after="0"/>
        <w:ind w:left="567" w:hanging="567"/>
        <w:jc w:val="both"/>
        <w:rPr>
          <w:rFonts w:ascii="Times New Roman" w:hAnsi="Times New Roman"/>
          <w:b/>
          <w:sz w:val="22"/>
          <w:szCs w:val="22"/>
        </w:rPr>
      </w:pPr>
      <w:r w:rsidRPr="00973650">
        <w:rPr>
          <w:rFonts w:ascii="Times New Roman" w:hAnsi="Times New Roman"/>
          <w:b/>
          <w:sz w:val="22"/>
          <w:szCs w:val="22"/>
        </w:rPr>
        <w:t>NÁKUP NA ZAKLADE PONUKY AKTUÁLNEJ CENY</w:t>
      </w:r>
    </w:p>
    <w:p w14:paraId="51D6080D" w14:textId="45C3AB9A"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Odberateľ je oprávnený požiadať Dodávateľa o predloženie cenovej ponuky na Odberateľom zvolené množstvo a produkt nákupu </w:t>
      </w:r>
      <w:proofErr w:type="spellStart"/>
      <w:r w:rsidRPr="00784DA2">
        <w:rPr>
          <w:color w:val="000000"/>
        </w:rPr>
        <w:t>tranže</w:t>
      </w:r>
      <w:proofErr w:type="spellEnd"/>
      <w:r w:rsidRPr="00784DA2">
        <w:rPr>
          <w:color w:val="000000"/>
        </w:rPr>
        <w:t xml:space="preserve"> elektriny najneskôr do 14:00 hod Dňa nákupu, a to zaslaním požiadavky e-mailom  na všetky e-mailové adresy Dodávateľa uvedené </w:t>
      </w:r>
      <w:r w:rsidR="00436A5D">
        <w:rPr>
          <w:color w:val="000000"/>
        </w:rPr>
        <w:t xml:space="preserve">pod písm. B. </w:t>
      </w:r>
      <w:r w:rsidRPr="00784DA2">
        <w:rPr>
          <w:color w:val="000000"/>
        </w:rPr>
        <w:t xml:space="preserve">odseku </w:t>
      </w:r>
      <w:r w:rsidR="00436A5D">
        <w:rPr>
          <w:color w:val="000000"/>
        </w:rPr>
        <w:t>1.</w:t>
      </w:r>
      <w:r w:rsidR="00F95610">
        <w:rPr>
          <w:color w:val="000000"/>
        </w:rPr>
        <w:t>6</w:t>
      </w:r>
      <w:r w:rsidRPr="00784DA2">
        <w:rPr>
          <w:color w:val="000000"/>
        </w:rPr>
        <w:t xml:space="preserve"> tejto Prílohy.</w:t>
      </w:r>
      <w:r w:rsidR="00436A5D">
        <w:rPr>
          <w:color w:val="000000"/>
        </w:rPr>
        <w:t xml:space="preserve"> </w:t>
      </w:r>
      <w:r w:rsidRPr="00784DA2">
        <w:rPr>
          <w:color w:val="000000"/>
        </w:rPr>
        <w:t>Odberateľ je povinný bezodkladne potvrdiť požiadavku podľa predchádzajúcej vety aj telefonicky</w:t>
      </w:r>
      <w:r w:rsidR="00436A5D">
        <w:rPr>
          <w:color w:val="000000"/>
        </w:rPr>
        <w:t>,</w:t>
      </w:r>
      <w:r w:rsidRPr="00784DA2">
        <w:rPr>
          <w:color w:val="000000"/>
        </w:rPr>
        <w:t xml:space="preserve"> na ktorékoľvek z telefónnych čísiel Dodávateľa uvedených </w:t>
      </w:r>
      <w:r w:rsidR="00436A5D">
        <w:rPr>
          <w:color w:val="000000"/>
        </w:rPr>
        <w:t xml:space="preserve">pod písm. B. </w:t>
      </w:r>
      <w:r w:rsidR="00436A5D" w:rsidRPr="00784DA2">
        <w:rPr>
          <w:color w:val="000000"/>
        </w:rPr>
        <w:t xml:space="preserve">odseku </w:t>
      </w:r>
      <w:r w:rsidR="00436A5D">
        <w:rPr>
          <w:color w:val="000000"/>
        </w:rPr>
        <w:t>1.</w:t>
      </w:r>
      <w:r w:rsidR="00F95610">
        <w:rPr>
          <w:color w:val="000000"/>
        </w:rPr>
        <w:t>6</w:t>
      </w:r>
      <w:r w:rsidR="00436A5D" w:rsidRPr="00784DA2">
        <w:rPr>
          <w:color w:val="000000"/>
        </w:rPr>
        <w:t xml:space="preserve"> tejto Prílohy</w:t>
      </w:r>
      <w:r w:rsidRPr="00784DA2">
        <w:rPr>
          <w:color w:val="000000"/>
        </w:rPr>
        <w:t xml:space="preserve">. </w:t>
      </w:r>
    </w:p>
    <w:p w14:paraId="5DCA74FA"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Dodávateľ, na emailovú adresu oprávnenej osoby Odberateľa, ktorá o predloženie cenovej ponuky požiadala, potvrdí prijatie takejto požiadavky aj spolu s cenovou ponukou na požadované množstvo a produkt </w:t>
      </w:r>
      <w:proofErr w:type="spellStart"/>
      <w:r w:rsidRPr="00784DA2">
        <w:rPr>
          <w:color w:val="000000"/>
        </w:rPr>
        <w:t>tranže</w:t>
      </w:r>
      <w:proofErr w:type="spellEnd"/>
      <w:r w:rsidRPr="00784DA2">
        <w:rPr>
          <w:color w:val="000000"/>
        </w:rPr>
        <w:t xml:space="preserve"> elektriny a oznámi Odberateľovi čas platnosti takejto ponuky (20 min od odoslania ponuky Odberateľovi), v rámci ktorého môže Odberateľ ponuku Dodávateľa e-mailovým potvrdením prijať.    </w:t>
      </w:r>
    </w:p>
    <w:p w14:paraId="3AF6793B"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V prípade včasného prijatia ponuky Dodávateľa na nákup </w:t>
      </w:r>
      <w:proofErr w:type="spellStart"/>
      <w:r w:rsidRPr="00784DA2">
        <w:rPr>
          <w:color w:val="000000"/>
        </w:rPr>
        <w:t>tranže</w:t>
      </w:r>
      <w:proofErr w:type="spellEnd"/>
      <w:r w:rsidRPr="00784DA2">
        <w:rPr>
          <w:color w:val="000000"/>
        </w:rPr>
        <w:t xml:space="preserve"> elektriny Odberateľom, sa takéto prijatie ponuky Dodávateľa stáva pre Odberateľa záväzným a neodvolateľným. </w:t>
      </w:r>
    </w:p>
    <w:p w14:paraId="1C95A12E"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Dodávateľ následne potvrdí Odberateľovi zabezpečenie nákupu požadovanej </w:t>
      </w:r>
      <w:proofErr w:type="spellStart"/>
      <w:r w:rsidRPr="00784DA2">
        <w:rPr>
          <w:color w:val="000000"/>
        </w:rPr>
        <w:t>tranže</w:t>
      </w:r>
      <w:proofErr w:type="spellEnd"/>
      <w:r w:rsidRPr="00784DA2">
        <w:rPr>
          <w:color w:val="000000"/>
        </w:rPr>
        <w:t xml:space="preserve"> elektriny v množstve elektriny, produkte a cene podľa Odberateľom prijatej ponuky Dodávateľa. </w:t>
      </w:r>
    </w:p>
    <w:p w14:paraId="335525E6"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V prípade márneho uplynutia lehoty na prijatie ponuky Dodávateľa na nákup </w:t>
      </w:r>
      <w:proofErr w:type="spellStart"/>
      <w:r w:rsidRPr="00784DA2">
        <w:rPr>
          <w:color w:val="000000"/>
        </w:rPr>
        <w:t>tranže</w:t>
      </w:r>
      <w:proofErr w:type="spellEnd"/>
      <w:r w:rsidRPr="00784DA2">
        <w:rPr>
          <w:color w:val="000000"/>
        </w:rPr>
        <w:t xml:space="preserve"> elektriny, táto ponuka Dodávateľa zaniká. </w:t>
      </w:r>
    </w:p>
    <w:p w14:paraId="649BA745" w14:textId="77777777" w:rsidR="001300F9" w:rsidRPr="00784DA2" w:rsidRDefault="001300F9" w:rsidP="00F95610">
      <w:pPr>
        <w:widowControl/>
        <w:numPr>
          <w:ilvl w:val="1"/>
          <w:numId w:val="44"/>
        </w:numPr>
        <w:autoSpaceDE/>
        <w:autoSpaceDN/>
        <w:ind w:left="567" w:hanging="567"/>
        <w:jc w:val="both"/>
      </w:pPr>
      <w:r w:rsidRPr="00784DA2">
        <w:t xml:space="preserve">Pre objednávku </w:t>
      </w:r>
      <w:proofErr w:type="spellStart"/>
      <w:r w:rsidRPr="00784DA2">
        <w:t>Tranže</w:t>
      </w:r>
      <w:proofErr w:type="spellEnd"/>
      <w:r w:rsidRPr="00784DA2">
        <w:t xml:space="preserve"> platia nasledujúce podmienky:</w:t>
      </w:r>
    </w:p>
    <w:p w14:paraId="426CDD2E" w14:textId="77777777" w:rsidR="001300F9" w:rsidRPr="00784DA2" w:rsidRDefault="001300F9" w:rsidP="007C4684">
      <w:pPr>
        <w:widowControl/>
        <w:numPr>
          <w:ilvl w:val="2"/>
          <w:numId w:val="39"/>
        </w:numPr>
        <w:tabs>
          <w:tab w:val="clear" w:pos="720"/>
        </w:tabs>
        <w:autoSpaceDE/>
        <w:autoSpaceDN/>
        <w:ind w:left="851" w:hanging="284"/>
        <w:jc w:val="both"/>
      </w:pPr>
      <w:r w:rsidRPr="00784DA2">
        <w:t xml:space="preserve">Minimálne množstvo nákupu elektriny v rámci jednej </w:t>
      </w:r>
      <w:proofErr w:type="spellStart"/>
      <w:r w:rsidRPr="00784DA2">
        <w:t>tranže</w:t>
      </w:r>
      <w:proofErr w:type="spellEnd"/>
      <w:r w:rsidRPr="00784DA2">
        <w:t xml:space="preserve"> je: </w:t>
      </w:r>
    </w:p>
    <w:p w14:paraId="06641A95" w14:textId="65F9004B" w:rsidR="001300F9" w:rsidRPr="00784DA2" w:rsidRDefault="001300F9" w:rsidP="007C4684">
      <w:pPr>
        <w:widowControl/>
        <w:numPr>
          <w:ilvl w:val="1"/>
          <w:numId w:val="35"/>
        </w:numPr>
        <w:autoSpaceDE/>
        <w:autoSpaceDN/>
        <w:ind w:left="851" w:hanging="284"/>
        <w:jc w:val="both"/>
      </w:pPr>
      <w:r w:rsidRPr="00784DA2">
        <w:t>2000 MWh v prípade nákupu na obdobie kalendárneho roku.</w:t>
      </w:r>
    </w:p>
    <w:p w14:paraId="7C1C5C31" w14:textId="4FC21BA3" w:rsidR="001300F9" w:rsidRPr="00784DA2" w:rsidRDefault="001300F9" w:rsidP="007C4684">
      <w:pPr>
        <w:widowControl/>
        <w:numPr>
          <w:ilvl w:val="2"/>
          <w:numId w:val="38"/>
        </w:numPr>
        <w:autoSpaceDE/>
        <w:autoSpaceDN/>
        <w:ind w:left="851" w:hanging="284"/>
        <w:jc w:val="both"/>
      </w:pPr>
      <w:bookmarkStart w:id="5" w:name="_Ref433107199"/>
      <w:r w:rsidRPr="00784DA2">
        <w:t xml:space="preserve">množstva elektriny nakúpenej v </w:t>
      </w:r>
      <w:proofErr w:type="spellStart"/>
      <w:r w:rsidRPr="00784DA2">
        <w:t>Tranži</w:t>
      </w:r>
      <w:proofErr w:type="spellEnd"/>
      <w:r w:rsidRPr="00784DA2">
        <w:t xml:space="preserve"> na kalendárny rok je rovnomerne rozdelené na všetky hodiny tohto kalendárneho roku </w:t>
      </w:r>
    </w:p>
    <w:p w14:paraId="6709C487" w14:textId="04865B4A" w:rsidR="001300F9" w:rsidRPr="00784DA2" w:rsidRDefault="001300F9" w:rsidP="00F95610">
      <w:pPr>
        <w:widowControl/>
        <w:numPr>
          <w:ilvl w:val="1"/>
          <w:numId w:val="44"/>
        </w:numPr>
        <w:autoSpaceDE/>
        <w:autoSpaceDN/>
        <w:ind w:left="567" w:hanging="567"/>
        <w:jc w:val="both"/>
      </w:pPr>
      <w:r w:rsidRPr="00784DA2">
        <w:t xml:space="preserve">Ak nie je v Zmluve alebo v tejto Prílohe č. </w:t>
      </w:r>
      <w:r w:rsidR="00BC73FD" w:rsidRPr="00784DA2">
        <w:t>2</w:t>
      </w:r>
      <w:r w:rsidRPr="00784DA2">
        <w:t xml:space="preserve"> uvedené inak, Odberateľom nahlásená a Dodávateľom potvrdená objednávka na nákup </w:t>
      </w:r>
      <w:proofErr w:type="spellStart"/>
      <w:r w:rsidRPr="00784DA2">
        <w:t>Tranže</w:t>
      </w:r>
      <w:proofErr w:type="spellEnd"/>
      <w:r w:rsidRPr="00784DA2">
        <w:t xml:space="preserve"> je pre Zmluvné strany záväzná. Dodávateľ je oprávnený </w:t>
      </w:r>
      <w:r w:rsidRPr="00784DA2">
        <w:lastRenderedPageBreak/>
        <w:t xml:space="preserve">odmietnuť Odberateľom nahlásenú objednávku na nákup </w:t>
      </w:r>
      <w:proofErr w:type="spellStart"/>
      <w:r w:rsidRPr="00784DA2">
        <w:t>Tranže</w:t>
      </w:r>
      <w:proofErr w:type="spellEnd"/>
      <w:r w:rsidRPr="00784DA2">
        <w:t xml:space="preserve"> iba v tom prípade, ak Odberateľ pri nahlasovaní objednávky nepostupoval v súlade s podmienkami uvedenými v tejto Prílohe č. </w:t>
      </w:r>
      <w:r w:rsidR="00BC73FD" w:rsidRPr="00784DA2">
        <w:t>2</w:t>
      </w:r>
      <w:r w:rsidRPr="00784DA2">
        <w:t xml:space="preserve"> Zmluvy alebo ak ocenenie takejto objednávky vychádza zo zrejmej chyby alebo anomálie spôsobenej na PXE SK. Ak nie je dôvod na odmietnutie objednávky, Dodávateľ objednávku Odberateľa potvrdí, a to najneskôr v nasledujúci pracovný deň v Slovenskej republike po Dni nákupu.    </w:t>
      </w:r>
    </w:p>
    <w:p w14:paraId="7CC54B47" w14:textId="77777777" w:rsidR="001300F9" w:rsidRPr="00784DA2" w:rsidRDefault="001300F9" w:rsidP="00F95610">
      <w:pPr>
        <w:widowControl/>
        <w:numPr>
          <w:ilvl w:val="1"/>
          <w:numId w:val="44"/>
        </w:numPr>
        <w:autoSpaceDE/>
        <w:autoSpaceDN/>
        <w:ind w:left="567" w:hanging="567"/>
        <w:jc w:val="both"/>
      </w:pPr>
      <w:bookmarkStart w:id="6" w:name="_Ref507592455"/>
      <w:r w:rsidRPr="00784DA2">
        <w:t xml:space="preserve">Zmluvné strany si dohodli nasledujúce oprávnené osoby na komunikáciu týkajúcu sa nahlasovania a potvrdzovania objednávok  Odberateľa na nákup </w:t>
      </w:r>
      <w:proofErr w:type="spellStart"/>
      <w:r w:rsidRPr="00784DA2">
        <w:t>Tranže</w:t>
      </w:r>
      <w:proofErr w:type="spellEnd"/>
      <w:r w:rsidRPr="00784DA2">
        <w:t>:</w:t>
      </w:r>
      <w:bookmarkEnd w:id="6"/>
    </w:p>
    <w:p w14:paraId="714D3884" w14:textId="77777777" w:rsidR="007C4684" w:rsidRDefault="007C4684" w:rsidP="00F95610">
      <w:pPr>
        <w:ind w:left="567" w:hanging="567"/>
        <w:jc w:val="both"/>
      </w:pPr>
    </w:p>
    <w:p w14:paraId="37E5D3A3" w14:textId="1C8D3C41" w:rsidR="001300F9" w:rsidRPr="00784DA2" w:rsidRDefault="001300F9" w:rsidP="007C4684">
      <w:pPr>
        <w:ind w:left="567"/>
        <w:jc w:val="both"/>
      </w:pPr>
      <w:r w:rsidRPr="00784DA2">
        <w:t xml:space="preserve">Za Odberateľa: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59"/>
        <w:gridCol w:w="2216"/>
        <w:gridCol w:w="3345"/>
      </w:tblGrid>
      <w:tr w:rsidR="001300F9" w:rsidRPr="00784DA2" w14:paraId="1540D49A" w14:textId="77777777" w:rsidTr="00B75F90">
        <w:trPr>
          <w:trHeight w:val="283"/>
        </w:trPr>
        <w:tc>
          <w:tcPr>
            <w:tcW w:w="1985" w:type="dxa"/>
            <w:tcBorders>
              <w:top w:val="single" w:sz="8" w:space="0" w:color="auto"/>
              <w:left w:val="single" w:sz="8" w:space="0" w:color="auto"/>
              <w:bottom w:val="single" w:sz="6" w:space="0" w:color="auto"/>
              <w:right w:val="single" w:sz="6" w:space="0" w:color="auto"/>
            </w:tcBorders>
            <w:shd w:val="clear" w:color="auto" w:fill="C0C0C0"/>
            <w:hideMark/>
          </w:tcPr>
          <w:p w14:paraId="06F4DCF9" w14:textId="77777777" w:rsidR="001300F9" w:rsidRPr="00784DA2" w:rsidRDefault="001300F9" w:rsidP="00784DA2">
            <w:pPr>
              <w:keepNext/>
              <w:keepLines/>
              <w:jc w:val="center"/>
              <w:rPr>
                <w:b/>
                <w:bCs/>
              </w:rPr>
            </w:pPr>
            <w:r w:rsidRPr="00784DA2">
              <w:rPr>
                <w:b/>
                <w:bCs/>
              </w:rPr>
              <w:t xml:space="preserve">Meno </w:t>
            </w:r>
          </w:p>
          <w:p w14:paraId="7ACDFE3E" w14:textId="77777777" w:rsidR="001300F9" w:rsidRPr="00784DA2" w:rsidRDefault="001300F9" w:rsidP="00784DA2">
            <w:pPr>
              <w:keepNext/>
              <w:keepLines/>
              <w:jc w:val="center"/>
              <w:rPr>
                <w:b/>
                <w:bCs/>
              </w:rPr>
            </w:pPr>
            <w:r w:rsidRPr="00784DA2">
              <w:rPr>
                <w:b/>
                <w:bCs/>
                <w:i/>
                <w:lang w:val="en-AU"/>
              </w:rPr>
              <w:t>Name</w:t>
            </w:r>
          </w:p>
        </w:tc>
        <w:tc>
          <w:tcPr>
            <w:tcW w:w="1559" w:type="dxa"/>
            <w:tcBorders>
              <w:top w:val="single" w:sz="8" w:space="0" w:color="auto"/>
              <w:left w:val="single" w:sz="6" w:space="0" w:color="auto"/>
              <w:bottom w:val="single" w:sz="6" w:space="0" w:color="auto"/>
              <w:right w:val="single" w:sz="6" w:space="0" w:color="auto"/>
            </w:tcBorders>
            <w:shd w:val="clear" w:color="auto" w:fill="C0C0C0"/>
            <w:hideMark/>
          </w:tcPr>
          <w:p w14:paraId="4B9F7CCB" w14:textId="77777777" w:rsidR="001300F9" w:rsidRPr="00784DA2" w:rsidRDefault="001300F9" w:rsidP="00784DA2">
            <w:pPr>
              <w:keepNext/>
              <w:keepLines/>
              <w:jc w:val="center"/>
              <w:rPr>
                <w:b/>
                <w:bCs/>
              </w:rPr>
            </w:pPr>
            <w:r w:rsidRPr="00784DA2">
              <w:rPr>
                <w:b/>
                <w:bCs/>
              </w:rPr>
              <w:t xml:space="preserve">Funkcia </w:t>
            </w:r>
          </w:p>
          <w:p w14:paraId="408363B8" w14:textId="77777777" w:rsidR="001300F9" w:rsidRPr="00784DA2" w:rsidRDefault="001300F9" w:rsidP="00784DA2">
            <w:pPr>
              <w:keepNext/>
              <w:keepLines/>
              <w:jc w:val="center"/>
              <w:rPr>
                <w:b/>
                <w:bCs/>
              </w:rPr>
            </w:pPr>
            <w:r w:rsidRPr="00784DA2">
              <w:rPr>
                <w:b/>
                <w:bCs/>
                <w:i/>
                <w:lang w:val="en-AU"/>
              </w:rPr>
              <w:t>Position</w:t>
            </w:r>
          </w:p>
        </w:tc>
        <w:tc>
          <w:tcPr>
            <w:tcW w:w="2216" w:type="dxa"/>
            <w:tcBorders>
              <w:top w:val="single" w:sz="8" w:space="0" w:color="auto"/>
              <w:left w:val="single" w:sz="6" w:space="0" w:color="auto"/>
              <w:bottom w:val="single" w:sz="6" w:space="0" w:color="auto"/>
              <w:right w:val="single" w:sz="6" w:space="0" w:color="auto"/>
            </w:tcBorders>
            <w:shd w:val="clear" w:color="auto" w:fill="C0C0C0"/>
            <w:hideMark/>
          </w:tcPr>
          <w:p w14:paraId="0B9559DF" w14:textId="77777777" w:rsidR="001300F9" w:rsidRPr="00784DA2" w:rsidRDefault="001300F9" w:rsidP="00784DA2">
            <w:pPr>
              <w:keepNext/>
              <w:keepLines/>
              <w:jc w:val="center"/>
              <w:rPr>
                <w:b/>
                <w:bCs/>
              </w:rPr>
            </w:pPr>
            <w:r w:rsidRPr="00784DA2">
              <w:rPr>
                <w:b/>
                <w:bCs/>
              </w:rPr>
              <w:t xml:space="preserve">telefón/fax </w:t>
            </w:r>
            <w:r w:rsidRPr="00784DA2">
              <w:rPr>
                <w:b/>
                <w:bCs/>
                <w:i/>
                <w:lang w:val="en-AU"/>
              </w:rPr>
              <w:t>Telephone/Fax</w:t>
            </w:r>
          </w:p>
        </w:tc>
        <w:tc>
          <w:tcPr>
            <w:tcW w:w="3345" w:type="dxa"/>
            <w:tcBorders>
              <w:top w:val="single" w:sz="8" w:space="0" w:color="auto"/>
              <w:left w:val="single" w:sz="6" w:space="0" w:color="auto"/>
              <w:bottom w:val="single" w:sz="6" w:space="0" w:color="auto"/>
              <w:right w:val="single" w:sz="8" w:space="0" w:color="auto"/>
            </w:tcBorders>
            <w:shd w:val="clear" w:color="auto" w:fill="C0C0C0"/>
            <w:hideMark/>
          </w:tcPr>
          <w:p w14:paraId="7BA5732F" w14:textId="77777777" w:rsidR="001300F9" w:rsidRPr="00784DA2" w:rsidRDefault="001300F9" w:rsidP="00784DA2">
            <w:pPr>
              <w:keepNext/>
              <w:keepLines/>
              <w:ind w:right="-70"/>
              <w:jc w:val="center"/>
              <w:rPr>
                <w:b/>
                <w:bCs/>
              </w:rPr>
            </w:pPr>
            <w:r w:rsidRPr="00784DA2">
              <w:rPr>
                <w:b/>
                <w:bCs/>
              </w:rPr>
              <w:t>E-mail           </w:t>
            </w:r>
          </w:p>
        </w:tc>
      </w:tr>
      <w:tr w:rsidR="001300F9" w:rsidRPr="00784DA2" w14:paraId="463D6CD1"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7328DB9A"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17DA3FA"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4C085934"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7753003F" w14:textId="77777777" w:rsidR="001300F9" w:rsidRPr="00784DA2" w:rsidRDefault="001300F9" w:rsidP="00784DA2">
            <w:pPr>
              <w:jc w:val="center"/>
            </w:pPr>
          </w:p>
        </w:tc>
      </w:tr>
      <w:tr w:rsidR="001300F9" w:rsidRPr="00784DA2" w14:paraId="2669545F"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3D84788D"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E117EE9"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203E6146"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14268FDA" w14:textId="77777777" w:rsidR="001300F9" w:rsidRPr="00784DA2" w:rsidRDefault="001300F9" w:rsidP="00784DA2">
            <w:pPr>
              <w:jc w:val="center"/>
            </w:pPr>
          </w:p>
        </w:tc>
      </w:tr>
    </w:tbl>
    <w:p w14:paraId="11F543AE" w14:textId="77777777" w:rsidR="007C4684" w:rsidRDefault="007C4684" w:rsidP="00784DA2">
      <w:pPr>
        <w:ind w:left="567"/>
        <w:jc w:val="both"/>
      </w:pPr>
    </w:p>
    <w:p w14:paraId="31D68080" w14:textId="3A7E14EB" w:rsidR="001300F9" w:rsidRPr="00784DA2" w:rsidRDefault="001300F9" w:rsidP="00784DA2">
      <w:pPr>
        <w:ind w:left="567"/>
        <w:jc w:val="both"/>
      </w:pPr>
      <w:r w:rsidRPr="00784DA2">
        <w:t xml:space="preserve">Za Dodávateľa: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3"/>
        <w:gridCol w:w="2126"/>
        <w:gridCol w:w="1841"/>
        <w:gridCol w:w="3155"/>
      </w:tblGrid>
      <w:tr w:rsidR="001300F9" w:rsidRPr="00784DA2" w14:paraId="75996619" w14:textId="77777777" w:rsidTr="00B75F90">
        <w:trPr>
          <w:trHeight w:val="283"/>
        </w:trPr>
        <w:tc>
          <w:tcPr>
            <w:tcW w:w="1983" w:type="dxa"/>
            <w:tcBorders>
              <w:top w:val="single" w:sz="8" w:space="0" w:color="auto"/>
              <w:left w:val="single" w:sz="8" w:space="0" w:color="auto"/>
              <w:bottom w:val="single" w:sz="6" w:space="0" w:color="auto"/>
              <w:right w:val="single" w:sz="6" w:space="0" w:color="auto"/>
            </w:tcBorders>
            <w:shd w:val="clear" w:color="auto" w:fill="C0C0C0"/>
            <w:hideMark/>
          </w:tcPr>
          <w:p w14:paraId="0D0C8CFD" w14:textId="77777777" w:rsidR="001300F9" w:rsidRPr="00784DA2" w:rsidRDefault="001300F9" w:rsidP="00784DA2">
            <w:pPr>
              <w:keepNext/>
              <w:keepLines/>
              <w:jc w:val="center"/>
              <w:rPr>
                <w:b/>
                <w:bCs/>
              </w:rPr>
            </w:pPr>
            <w:r w:rsidRPr="00784DA2">
              <w:rPr>
                <w:b/>
                <w:bCs/>
              </w:rPr>
              <w:t xml:space="preserve">Meno </w:t>
            </w:r>
          </w:p>
          <w:p w14:paraId="35897B43" w14:textId="77777777" w:rsidR="001300F9" w:rsidRPr="00784DA2" w:rsidRDefault="001300F9" w:rsidP="00784DA2">
            <w:pPr>
              <w:keepNext/>
              <w:keepLines/>
              <w:jc w:val="center"/>
              <w:rPr>
                <w:b/>
                <w:bCs/>
              </w:rPr>
            </w:pPr>
            <w:r w:rsidRPr="00784DA2">
              <w:rPr>
                <w:b/>
                <w:bCs/>
                <w:i/>
                <w:lang w:val="en-AU"/>
              </w:rPr>
              <w:t>Name</w:t>
            </w:r>
          </w:p>
        </w:tc>
        <w:tc>
          <w:tcPr>
            <w:tcW w:w="2126" w:type="dxa"/>
            <w:tcBorders>
              <w:top w:val="single" w:sz="8" w:space="0" w:color="auto"/>
              <w:left w:val="single" w:sz="6" w:space="0" w:color="auto"/>
              <w:bottom w:val="single" w:sz="6" w:space="0" w:color="auto"/>
              <w:right w:val="single" w:sz="6" w:space="0" w:color="auto"/>
            </w:tcBorders>
            <w:shd w:val="clear" w:color="auto" w:fill="C0C0C0"/>
            <w:hideMark/>
          </w:tcPr>
          <w:p w14:paraId="764A7967" w14:textId="77777777" w:rsidR="001300F9" w:rsidRPr="00784DA2" w:rsidRDefault="001300F9" w:rsidP="00784DA2">
            <w:pPr>
              <w:keepNext/>
              <w:keepLines/>
              <w:jc w:val="center"/>
              <w:rPr>
                <w:b/>
                <w:bCs/>
              </w:rPr>
            </w:pPr>
            <w:r w:rsidRPr="00784DA2">
              <w:rPr>
                <w:b/>
                <w:bCs/>
              </w:rPr>
              <w:t xml:space="preserve">Funkcia </w:t>
            </w:r>
          </w:p>
          <w:p w14:paraId="222049DF" w14:textId="77777777" w:rsidR="001300F9" w:rsidRPr="00784DA2" w:rsidRDefault="001300F9" w:rsidP="00784DA2">
            <w:pPr>
              <w:keepNext/>
              <w:keepLines/>
              <w:jc w:val="center"/>
              <w:rPr>
                <w:b/>
                <w:bCs/>
              </w:rPr>
            </w:pPr>
            <w:r w:rsidRPr="00784DA2">
              <w:rPr>
                <w:b/>
                <w:bCs/>
                <w:i/>
                <w:lang w:val="en-AU"/>
              </w:rPr>
              <w:t>Position</w:t>
            </w:r>
          </w:p>
        </w:tc>
        <w:tc>
          <w:tcPr>
            <w:tcW w:w="1841" w:type="dxa"/>
            <w:tcBorders>
              <w:top w:val="single" w:sz="8" w:space="0" w:color="auto"/>
              <w:left w:val="single" w:sz="6" w:space="0" w:color="auto"/>
              <w:bottom w:val="single" w:sz="6" w:space="0" w:color="auto"/>
              <w:right w:val="single" w:sz="6" w:space="0" w:color="auto"/>
            </w:tcBorders>
            <w:shd w:val="clear" w:color="auto" w:fill="C0C0C0"/>
            <w:hideMark/>
          </w:tcPr>
          <w:p w14:paraId="4BBEC7C1" w14:textId="77777777" w:rsidR="001300F9" w:rsidRPr="00784DA2" w:rsidRDefault="001300F9" w:rsidP="00784DA2">
            <w:pPr>
              <w:keepNext/>
              <w:keepLines/>
              <w:jc w:val="center"/>
              <w:rPr>
                <w:b/>
                <w:bCs/>
              </w:rPr>
            </w:pPr>
            <w:r w:rsidRPr="00784DA2">
              <w:rPr>
                <w:b/>
                <w:bCs/>
              </w:rPr>
              <w:t xml:space="preserve">telefón/fax </w:t>
            </w:r>
            <w:r w:rsidRPr="00784DA2">
              <w:rPr>
                <w:b/>
                <w:bCs/>
                <w:i/>
                <w:lang w:val="en-AU"/>
              </w:rPr>
              <w:t>Telephone/Fax</w:t>
            </w:r>
          </w:p>
        </w:tc>
        <w:tc>
          <w:tcPr>
            <w:tcW w:w="3155" w:type="dxa"/>
            <w:tcBorders>
              <w:top w:val="single" w:sz="8" w:space="0" w:color="auto"/>
              <w:left w:val="single" w:sz="6" w:space="0" w:color="auto"/>
              <w:bottom w:val="single" w:sz="6" w:space="0" w:color="auto"/>
              <w:right w:val="single" w:sz="8" w:space="0" w:color="auto"/>
            </w:tcBorders>
            <w:shd w:val="clear" w:color="auto" w:fill="C0C0C0"/>
            <w:hideMark/>
          </w:tcPr>
          <w:p w14:paraId="7102057C" w14:textId="77777777" w:rsidR="001300F9" w:rsidRPr="00784DA2" w:rsidRDefault="001300F9" w:rsidP="00784DA2">
            <w:pPr>
              <w:keepNext/>
              <w:keepLines/>
              <w:ind w:right="-70"/>
              <w:jc w:val="center"/>
              <w:rPr>
                <w:b/>
                <w:bCs/>
              </w:rPr>
            </w:pPr>
            <w:r w:rsidRPr="00784DA2">
              <w:rPr>
                <w:b/>
                <w:bCs/>
              </w:rPr>
              <w:t xml:space="preserve">E-mail                    </w:t>
            </w:r>
          </w:p>
        </w:tc>
      </w:tr>
      <w:tr w:rsidR="001300F9" w:rsidRPr="00784DA2" w14:paraId="1C174004"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18EEB742"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18F9214A"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287EE435"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2705944E"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784DA2" w14:paraId="186EFB5A"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42FF9E76"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636EF9DE"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3374B428"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1F303BB3"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784DA2" w14:paraId="147CC607"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74AD5D72"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r w:rsidRPr="00784DA2">
              <w:rPr>
                <w:rFonts w:ascii="Times New Roman" w:hAnsi="Times New Roman"/>
                <w:sz w:val="22"/>
                <w:szCs w:val="22"/>
              </w:rPr>
              <w:t>Obchodný dispečing</w:t>
            </w:r>
          </w:p>
        </w:tc>
        <w:tc>
          <w:tcPr>
            <w:tcW w:w="2126" w:type="dxa"/>
            <w:tcBorders>
              <w:top w:val="single" w:sz="6" w:space="0" w:color="auto"/>
              <w:left w:val="single" w:sz="6" w:space="0" w:color="auto"/>
              <w:bottom w:val="single" w:sz="6" w:space="0" w:color="auto"/>
              <w:right w:val="single" w:sz="6" w:space="0" w:color="auto"/>
            </w:tcBorders>
            <w:vAlign w:val="center"/>
          </w:tcPr>
          <w:p w14:paraId="39E6CFA2" w14:textId="77777777" w:rsidR="001300F9" w:rsidRPr="00784DA2" w:rsidRDefault="001300F9" w:rsidP="00784DA2">
            <w:pPr>
              <w:pStyle w:val="BodyText24"/>
              <w:tabs>
                <w:tab w:val="left" w:pos="708"/>
              </w:tabs>
              <w:overflowPunct/>
              <w:autoSpaceDE/>
              <w:adjustRightInd/>
              <w:rPr>
                <w:rFonts w:ascii="Times New Roman" w:hAnsi="Times New Roman"/>
                <w:bCs/>
                <w:sz w:val="22"/>
                <w:szCs w:val="22"/>
              </w:rPr>
            </w:pPr>
          </w:p>
        </w:tc>
        <w:tc>
          <w:tcPr>
            <w:tcW w:w="1841" w:type="dxa"/>
            <w:tcBorders>
              <w:top w:val="single" w:sz="6" w:space="0" w:color="auto"/>
              <w:left w:val="single" w:sz="6" w:space="0" w:color="auto"/>
              <w:bottom w:val="single" w:sz="6" w:space="0" w:color="auto"/>
              <w:right w:val="single" w:sz="6" w:space="0" w:color="auto"/>
            </w:tcBorders>
            <w:vAlign w:val="center"/>
          </w:tcPr>
          <w:p w14:paraId="66B83F02" w14:textId="532A5948"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3155" w:type="dxa"/>
            <w:tcBorders>
              <w:top w:val="single" w:sz="6" w:space="0" w:color="auto"/>
              <w:left w:val="single" w:sz="6" w:space="0" w:color="auto"/>
              <w:bottom w:val="single" w:sz="6" w:space="0" w:color="auto"/>
              <w:right w:val="single" w:sz="8" w:space="0" w:color="auto"/>
            </w:tcBorders>
            <w:vAlign w:val="center"/>
          </w:tcPr>
          <w:p w14:paraId="455622AB" w14:textId="10A9524D" w:rsidR="001300F9" w:rsidRPr="00784DA2" w:rsidRDefault="001300F9" w:rsidP="00784DA2">
            <w:pPr>
              <w:pStyle w:val="BodyText24"/>
              <w:tabs>
                <w:tab w:val="left" w:pos="708"/>
              </w:tabs>
              <w:overflowPunct/>
              <w:autoSpaceDE/>
              <w:adjustRightInd/>
              <w:jc w:val="center"/>
              <w:rPr>
                <w:rFonts w:ascii="Times New Roman" w:hAnsi="Times New Roman"/>
                <w:sz w:val="22"/>
                <w:szCs w:val="22"/>
                <w:u w:val="single"/>
              </w:rPr>
            </w:pPr>
          </w:p>
        </w:tc>
      </w:tr>
    </w:tbl>
    <w:p w14:paraId="11C5AE19" w14:textId="77777777" w:rsidR="001300F9" w:rsidRPr="00784DA2" w:rsidRDefault="001300F9" w:rsidP="00784DA2">
      <w:pPr>
        <w:ind w:left="567"/>
        <w:jc w:val="both"/>
      </w:pPr>
    </w:p>
    <w:p w14:paraId="67B4A75B" w14:textId="77777777" w:rsidR="001300F9" w:rsidRPr="00784DA2" w:rsidRDefault="001300F9" w:rsidP="00784DA2">
      <w:pPr>
        <w:ind w:left="567"/>
        <w:jc w:val="both"/>
      </w:pPr>
    </w:p>
    <w:p w14:paraId="188549B1" w14:textId="6C82B9B6" w:rsidR="001300F9" w:rsidRPr="00784DA2" w:rsidRDefault="001300F9" w:rsidP="00784DA2">
      <w:pPr>
        <w:ind w:left="567"/>
        <w:jc w:val="both"/>
      </w:pPr>
      <w:r w:rsidRPr="00784DA2">
        <w:t xml:space="preserve">Zmluvné strany sa výslovne dohodli, že zmeny osôb a/alebo ich kontaktov uvedených v tomto odseku sa nebudú považovať za zmeny vyžadujúce zmenu tejto Prílohy č. </w:t>
      </w:r>
      <w:r w:rsidR="00014CE9" w:rsidRPr="00784DA2">
        <w:t>2</w:t>
      </w:r>
      <w:r w:rsidRPr="00784DA2">
        <w:t xml:space="preserve"> a uzavretie dodatku k Zmluve, ale Zmluvná strana, ktorej sa takáto zmena týka, vykoná  zmenu jednostranným písomným oznámením takejto zmeny druhej Zmluvnej strane. Účinnosť zmeny podľa predchádzajúcej vety nastáva dňom doručenia písomného oznámenia takejto zmeny druhej Zmluvnej strane.</w:t>
      </w:r>
      <w:bookmarkStart w:id="7" w:name="_Ref433107425"/>
      <w:bookmarkEnd w:id="5"/>
    </w:p>
    <w:p w14:paraId="4C68D9E6" w14:textId="1BCF6DF8" w:rsidR="001300F9" w:rsidRPr="00784DA2" w:rsidRDefault="001300F9" w:rsidP="00D47EBF">
      <w:pPr>
        <w:widowControl/>
        <w:numPr>
          <w:ilvl w:val="1"/>
          <w:numId w:val="44"/>
        </w:numPr>
        <w:autoSpaceDE/>
        <w:autoSpaceDN/>
        <w:ind w:left="567" w:hanging="567"/>
        <w:jc w:val="both"/>
      </w:pPr>
      <w:bookmarkStart w:id="8" w:name="_Ref507589452"/>
      <w:bookmarkEnd w:id="7"/>
      <w:r w:rsidRPr="00784DA2">
        <w:t xml:space="preserve">Odberateľ je povinný nakúpiť si u Dodávateľa v súlade podmienkami tohto bodu Prílohy č. 3 Zmluvy množstvo elektriny pre jednotlivé časové úseky Zmluvného obdobia zodpovedajúce výške Zmluvného množstva elektriny pripadajúceho na takéto časové úseky Zmluvného obdobia podľa Prílohy č. </w:t>
      </w:r>
      <w:r w:rsidR="00BC73FD" w:rsidRPr="00784DA2">
        <w:t>3</w:t>
      </w:r>
      <w:r w:rsidRPr="00784DA2">
        <w:t xml:space="preserve"> Zmluvy, a to:</w:t>
      </w:r>
      <w:bookmarkEnd w:id="8"/>
      <w:r w:rsidRPr="00784DA2">
        <w:t xml:space="preserve"> </w:t>
      </w:r>
    </w:p>
    <w:p w14:paraId="6532D6F6" w14:textId="041FF581" w:rsidR="001300F9" w:rsidRPr="00784DA2" w:rsidRDefault="001300F9" w:rsidP="00346379">
      <w:pPr>
        <w:widowControl/>
        <w:numPr>
          <w:ilvl w:val="0"/>
          <w:numId w:val="40"/>
        </w:numPr>
        <w:autoSpaceDE/>
        <w:autoSpaceDN/>
        <w:ind w:left="1134" w:hanging="567"/>
        <w:jc w:val="both"/>
      </w:pPr>
      <w:r w:rsidRPr="00784DA2">
        <w:t>v prípade nákupu na obdobie kalendárneho roku najneskôr do 15 decembra kalendárneho roku predchádzajúceho kalendárnemu roku, v ktorom má byť elektrina dodaná,</w:t>
      </w:r>
    </w:p>
    <w:p w14:paraId="6A6D8B9C" w14:textId="77777777" w:rsidR="001300F9" w:rsidRPr="00784DA2" w:rsidRDefault="001300F9" w:rsidP="00784DA2">
      <w:pPr>
        <w:ind w:left="567"/>
        <w:jc w:val="both"/>
      </w:pPr>
      <w:r w:rsidRPr="00784DA2">
        <w:t xml:space="preserve">Ak deň určený podľa tohto odseku pripadne na deň, ktorý nie je Obchodným dňom Dodávateľa, posledným dňom na nahlásenie objednávky nákupu </w:t>
      </w:r>
      <w:proofErr w:type="spellStart"/>
      <w:r w:rsidRPr="00784DA2">
        <w:t>tranže</w:t>
      </w:r>
      <w:proofErr w:type="spellEnd"/>
      <w:r w:rsidRPr="00784DA2">
        <w:t xml:space="preserve"> je najbližší predchádzajúci Obchodný deň Dodávateľa.</w:t>
      </w:r>
    </w:p>
    <w:p w14:paraId="0791BD43" w14:textId="67F4A294" w:rsidR="001300F9" w:rsidRPr="00784DA2" w:rsidRDefault="001300F9" w:rsidP="00D47EBF">
      <w:pPr>
        <w:widowControl/>
        <w:numPr>
          <w:ilvl w:val="1"/>
          <w:numId w:val="44"/>
        </w:numPr>
        <w:autoSpaceDE/>
        <w:autoSpaceDN/>
        <w:ind w:left="567" w:hanging="567"/>
        <w:jc w:val="both"/>
      </w:pPr>
      <w:bookmarkStart w:id="9" w:name="_Hlk88141354"/>
      <w:r w:rsidRPr="00784DA2">
        <w:t>Skutočná spotreba Odberateľa bude v každej hodine Dodávateľom vyrovnávaná oproti v </w:t>
      </w:r>
      <w:proofErr w:type="spellStart"/>
      <w:r w:rsidRPr="00784DA2">
        <w:t>Tranžiach</w:t>
      </w:r>
      <w:proofErr w:type="spellEnd"/>
      <w:r w:rsidRPr="00784DA2">
        <w:t xml:space="preserve"> nakúpenej elektrine </w:t>
      </w:r>
      <w:proofErr w:type="spellStart"/>
      <w:r w:rsidRPr="00784DA2">
        <w:t>dokupom</w:t>
      </w:r>
      <w:proofErr w:type="spellEnd"/>
      <w:r w:rsidRPr="00784DA2">
        <w:t xml:space="preserve"> alebo odpredajom elektriny za cenu v zmysle článku </w:t>
      </w:r>
      <w:r w:rsidR="00BC73FD" w:rsidRPr="00784DA2">
        <w:t>VIII</w:t>
      </w:r>
      <w:r w:rsidRPr="00784DA2">
        <w:t xml:space="preserve">., </w:t>
      </w:r>
      <w:r w:rsidR="00BC73FD" w:rsidRPr="00784DA2">
        <w:t>bod 8.</w:t>
      </w:r>
      <w:r w:rsidR="00EC371C">
        <w:t>2</w:t>
      </w:r>
      <w:r w:rsidRPr="00784DA2">
        <w:t xml:space="preserve"> tejto Zmluvy odvodenú od ceny elektriny na krátkodobom trhu v SR pre túto hodinu. </w:t>
      </w:r>
    </w:p>
    <w:p w14:paraId="7D1661CB" w14:textId="46719C7E" w:rsidR="001300F9" w:rsidRPr="00784DA2" w:rsidRDefault="001300F9" w:rsidP="007C4684">
      <w:pPr>
        <w:widowControl/>
        <w:numPr>
          <w:ilvl w:val="1"/>
          <w:numId w:val="44"/>
        </w:numPr>
        <w:autoSpaceDE/>
        <w:autoSpaceDN/>
        <w:ind w:left="567" w:hanging="567"/>
        <w:jc w:val="both"/>
      </w:pPr>
      <w:r w:rsidRPr="00784DA2">
        <w:t>V prípade, že Odberateľ v </w:t>
      </w:r>
      <w:proofErr w:type="spellStart"/>
      <w:r w:rsidRPr="00784DA2">
        <w:t>Tranžiach</w:t>
      </w:r>
      <w:proofErr w:type="spellEnd"/>
      <w:r w:rsidRPr="00784DA2">
        <w:t xml:space="preserve"> nenakúpi pre kalendárny mesiac žiadnu elektrinu, bude Dodávateľ pre každú hodinu mesiaca nakupovať všetku elektrinu  za cenu v zmysle článku </w:t>
      </w:r>
      <w:r w:rsidR="00BC73FD" w:rsidRPr="00784DA2">
        <w:t>VIII</w:t>
      </w:r>
      <w:r w:rsidRPr="00784DA2">
        <w:t xml:space="preserve">., bod </w:t>
      </w:r>
      <w:r w:rsidR="00BC73FD" w:rsidRPr="00784DA2">
        <w:t>8.</w:t>
      </w:r>
      <w:r w:rsidR="00EC371C">
        <w:t>2</w:t>
      </w:r>
      <w:r w:rsidRPr="00784DA2">
        <w:t xml:space="preserve"> tejto Zmluvy odvodenú od ceny na krátkodobom trhu v SR.</w:t>
      </w:r>
    </w:p>
    <w:p w14:paraId="5EB29A43" w14:textId="77777777" w:rsidR="001300F9" w:rsidRPr="00784DA2" w:rsidRDefault="001300F9" w:rsidP="007C4684">
      <w:pPr>
        <w:widowControl/>
        <w:numPr>
          <w:ilvl w:val="1"/>
          <w:numId w:val="44"/>
        </w:numPr>
        <w:autoSpaceDE/>
        <w:autoSpaceDN/>
        <w:ind w:left="567" w:hanging="567"/>
        <w:jc w:val="both"/>
      </w:pPr>
      <w:r w:rsidRPr="00784DA2">
        <w:t xml:space="preserve">Cena elektriny na krátkodobom trhu SK je zverejnená na stránke portálu </w:t>
      </w:r>
      <w:hyperlink r:id="rId11" w:history="1">
        <w:r w:rsidRPr="007C4684">
          <w:t>www.okte.sk</w:t>
        </w:r>
      </w:hyperlink>
      <w:r w:rsidRPr="00784DA2">
        <w:t>.</w:t>
      </w:r>
    </w:p>
    <w:bookmarkEnd w:id="9"/>
    <w:p w14:paraId="40B893A5" w14:textId="0737AE5A" w:rsidR="00BC73FD" w:rsidRPr="00784DA2" w:rsidRDefault="00BC73FD" w:rsidP="007C4684">
      <w:pPr>
        <w:widowControl/>
        <w:numPr>
          <w:ilvl w:val="1"/>
          <w:numId w:val="44"/>
        </w:numPr>
        <w:autoSpaceDE/>
        <w:autoSpaceDN/>
        <w:ind w:left="567" w:hanging="567"/>
        <w:jc w:val="both"/>
      </w:pPr>
      <w:r w:rsidRPr="00784DA2">
        <w:br w:type="page"/>
      </w:r>
    </w:p>
    <w:p w14:paraId="71EE8FE0" w14:textId="1F3DA4C2" w:rsidR="00BC73FD" w:rsidRPr="007C4684" w:rsidRDefault="00BC73FD" w:rsidP="00784DA2">
      <w:pPr>
        <w:pStyle w:val="Nadpis4"/>
        <w:spacing w:before="0"/>
        <w:jc w:val="both"/>
        <w:rPr>
          <w:rFonts w:ascii="Times New Roman" w:hAnsi="Times New Roman" w:cs="Times New Roman"/>
          <w:color w:val="auto"/>
        </w:rPr>
      </w:pPr>
      <w:r w:rsidRPr="007C4684">
        <w:rPr>
          <w:rFonts w:ascii="Times New Roman" w:hAnsi="Times New Roman" w:cs="Times New Roman"/>
          <w:color w:val="auto"/>
        </w:rPr>
        <w:lastRenderedPageBreak/>
        <w:t xml:space="preserve">Príloha č. </w:t>
      </w:r>
      <w:r w:rsidR="00FC37BB" w:rsidRPr="007C4684">
        <w:rPr>
          <w:rFonts w:ascii="Times New Roman" w:hAnsi="Times New Roman" w:cs="Times New Roman"/>
          <w:color w:val="auto"/>
        </w:rPr>
        <w:t>3</w:t>
      </w:r>
      <w:r w:rsidRPr="007C4684">
        <w:rPr>
          <w:rFonts w:ascii="Times New Roman" w:hAnsi="Times New Roman" w:cs="Times New Roman"/>
          <w:color w:val="auto"/>
        </w:rPr>
        <w:t xml:space="preserve">  - Objednávka Zmluvného množstva</w:t>
      </w:r>
    </w:p>
    <w:p w14:paraId="6812743E" w14:textId="77777777" w:rsidR="00BC73FD" w:rsidRPr="007C4684" w:rsidRDefault="00BC73FD" w:rsidP="00784DA2">
      <w:pPr>
        <w:pStyle w:val="Nadpis4"/>
        <w:spacing w:before="0"/>
        <w:jc w:val="both"/>
        <w:rPr>
          <w:rFonts w:ascii="Times New Roman" w:hAnsi="Times New Roman" w:cs="Times New Roman"/>
          <w:b/>
          <w:color w:val="auto"/>
        </w:rPr>
      </w:pPr>
    </w:p>
    <w:p w14:paraId="27024FB5" w14:textId="77777777" w:rsidR="00BC73FD" w:rsidRPr="007C4684" w:rsidRDefault="00BC73FD" w:rsidP="00784DA2">
      <w:pPr>
        <w:pStyle w:val="Nadpis4"/>
        <w:spacing w:before="0"/>
        <w:rPr>
          <w:rFonts w:ascii="Times New Roman" w:hAnsi="Times New Roman" w:cs="Times New Roman"/>
          <w:b/>
          <w:color w:val="auto"/>
        </w:rPr>
      </w:pPr>
      <w:r w:rsidRPr="007C4684">
        <w:rPr>
          <w:rFonts w:ascii="Times New Roman" w:hAnsi="Times New Roman" w:cs="Times New Roman"/>
          <w:color w:val="auto"/>
        </w:rPr>
        <w:t xml:space="preserve">k Zmluve o združenej dodávke elektriny č. </w:t>
      </w:r>
      <w:proofErr w:type="spellStart"/>
      <w:r w:rsidRPr="007C4684">
        <w:rPr>
          <w:rFonts w:ascii="Times New Roman" w:hAnsi="Times New Roman" w:cs="Times New Roman"/>
          <w:color w:val="auto"/>
        </w:rPr>
        <w:t>xxxx</w:t>
      </w:r>
      <w:proofErr w:type="spellEnd"/>
    </w:p>
    <w:p w14:paraId="1EB89CC9" w14:textId="77777777" w:rsidR="00BC73FD" w:rsidRPr="007C4684" w:rsidRDefault="00BC73FD" w:rsidP="00784DA2">
      <w:pPr>
        <w:ind w:left="567"/>
        <w:jc w:val="both"/>
      </w:pPr>
    </w:p>
    <w:p w14:paraId="2B63902E" w14:textId="77777777" w:rsidR="00BC73FD" w:rsidRPr="00784DA2" w:rsidRDefault="00BC73FD" w:rsidP="00784DA2">
      <w:pPr>
        <w:ind w:left="567"/>
        <w:jc w:val="both"/>
      </w:pPr>
    </w:p>
    <w:p w14:paraId="259F014A" w14:textId="77777777" w:rsidR="00BC73FD" w:rsidRPr="00784DA2" w:rsidRDefault="00BC73FD" w:rsidP="00784DA2">
      <w:pPr>
        <w:ind w:left="567"/>
        <w:jc w:val="both"/>
      </w:pPr>
    </w:p>
    <w:p w14:paraId="60013FC9" w14:textId="77777777" w:rsidR="00BC73FD" w:rsidRPr="00784DA2" w:rsidRDefault="00BC73FD" w:rsidP="00784DA2">
      <w:pPr>
        <w:ind w:left="567"/>
        <w:jc w:val="both"/>
      </w:pPr>
    </w:p>
    <w:p w14:paraId="2AF8DBEF" w14:textId="77777777" w:rsidR="00BC73FD" w:rsidRPr="00784DA2" w:rsidRDefault="00BC73FD" w:rsidP="00784DA2">
      <w:pPr>
        <w:ind w:left="2127" w:firstLine="709"/>
        <w:rPr>
          <w:b/>
          <w:bCs/>
        </w:rPr>
      </w:pPr>
      <w:r w:rsidRPr="00784DA2">
        <w:rPr>
          <w:b/>
          <w:bCs/>
        </w:rPr>
        <w:t xml:space="preserve">Objednávka odberu elektriny v MWh </w:t>
      </w:r>
    </w:p>
    <w:p w14:paraId="281A3877" w14:textId="77777777" w:rsidR="00BC73FD" w:rsidRPr="00784DA2" w:rsidRDefault="00BC73FD" w:rsidP="00784DA2"/>
    <w:tbl>
      <w:tblPr>
        <w:tblW w:w="5448" w:type="dxa"/>
        <w:tblInd w:w="2247" w:type="dxa"/>
        <w:tblCellMar>
          <w:left w:w="0" w:type="dxa"/>
          <w:right w:w="0" w:type="dxa"/>
        </w:tblCellMar>
        <w:tblLook w:val="04A0" w:firstRow="1" w:lastRow="0" w:firstColumn="1" w:lastColumn="0" w:noHBand="0" w:noVBand="1"/>
      </w:tblPr>
      <w:tblGrid>
        <w:gridCol w:w="1340"/>
        <w:gridCol w:w="1416"/>
        <w:gridCol w:w="1417"/>
        <w:gridCol w:w="1275"/>
      </w:tblGrid>
      <w:tr w:rsidR="00BC73FD" w:rsidRPr="00784DA2" w14:paraId="661628AD" w14:textId="77777777" w:rsidTr="00B75F90">
        <w:trPr>
          <w:trHeight w:hRule="exact" w:val="415"/>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0F50281" w14:textId="77777777" w:rsidR="00BC73FD" w:rsidRPr="00784DA2" w:rsidRDefault="00BC73FD" w:rsidP="00784DA2">
            <w:pPr>
              <w:jc w:val="center"/>
            </w:pPr>
            <w:bookmarkStart w:id="10" w:name="_Hlk108606245"/>
          </w:p>
        </w:tc>
        <w:tc>
          <w:tcPr>
            <w:tcW w:w="4108" w:type="dxa"/>
            <w:gridSpan w:val="3"/>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26DB71A" w14:textId="43204FFA" w:rsidR="00BC73FD" w:rsidRPr="007C4684" w:rsidRDefault="00BC73FD" w:rsidP="00784DA2">
            <w:pPr>
              <w:jc w:val="center"/>
              <w:rPr>
                <w:b/>
                <w:bCs/>
              </w:rPr>
            </w:pPr>
            <w:r w:rsidRPr="007C4684">
              <w:rPr>
                <w:b/>
                <w:bCs/>
              </w:rPr>
              <w:t>rok 2023/2024</w:t>
            </w:r>
          </w:p>
        </w:tc>
      </w:tr>
      <w:tr w:rsidR="00BC73FD" w:rsidRPr="00784DA2" w14:paraId="4008EF5B" w14:textId="77777777" w:rsidTr="007C4684">
        <w:trPr>
          <w:trHeight w:hRule="exac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35294" w14:textId="77777777" w:rsidR="00BC73FD" w:rsidRPr="00784DA2" w:rsidRDefault="00BC73FD" w:rsidP="00784DA2">
            <w:pPr>
              <w:rPr>
                <w:rFonts w:eastAsia="Calibri"/>
              </w:rPr>
            </w:pPr>
          </w:p>
        </w:tc>
        <w:tc>
          <w:tcPr>
            <w:tcW w:w="141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52400E3" w14:textId="77777777" w:rsidR="00BC73FD" w:rsidRPr="007C4684" w:rsidRDefault="00BC73FD" w:rsidP="00784DA2">
            <w:pPr>
              <w:jc w:val="center"/>
            </w:pPr>
            <w:r w:rsidRPr="007C4684">
              <w:t>mesiac</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142C787" w14:textId="77777777" w:rsidR="00BC73FD" w:rsidRPr="007C4684" w:rsidRDefault="00BC73FD" w:rsidP="00784DA2">
            <w:pPr>
              <w:jc w:val="center"/>
            </w:pPr>
            <w:r w:rsidRPr="007C4684">
              <w:t>štvrťrok</w:t>
            </w:r>
          </w:p>
        </w:tc>
        <w:tc>
          <w:tcPr>
            <w:tcW w:w="1275"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9ED4F53" w14:textId="77777777" w:rsidR="00BC73FD" w:rsidRPr="007C4684" w:rsidRDefault="00BC73FD" w:rsidP="00784DA2">
            <w:pPr>
              <w:jc w:val="center"/>
            </w:pPr>
            <w:r w:rsidRPr="007C4684">
              <w:t>Rok</w:t>
            </w:r>
          </w:p>
        </w:tc>
      </w:tr>
      <w:tr w:rsidR="009C1C50" w:rsidRPr="00784DA2" w14:paraId="3969232E" w14:textId="77777777" w:rsidTr="007C4684">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3457C" w14:textId="77777777" w:rsidR="009C1C50" w:rsidRPr="00784DA2" w:rsidRDefault="009C1C50" w:rsidP="00784DA2">
            <w:pPr>
              <w:rPr>
                <w:b/>
                <w:bCs/>
              </w:rPr>
            </w:pPr>
            <w:r w:rsidRPr="00784DA2">
              <w:rPr>
                <w:b/>
                <w:bCs/>
              </w:rPr>
              <w:t>Január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1D6E35" w14:textId="787D2550" w:rsidR="009C1C50" w:rsidRPr="007C4684" w:rsidRDefault="009C1C50" w:rsidP="00784DA2">
            <w:pPr>
              <w:jc w:val="center"/>
            </w:pPr>
            <w:r w:rsidRPr="007C4684">
              <w:rPr>
                <w:color w:val="000000"/>
              </w:rPr>
              <w:t xml:space="preserve">         731,60 </w:t>
            </w:r>
          </w:p>
        </w:tc>
        <w:tc>
          <w:tcPr>
            <w:tcW w:w="1417"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11997A9" w14:textId="3A7BCBED" w:rsidR="009C1C50" w:rsidRPr="007C4684" w:rsidRDefault="009C1C50" w:rsidP="00784DA2">
            <w:pPr>
              <w:jc w:val="center"/>
            </w:pPr>
            <w:r w:rsidRPr="007C4684">
              <w:t xml:space="preserve">2 124,00 </w:t>
            </w:r>
          </w:p>
        </w:tc>
        <w:tc>
          <w:tcPr>
            <w:tcW w:w="1275"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DDBEEE9" w14:textId="26EBAED7" w:rsidR="009C1C50" w:rsidRPr="007C4684" w:rsidRDefault="009C1C50" w:rsidP="00784DA2">
            <w:pPr>
              <w:jc w:val="center"/>
              <w:rPr>
                <w:b/>
                <w:bCs/>
              </w:rPr>
            </w:pPr>
            <w:r w:rsidRPr="007C4684">
              <w:rPr>
                <w:b/>
                <w:bCs/>
              </w:rPr>
              <w:t>8614</w:t>
            </w:r>
          </w:p>
        </w:tc>
      </w:tr>
      <w:tr w:rsidR="009C1C50" w:rsidRPr="00784DA2" w14:paraId="12C6E1E7"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7780F1" w14:textId="77777777" w:rsidR="009C1C50" w:rsidRPr="00784DA2" w:rsidRDefault="009C1C50" w:rsidP="00784DA2">
            <w:pPr>
              <w:rPr>
                <w:b/>
                <w:bCs/>
              </w:rPr>
            </w:pPr>
            <w:r w:rsidRPr="00784DA2">
              <w:rPr>
                <w:b/>
                <w:bCs/>
              </w:rPr>
              <w:t>Február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09A603D" w14:textId="40AE0B13" w:rsidR="009C1C50" w:rsidRPr="00784DA2" w:rsidRDefault="009C1C50" w:rsidP="00784DA2">
            <w:pPr>
              <w:jc w:val="center"/>
            </w:pPr>
            <w:r w:rsidRPr="00784DA2">
              <w:rPr>
                <w:color w:val="000000"/>
              </w:rPr>
              <w:t xml:space="preserve">         660,80 </w:t>
            </w:r>
          </w:p>
        </w:tc>
        <w:tc>
          <w:tcPr>
            <w:tcW w:w="0" w:type="auto"/>
            <w:vMerge/>
            <w:tcBorders>
              <w:top w:val="nil"/>
              <w:left w:val="nil"/>
              <w:bottom w:val="single" w:sz="8" w:space="0" w:color="000000"/>
              <w:right w:val="single" w:sz="8" w:space="0" w:color="000000"/>
            </w:tcBorders>
            <w:vAlign w:val="center"/>
          </w:tcPr>
          <w:p w14:paraId="2D6AD0F7"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75DF4E2C" w14:textId="77777777" w:rsidR="009C1C50" w:rsidRPr="00784DA2" w:rsidRDefault="009C1C50" w:rsidP="00784DA2">
            <w:pPr>
              <w:rPr>
                <w:rFonts w:eastAsia="Calibri"/>
                <w:b/>
                <w:bCs/>
              </w:rPr>
            </w:pPr>
          </w:p>
        </w:tc>
      </w:tr>
      <w:tr w:rsidR="009C1C50" w:rsidRPr="00784DA2" w14:paraId="6CBF65CE"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D50E64" w14:textId="77777777" w:rsidR="009C1C50" w:rsidRPr="00784DA2" w:rsidRDefault="009C1C50" w:rsidP="00784DA2">
            <w:pPr>
              <w:rPr>
                <w:b/>
                <w:bCs/>
              </w:rPr>
            </w:pPr>
            <w:r w:rsidRPr="00784DA2">
              <w:rPr>
                <w:b/>
                <w:bCs/>
              </w:rPr>
              <w:t>Marec</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2960A5C" w14:textId="3DFDAF7E"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01186B54"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20DA2B64" w14:textId="77777777" w:rsidR="009C1C50" w:rsidRPr="00784DA2" w:rsidRDefault="009C1C50" w:rsidP="00784DA2">
            <w:pPr>
              <w:rPr>
                <w:rFonts w:eastAsia="Calibri"/>
                <w:b/>
                <w:bCs/>
              </w:rPr>
            </w:pPr>
          </w:p>
        </w:tc>
      </w:tr>
      <w:tr w:rsidR="009C1C50" w:rsidRPr="00784DA2" w14:paraId="7761096F"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B18A4F" w14:textId="77777777" w:rsidR="009C1C50" w:rsidRPr="00784DA2" w:rsidRDefault="009C1C50" w:rsidP="00784DA2">
            <w:pPr>
              <w:rPr>
                <w:b/>
                <w:bCs/>
              </w:rPr>
            </w:pPr>
            <w:r w:rsidRPr="00784DA2">
              <w:rPr>
                <w:b/>
                <w:bCs/>
              </w:rPr>
              <w:t>Apríl</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713BB50" w14:textId="316A3EBF" w:rsidR="009C1C50" w:rsidRPr="00784DA2" w:rsidRDefault="009C1C50" w:rsidP="00784DA2">
            <w:pPr>
              <w:jc w:val="center"/>
            </w:pPr>
            <w:r w:rsidRPr="00784DA2">
              <w:rPr>
                <w:color w:val="000000"/>
              </w:rPr>
              <w:t xml:space="preserve">         708,00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1B05B1E6" w14:textId="264F5EED" w:rsidR="009C1C50" w:rsidRPr="00784DA2" w:rsidRDefault="009C1C50" w:rsidP="00784DA2">
            <w:pPr>
              <w:jc w:val="center"/>
            </w:pPr>
            <w:r w:rsidRPr="00784DA2">
              <w:t xml:space="preserve">2 147,60 </w:t>
            </w:r>
          </w:p>
        </w:tc>
        <w:tc>
          <w:tcPr>
            <w:tcW w:w="0" w:type="auto"/>
            <w:vMerge/>
            <w:tcBorders>
              <w:top w:val="nil"/>
              <w:left w:val="nil"/>
              <w:bottom w:val="single" w:sz="8" w:space="0" w:color="000000"/>
              <w:right w:val="single" w:sz="8" w:space="0" w:color="000000"/>
            </w:tcBorders>
            <w:vAlign w:val="center"/>
          </w:tcPr>
          <w:p w14:paraId="4486831F" w14:textId="77777777" w:rsidR="009C1C50" w:rsidRPr="00784DA2" w:rsidRDefault="009C1C50" w:rsidP="00784DA2">
            <w:pPr>
              <w:rPr>
                <w:rFonts w:eastAsia="Calibri"/>
                <w:b/>
                <w:bCs/>
              </w:rPr>
            </w:pPr>
          </w:p>
        </w:tc>
      </w:tr>
      <w:tr w:rsidR="009C1C50" w:rsidRPr="00784DA2" w14:paraId="05EEA818"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B3EAF9" w14:textId="77777777" w:rsidR="009C1C50" w:rsidRPr="00784DA2" w:rsidRDefault="009C1C50" w:rsidP="00784DA2">
            <w:pPr>
              <w:rPr>
                <w:b/>
                <w:bCs/>
              </w:rPr>
            </w:pPr>
            <w:r w:rsidRPr="00784DA2">
              <w:rPr>
                <w:b/>
                <w:bCs/>
              </w:rPr>
              <w:t>Máj</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4A31D7" w14:textId="1B539387"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4666E7B6"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74D40C74" w14:textId="77777777" w:rsidR="009C1C50" w:rsidRPr="00784DA2" w:rsidRDefault="009C1C50" w:rsidP="00784DA2">
            <w:pPr>
              <w:rPr>
                <w:rFonts w:eastAsia="Calibri"/>
                <w:b/>
                <w:bCs/>
              </w:rPr>
            </w:pPr>
          </w:p>
        </w:tc>
      </w:tr>
      <w:tr w:rsidR="009C1C50" w:rsidRPr="00784DA2" w14:paraId="7598DBFF"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B34E34" w14:textId="77777777" w:rsidR="009C1C50" w:rsidRPr="00784DA2" w:rsidRDefault="009C1C50" w:rsidP="00784DA2">
            <w:pPr>
              <w:rPr>
                <w:b/>
                <w:bCs/>
              </w:rPr>
            </w:pPr>
            <w:r w:rsidRPr="00784DA2">
              <w:rPr>
                <w:b/>
                <w:bCs/>
              </w:rPr>
              <w:t>Jún</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CCBDE2F" w14:textId="2EA79FF4"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04177AE2"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13D1E05C" w14:textId="77777777" w:rsidR="009C1C50" w:rsidRPr="00784DA2" w:rsidRDefault="009C1C50" w:rsidP="00784DA2">
            <w:pPr>
              <w:rPr>
                <w:rFonts w:eastAsia="Calibri"/>
                <w:b/>
                <w:bCs/>
              </w:rPr>
            </w:pPr>
          </w:p>
        </w:tc>
      </w:tr>
      <w:tr w:rsidR="009C1C50" w:rsidRPr="00784DA2" w14:paraId="2A3ADB77"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3CB6C8" w14:textId="77777777" w:rsidR="009C1C50" w:rsidRPr="00784DA2" w:rsidRDefault="009C1C50" w:rsidP="00784DA2">
            <w:pPr>
              <w:rPr>
                <w:b/>
                <w:bCs/>
              </w:rPr>
            </w:pPr>
            <w:r w:rsidRPr="00784DA2">
              <w:rPr>
                <w:b/>
                <w:bCs/>
              </w:rPr>
              <w:t>Júl</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83CD4EC" w14:textId="5591108F" w:rsidR="009C1C50" w:rsidRPr="00784DA2" w:rsidRDefault="009C1C50" w:rsidP="00784DA2">
            <w:pPr>
              <w:jc w:val="center"/>
            </w:pPr>
            <w:r w:rsidRPr="00784DA2">
              <w:rPr>
                <w:color w:val="000000"/>
              </w:rPr>
              <w:t xml:space="preserve">         731,60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0C13967" w14:textId="4DC9D068" w:rsidR="009C1C50" w:rsidRPr="00784DA2" w:rsidRDefault="009C1C50" w:rsidP="00784DA2">
            <w:pPr>
              <w:jc w:val="center"/>
            </w:pPr>
            <w:r w:rsidRPr="00784DA2">
              <w:t xml:space="preserve">2 171,20 </w:t>
            </w:r>
          </w:p>
        </w:tc>
        <w:tc>
          <w:tcPr>
            <w:tcW w:w="0" w:type="auto"/>
            <w:vMerge/>
            <w:tcBorders>
              <w:top w:val="nil"/>
              <w:left w:val="nil"/>
              <w:bottom w:val="single" w:sz="8" w:space="0" w:color="000000"/>
              <w:right w:val="single" w:sz="8" w:space="0" w:color="000000"/>
            </w:tcBorders>
            <w:vAlign w:val="center"/>
          </w:tcPr>
          <w:p w14:paraId="4FC3EBD3" w14:textId="77777777" w:rsidR="009C1C50" w:rsidRPr="00784DA2" w:rsidRDefault="009C1C50" w:rsidP="00784DA2">
            <w:pPr>
              <w:rPr>
                <w:rFonts w:eastAsia="Calibri"/>
                <w:b/>
                <w:bCs/>
              </w:rPr>
            </w:pPr>
          </w:p>
        </w:tc>
      </w:tr>
      <w:tr w:rsidR="009C1C50" w:rsidRPr="00784DA2" w14:paraId="1EE5E229"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022798" w14:textId="77777777" w:rsidR="009C1C50" w:rsidRPr="00784DA2" w:rsidRDefault="009C1C50" w:rsidP="00784DA2">
            <w:pPr>
              <w:rPr>
                <w:b/>
                <w:bCs/>
              </w:rPr>
            </w:pPr>
            <w:r w:rsidRPr="00784DA2">
              <w:rPr>
                <w:b/>
                <w:bCs/>
              </w:rPr>
              <w:t>August</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0B5B103" w14:textId="48D24488"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55547BCF"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251E8520" w14:textId="77777777" w:rsidR="009C1C50" w:rsidRPr="00784DA2" w:rsidRDefault="009C1C50" w:rsidP="00784DA2">
            <w:pPr>
              <w:rPr>
                <w:rFonts w:eastAsia="Calibri"/>
                <w:b/>
                <w:bCs/>
              </w:rPr>
            </w:pPr>
          </w:p>
        </w:tc>
      </w:tr>
      <w:tr w:rsidR="009C1C50" w:rsidRPr="00784DA2" w14:paraId="4D6E854F"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2207F2" w14:textId="77777777" w:rsidR="009C1C50" w:rsidRPr="00784DA2" w:rsidRDefault="009C1C50" w:rsidP="00784DA2">
            <w:pPr>
              <w:rPr>
                <w:b/>
                <w:bCs/>
              </w:rPr>
            </w:pPr>
            <w:r w:rsidRPr="00784DA2">
              <w:rPr>
                <w:b/>
                <w:bCs/>
              </w:rPr>
              <w:t>September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897D2F0" w14:textId="0B38C9EC"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53841D20"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0E5E2999" w14:textId="77777777" w:rsidR="009C1C50" w:rsidRPr="00784DA2" w:rsidRDefault="009C1C50" w:rsidP="00784DA2">
            <w:pPr>
              <w:rPr>
                <w:rFonts w:eastAsia="Calibri"/>
                <w:b/>
                <w:bCs/>
              </w:rPr>
            </w:pPr>
          </w:p>
        </w:tc>
      </w:tr>
      <w:tr w:rsidR="009C1C50" w:rsidRPr="00784DA2" w14:paraId="505477D4"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FD006B" w14:textId="77777777" w:rsidR="009C1C50" w:rsidRPr="00784DA2" w:rsidRDefault="009C1C50" w:rsidP="00784DA2">
            <w:pPr>
              <w:rPr>
                <w:b/>
                <w:bCs/>
              </w:rPr>
            </w:pPr>
            <w:r w:rsidRPr="00784DA2">
              <w:rPr>
                <w:b/>
                <w:bCs/>
              </w:rPr>
              <w:t>Október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C05BEBF" w14:textId="52E35214" w:rsidR="009C1C50" w:rsidRPr="00784DA2" w:rsidRDefault="009C1C50" w:rsidP="00784DA2">
            <w:pPr>
              <w:jc w:val="center"/>
            </w:pPr>
            <w:r w:rsidRPr="00784DA2">
              <w:rPr>
                <w:color w:val="000000"/>
              </w:rPr>
              <w:t xml:space="preserve">         731,60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3736FDE" w14:textId="554EE437" w:rsidR="009C1C50" w:rsidRPr="00784DA2" w:rsidRDefault="009C1C50" w:rsidP="00784DA2">
            <w:pPr>
              <w:jc w:val="center"/>
            </w:pPr>
            <w:r w:rsidRPr="00784DA2">
              <w:t xml:space="preserve">2 171,20 </w:t>
            </w:r>
          </w:p>
        </w:tc>
        <w:tc>
          <w:tcPr>
            <w:tcW w:w="0" w:type="auto"/>
            <w:vMerge/>
            <w:tcBorders>
              <w:top w:val="nil"/>
              <w:left w:val="nil"/>
              <w:bottom w:val="single" w:sz="8" w:space="0" w:color="000000"/>
              <w:right w:val="single" w:sz="8" w:space="0" w:color="000000"/>
            </w:tcBorders>
            <w:vAlign w:val="center"/>
          </w:tcPr>
          <w:p w14:paraId="3E976041" w14:textId="77777777" w:rsidR="009C1C50" w:rsidRPr="00784DA2" w:rsidRDefault="009C1C50" w:rsidP="00784DA2">
            <w:pPr>
              <w:rPr>
                <w:rFonts w:eastAsia="Calibri"/>
                <w:b/>
                <w:bCs/>
              </w:rPr>
            </w:pPr>
          </w:p>
        </w:tc>
      </w:tr>
      <w:tr w:rsidR="009C1C50" w:rsidRPr="00784DA2" w14:paraId="521F09ED"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85CE2A" w14:textId="77777777" w:rsidR="009C1C50" w:rsidRPr="00784DA2" w:rsidRDefault="009C1C50" w:rsidP="00784DA2">
            <w:pPr>
              <w:rPr>
                <w:b/>
                <w:bCs/>
              </w:rPr>
            </w:pPr>
            <w:r w:rsidRPr="00784DA2">
              <w:rPr>
                <w:b/>
                <w:bCs/>
              </w:rPr>
              <w:t>November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F430C68" w14:textId="62303BE8"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5A3FC1E1"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5AFDB53F" w14:textId="77777777" w:rsidR="009C1C50" w:rsidRPr="00784DA2" w:rsidRDefault="009C1C50" w:rsidP="00784DA2">
            <w:pPr>
              <w:rPr>
                <w:rFonts w:eastAsia="Calibri"/>
                <w:b/>
                <w:bCs/>
              </w:rPr>
            </w:pPr>
          </w:p>
        </w:tc>
      </w:tr>
      <w:tr w:rsidR="009C1C50" w:rsidRPr="00784DA2" w14:paraId="198C2273"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CCB359" w14:textId="77777777" w:rsidR="009C1C50" w:rsidRPr="00784DA2" w:rsidRDefault="009C1C50" w:rsidP="00784DA2">
            <w:pPr>
              <w:rPr>
                <w:b/>
                <w:bCs/>
              </w:rPr>
            </w:pPr>
            <w:r w:rsidRPr="00784DA2">
              <w:rPr>
                <w:b/>
                <w:bCs/>
              </w:rPr>
              <w:t>December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7092689" w14:textId="489209A7"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4518415E"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4E9086B1" w14:textId="77777777" w:rsidR="009C1C50" w:rsidRPr="00784DA2" w:rsidRDefault="009C1C50" w:rsidP="00784DA2">
            <w:pPr>
              <w:rPr>
                <w:rFonts w:eastAsia="Calibri"/>
                <w:b/>
                <w:bCs/>
              </w:rPr>
            </w:pPr>
          </w:p>
        </w:tc>
      </w:tr>
      <w:bookmarkEnd w:id="10"/>
    </w:tbl>
    <w:p w14:paraId="7E2870BC" w14:textId="77777777" w:rsidR="009A5EC2" w:rsidRPr="00784DA2" w:rsidRDefault="009A5EC2" w:rsidP="00784DA2">
      <w:pPr>
        <w:pStyle w:val="Zkladntext"/>
        <w:ind w:left="118"/>
        <w:jc w:val="both"/>
      </w:pPr>
    </w:p>
    <w:sectPr w:rsidR="009A5EC2" w:rsidRPr="00784DA2" w:rsidSect="00F526CF">
      <w:pgSz w:w="11910" w:h="16840"/>
      <w:pgMar w:top="1040" w:right="1300" w:bottom="568"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B3AE" w14:textId="77777777" w:rsidR="006C70A1" w:rsidRDefault="006C70A1" w:rsidP="00BC73FD">
      <w:r>
        <w:separator/>
      </w:r>
    </w:p>
  </w:endnote>
  <w:endnote w:type="continuationSeparator" w:id="0">
    <w:p w14:paraId="32115D04" w14:textId="77777777" w:rsidR="006C70A1" w:rsidRDefault="006C70A1" w:rsidP="00B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TimesCE-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E599" w14:textId="77777777" w:rsidR="006C70A1" w:rsidRDefault="006C70A1" w:rsidP="00BC73FD">
      <w:r>
        <w:separator/>
      </w:r>
    </w:p>
  </w:footnote>
  <w:footnote w:type="continuationSeparator" w:id="0">
    <w:p w14:paraId="0B486BAE" w14:textId="77777777" w:rsidR="006C70A1" w:rsidRDefault="006C70A1" w:rsidP="00BC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0E3130CF"/>
    <w:multiLevelType w:val="multilevel"/>
    <w:tmpl w:val="DD84B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2E7D61"/>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7" w15:restartNumberingAfterBreak="0">
    <w:nsid w:val="1A463755"/>
    <w:multiLevelType w:val="hybridMultilevel"/>
    <w:tmpl w:val="B9B612B4"/>
    <w:lvl w:ilvl="0" w:tplc="0AF269C2">
      <w:numFmt w:val="bullet"/>
      <w:lvlText w:val="-"/>
      <w:lvlJc w:val="left"/>
      <w:pPr>
        <w:ind w:left="478" w:hanging="360"/>
      </w:pPr>
      <w:rPr>
        <w:rFonts w:ascii="Times New Roman" w:eastAsia="Times New Roman" w:hAnsi="Times New Roman" w:cs="Times New Roman" w:hint="default"/>
      </w:rPr>
    </w:lvl>
    <w:lvl w:ilvl="1" w:tplc="041B0003" w:tentative="1">
      <w:start w:val="1"/>
      <w:numFmt w:val="bullet"/>
      <w:lvlText w:val="o"/>
      <w:lvlJc w:val="left"/>
      <w:pPr>
        <w:ind w:left="1198" w:hanging="360"/>
      </w:pPr>
      <w:rPr>
        <w:rFonts w:ascii="Courier New" w:hAnsi="Courier New" w:cs="Courier New" w:hint="default"/>
      </w:rPr>
    </w:lvl>
    <w:lvl w:ilvl="2" w:tplc="041B0005" w:tentative="1">
      <w:start w:val="1"/>
      <w:numFmt w:val="bullet"/>
      <w:lvlText w:val=""/>
      <w:lvlJc w:val="left"/>
      <w:pPr>
        <w:ind w:left="1918" w:hanging="360"/>
      </w:pPr>
      <w:rPr>
        <w:rFonts w:ascii="Wingdings" w:hAnsi="Wingdings" w:hint="default"/>
      </w:rPr>
    </w:lvl>
    <w:lvl w:ilvl="3" w:tplc="041B0001" w:tentative="1">
      <w:start w:val="1"/>
      <w:numFmt w:val="bullet"/>
      <w:lvlText w:val=""/>
      <w:lvlJc w:val="left"/>
      <w:pPr>
        <w:ind w:left="2638" w:hanging="360"/>
      </w:pPr>
      <w:rPr>
        <w:rFonts w:ascii="Symbol" w:hAnsi="Symbol" w:hint="default"/>
      </w:rPr>
    </w:lvl>
    <w:lvl w:ilvl="4" w:tplc="041B0003" w:tentative="1">
      <w:start w:val="1"/>
      <w:numFmt w:val="bullet"/>
      <w:lvlText w:val="o"/>
      <w:lvlJc w:val="left"/>
      <w:pPr>
        <w:ind w:left="3358" w:hanging="360"/>
      </w:pPr>
      <w:rPr>
        <w:rFonts w:ascii="Courier New" w:hAnsi="Courier New" w:cs="Courier New" w:hint="default"/>
      </w:rPr>
    </w:lvl>
    <w:lvl w:ilvl="5" w:tplc="041B0005" w:tentative="1">
      <w:start w:val="1"/>
      <w:numFmt w:val="bullet"/>
      <w:lvlText w:val=""/>
      <w:lvlJc w:val="left"/>
      <w:pPr>
        <w:ind w:left="4078" w:hanging="360"/>
      </w:pPr>
      <w:rPr>
        <w:rFonts w:ascii="Wingdings" w:hAnsi="Wingdings" w:hint="default"/>
      </w:rPr>
    </w:lvl>
    <w:lvl w:ilvl="6" w:tplc="041B0001" w:tentative="1">
      <w:start w:val="1"/>
      <w:numFmt w:val="bullet"/>
      <w:lvlText w:val=""/>
      <w:lvlJc w:val="left"/>
      <w:pPr>
        <w:ind w:left="4798" w:hanging="360"/>
      </w:pPr>
      <w:rPr>
        <w:rFonts w:ascii="Symbol" w:hAnsi="Symbol" w:hint="default"/>
      </w:rPr>
    </w:lvl>
    <w:lvl w:ilvl="7" w:tplc="041B0003" w:tentative="1">
      <w:start w:val="1"/>
      <w:numFmt w:val="bullet"/>
      <w:lvlText w:val="o"/>
      <w:lvlJc w:val="left"/>
      <w:pPr>
        <w:ind w:left="5518" w:hanging="360"/>
      </w:pPr>
      <w:rPr>
        <w:rFonts w:ascii="Courier New" w:hAnsi="Courier New" w:cs="Courier New" w:hint="default"/>
      </w:rPr>
    </w:lvl>
    <w:lvl w:ilvl="8" w:tplc="041B0005" w:tentative="1">
      <w:start w:val="1"/>
      <w:numFmt w:val="bullet"/>
      <w:lvlText w:val=""/>
      <w:lvlJc w:val="left"/>
      <w:pPr>
        <w:ind w:left="6238" w:hanging="360"/>
      </w:pPr>
      <w:rPr>
        <w:rFonts w:ascii="Wingdings" w:hAnsi="Wingdings" w:hint="default"/>
      </w:rPr>
    </w:lvl>
  </w:abstractNum>
  <w:abstractNum w:abstractNumId="8" w15:restartNumberingAfterBreak="0">
    <w:nsid w:val="1A7530B0"/>
    <w:multiLevelType w:val="hybridMultilevel"/>
    <w:tmpl w:val="22EAC7E8"/>
    <w:lvl w:ilvl="0" w:tplc="9F864E78">
      <w:start w:val="1"/>
      <w:numFmt w:val="lowerLetter"/>
      <w:lvlText w:val="%1)"/>
      <w:lvlJc w:val="left"/>
      <w:pPr>
        <w:tabs>
          <w:tab w:val="num" w:pos="1346"/>
        </w:tabs>
        <w:ind w:left="1346" w:hanging="360"/>
      </w:pPr>
      <w:rPr>
        <w:rFonts w:hint="default"/>
      </w:rPr>
    </w:lvl>
    <w:lvl w:ilvl="1" w:tplc="B406F992">
      <w:numFmt w:val="bullet"/>
      <w:lvlText w:val="-"/>
      <w:lvlJc w:val="left"/>
      <w:pPr>
        <w:ind w:left="2066" w:hanging="360"/>
      </w:pPr>
      <w:rPr>
        <w:rFonts w:ascii="Times New Roman" w:eastAsia="Times New Roman" w:hAnsi="Times New Roman" w:cs="Times New Roman" w:hint="default"/>
      </w:rPr>
    </w:lvl>
    <w:lvl w:ilvl="2" w:tplc="041B001B">
      <w:start w:val="1"/>
      <w:numFmt w:val="lowerRoman"/>
      <w:lvlText w:val="%3."/>
      <w:lvlJc w:val="right"/>
      <w:pPr>
        <w:tabs>
          <w:tab w:val="num" w:pos="2786"/>
        </w:tabs>
        <w:ind w:left="2786" w:hanging="180"/>
      </w:pPr>
    </w:lvl>
    <w:lvl w:ilvl="3" w:tplc="041B000F" w:tentative="1">
      <w:start w:val="1"/>
      <w:numFmt w:val="decimal"/>
      <w:lvlText w:val="%4."/>
      <w:lvlJc w:val="left"/>
      <w:pPr>
        <w:tabs>
          <w:tab w:val="num" w:pos="3506"/>
        </w:tabs>
        <w:ind w:left="3506" w:hanging="360"/>
      </w:pPr>
    </w:lvl>
    <w:lvl w:ilvl="4" w:tplc="041B0019" w:tentative="1">
      <w:start w:val="1"/>
      <w:numFmt w:val="lowerLetter"/>
      <w:lvlText w:val="%5."/>
      <w:lvlJc w:val="left"/>
      <w:pPr>
        <w:tabs>
          <w:tab w:val="num" w:pos="4226"/>
        </w:tabs>
        <w:ind w:left="4226" w:hanging="360"/>
      </w:pPr>
    </w:lvl>
    <w:lvl w:ilvl="5" w:tplc="041B001B" w:tentative="1">
      <w:start w:val="1"/>
      <w:numFmt w:val="lowerRoman"/>
      <w:lvlText w:val="%6."/>
      <w:lvlJc w:val="right"/>
      <w:pPr>
        <w:tabs>
          <w:tab w:val="num" w:pos="4946"/>
        </w:tabs>
        <w:ind w:left="4946" w:hanging="180"/>
      </w:pPr>
    </w:lvl>
    <w:lvl w:ilvl="6" w:tplc="041B000F" w:tentative="1">
      <w:start w:val="1"/>
      <w:numFmt w:val="decimal"/>
      <w:lvlText w:val="%7."/>
      <w:lvlJc w:val="left"/>
      <w:pPr>
        <w:tabs>
          <w:tab w:val="num" w:pos="5666"/>
        </w:tabs>
        <w:ind w:left="5666" w:hanging="360"/>
      </w:pPr>
    </w:lvl>
    <w:lvl w:ilvl="7" w:tplc="041B0019" w:tentative="1">
      <w:start w:val="1"/>
      <w:numFmt w:val="lowerLetter"/>
      <w:lvlText w:val="%8."/>
      <w:lvlJc w:val="left"/>
      <w:pPr>
        <w:tabs>
          <w:tab w:val="num" w:pos="6386"/>
        </w:tabs>
        <w:ind w:left="6386" w:hanging="360"/>
      </w:pPr>
    </w:lvl>
    <w:lvl w:ilvl="8" w:tplc="041B001B" w:tentative="1">
      <w:start w:val="1"/>
      <w:numFmt w:val="lowerRoman"/>
      <w:lvlText w:val="%9."/>
      <w:lvlJc w:val="right"/>
      <w:pPr>
        <w:tabs>
          <w:tab w:val="num" w:pos="7106"/>
        </w:tabs>
        <w:ind w:left="7106" w:hanging="180"/>
      </w:pPr>
    </w:lvl>
  </w:abstractNum>
  <w:abstractNum w:abstractNumId="9"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1"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2" w15:restartNumberingAfterBreak="0">
    <w:nsid w:val="25445255"/>
    <w:multiLevelType w:val="hybridMultilevel"/>
    <w:tmpl w:val="9A2619A6"/>
    <w:lvl w:ilvl="0" w:tplc="5FB068E4">
      <w:start w:val="1"/>
      <w:numFmt w:val="lowerLetter"/>
      <w:lvlText w:val="%1)"/>
      <w:lvlJc w:val="left"/>
      <w:pPr>
        <w:ind w:left="927" w:hanging="360"/>
      </w:pPr>
      <w:rPr>
        <w:rFonts w:ascii="Times New Roman" w:eastAsia="Times New Roman" w:hAnsi="Times New Roman" w:cs="Times New Roman"/>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77C0593"/>
    <w:multiLevelType w:val="hybridMultilevel"/>
    <w:tmpl w:val="2C2606FA"/>
    <w:lvl w:ilvl="0" w:tplc="E4C28E30">
      <w:start w:val="1"/>
      <w:numFmt w:val="bullet"/>
      <w:pStyle w:val="tlZa4pt"/>
      <w:lvlText w:val=""/>
      <w:lvlJc w:val="left"/>
      <w:pPr>
        <w:ind w:left="720" w:hanging="360"/>
      </w:pPr>
      <w:rPr>
        <w:rFonts w:ascii="Symbol" w:hAnsi="Symbol" w:hint="default"/>
        <w:color w:val="A6A6A6"/>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6B1AF0"/>
    <w:multiLevelType w:val="hybridMultilevel"/>
    <w:tmpl w:val="4FBEBFA8"/>
    <w:lvl w:ilvl="0" w:tplc="041B0013">
      <w:start w:val="1"/>
      <w:numFmt w:val="upperRoman"/>
      <w:lvlText w:val="%1."/>
      <w:lvlJc w:val="right"/>
      <w:pPr>
        <w:ind w:left="838" w:hanging="360"/>
      </w:p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15"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6"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7"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8"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20"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1"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2"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5"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7"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8"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9"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30"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2" w15:restartNumberingAfterBreak="0">
    <w:nsid w:val="5DCE7331"/>
    <w:multiLevelType w:val="hybridMultilevel"/>
    <w:tmpl w:val="0CEE6D6A"/>
    <w:lvl w:ilvl="0" w:tplc="FFFFFFFF">
      <w:start w:val="1"/>
      <w:numFmt w:val="upp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5"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6C066328"/>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76885"/>
    <w:multiLevelType w:val="hybridMultilevel"/>
    <w:tmpl w:val="8702D84C"/>
    <w:lvl w:ilvl="0" w:tplc="041B0017">
      <w:start w:val="1"/>
      <w:numFmt w:val="lowerLetter"/>
      <w:lvlText w:val="%1)"/>
      <w:lvlJc w:val="left"/>
      <w:pPr>
        <w:ind w:left="1713" w:hanging="360"/>
      </w:pPr>
    </w:lvl>
    <w:lvl w:ilvl="1" w:tplc="9F864E78">
      <w:start w:val="1"/>
      <w:numFmt w:val="lowerLetter"/>
      <w:lvlText w:val="%2)"/>
      <w:lvlJc w:val="left"/>
      <w:pPr>
        <w:ind w:left="2433" w:hanging="360"/>
      </w:pPr>
      <w:rPr>
        <w:rFonts w:hint="default"/>
      </w:rPr>
    </w:lvl>
    <w:lvl w:ilvl="2" w:tplc="041B0015">
      <w:start w:val="1"/>
      <w:numFmt w:val="upperLetter"/>
      <w:lvlText w:val="%3."/>
      <w:lvlJc w:val="left"/>
      <w:pPr>
        <w:ind w:left="862" w:hanging="36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8" w15:restartNumberingAfterBreak="0">
    <w:nsid w:val="6ED22EBF"/>
    <w:multiLevelType w:val="multilevel"/>
    <w:tmpl w:val="409883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052A0D"/>
    <w:multiLevelType w:val="multilevel"/>
    <w:tmpl w:val="F56E4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1A4DC8"/>
    <w:multiLevelType w:val="multilevel"/>
    <w:tmpl w:val="C83054E4"/>
    <w:lvl w:ilvl="0">
      <w:start w:val="1"/>
      <w:numFmt w:val="upperRoman"/>
      <w:lvlText w:val="%1."/>
      <w:lvlJc w:val="left"/>
      <w:pPr>
        <w:ind w:left="1146" w:hanging="72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2"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43"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44"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731847">
    <w:abstractNumId w:val="20"/>
  </w:num>
  <w:num w:numId="2" w16cid:durableId="270207532">
    <w:abstractNumId w:val="25"/>
  </w:num>
  <w:num w:numId="3" w16cid:durableId="388767496">
    <w:abstractNumId w:val="27"/>
  </w:num>
  <w:num w:numId="4" w16cid:durableId="117261321">
    <w:abstractNumId w:val="42"/>
  </w:num>
  <w:num w:numId="5" w16cid:durableId="2047826262">
    <w:abstractNumId w:val="11"/>
  </w:num>
  <w:num w:numId="6" w16cid:durableId="1285848871">
    <w:abstractNumId w:val="29"/>
  </w:num>
  <w:num w:numId="7" w16cid:durableId="33966665">
    <w:abstractNumId w:val="10"/>
  </w:num>
  <w:num w:numId="8" w16cid:durableId="492837759">
    <w:abstractNumId w:val="22"/>
  </w:num>
  <w:num w:numId="9" w16cid:durableId="857619503">
    <w:abstractNumId w:val="28"/>
  </w:num>
  <w:num w:numId="10" w16cid:durableId="354766451">
    <w:abstractNumId w:val="43"/>
  </w:num>
  <w:num w:numId="11" w16cid:durableId="1422985970">
    <w:abstractNumId w:val="21"/>
  </w:num>
  <w:num w:numId="12" w16cid:durableId="2063673251">
    <w:abstractNumId w:val="34"/>
  </w:num>
  <w:num w:numId="13" w16cid:durableId="810636291">
    <w:abstractNumId w:val="5"/>
  </w:num>
  <w:num w:numId="14" w16cid:durableId="1190796352">
    <w:abstractNumId w:val="26"/>
  </w:num>
  <w:num w:numId="15" w16cid:durableId="1574704138">
    <w:abstractNumId w:val="15"/>
  </w:num>
  <w:num w:numId="16" w16cid:durableId="1621956230">
    <w:abstractNumId w:val="24"/>
  </w:num>
  <w:num w:numId="17" w16cid:durableId="746607947">
    <w:abstractNumId w:val="23"/>
  </w:num>
  <w:num w:numId="18" w16cid:durableId="489179456">
    <w:abstractNumId w:val="9"/>
  </w:num>
  <w:num w:numId="19" w16cid:durableId="1881476385">
    <w:abstractNumId w:val="33"/>
  </w:num>
  <w:num w:numId="20" w16cid:durableId="495657700">
    <w:abstractNumId w:val="6"/>
  </w:num>
  <w:num w:numId="21" w16cid:durableId="1430346446">
    <w:abstractNumId w:val="0"/>
  </w:num>
  <w:num w:numId="22" w16cid:durableId="1969704861">
    <w:abstractNumId w:val="1"/>
  </w:num>
  <w:num w:numId="23" w16cid:durableId="774863684">
    <w:abstractNumId w:val="19"/>
  </w:num>
  <w:num w:numId="24" w16cid:durableId="586235364">
    <w:abstractNumId w:val="16"/>
  </w:num>
  <w:num w:numId="25" w16cid:durableId="773474852">
    <w:abstractNumId w:val="44"/>
  </w:num>
  <w:num w:numId="26" w16cid:durableId="401946211">
    <w:abstractNumId w:val="18"/>
  </w:num>
  <w:num w:numId="27" w16cid:durableId="1136147366">
    <w:abstractNumId w:val="30"/>
  </w:num>
  <w:num w:numId="28" w16cid:durableId="1685745205">
    <w:abstractNumId w:val="40"/>
  </w:num>
  <w:num w:numId="29" w16cid:durableId="180819053">
    <w:abstractNumId w:val="31"/>
  </w:num>
  <w:num w:numId="30" w16cid:durableId="1272663062">
    <w:abstractNumId w:val="17"/>
  </w:num>
  <w:num w:numId="31" w16cid:durableId="1068764211">
    <w:abstractNumId w:val="4"/>
  </w:num>
  <w:num w:numId="32" w16cid:durableId="2129468193">
    <w:abstractNumId w:val="13"/>
  </w:num>
  <w:num w:numId="33" w16cid:durableId="202330419">
    <w:abstractNumId w:val="14"/>
  </w:num>
  <w:num w:numId="34" w16cid:durableId="268852883">
    <w:abstractNumId w:val="7"/>
  </w:num>
  <w:num w:numId="35" w16cid:durableId="1978605170">
    <w:abstractNumId w:val="8"/>
  </w:num>
  <w:num w:numId="36" w16cid:durableId="429549801">
    <w:abstractNumId w:val="37"/>
  </w:num>
  <w:num w:numId="37" w16cid:durableId="725690433">
    <w:abstractNumId w:val="3"/>
  </w:num>
  <w:num w:numId="38" w16cid:durableId="1819766707">
    <w:abstractNumId w:val="2"/>
  </w:num>
  <w:num w:numId="39" w16cid:durableId="637761369">
    <w:abstractNumId w:val="38"/>
  </w:num>
  <w:num w:numId="40" w16cid:durableId="1126001037">
    <w:abstractNumId w:val="12"/>
  </w:num>
  <w:num w:numId="41" w16cid:durableId="1003094457">
    <w:abstractNumId w:val="41"/>
  </w:num>
  <w:num w:numId="42" w16cid:durableId="911505430">
    <w:abstractNumId w:val="39"/>
  </w:num>
  <w:num w:numId="43" w16cid:durableId="484857033">
    <w:abstractNumId w:val="35"/>
  </w:num>
  <w:num w:numId="44" w16cid:durableId="1147864738">
    <w:abstractNumId w:val="36"/>
  </w:num>
  <w:num w:numId="45" w16cid:durableId="19493106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14CE9"/>
    <w:rsid w:val="00016190"/>
    <w:rsid w:val="0003747C"/>
    <w:rsid w:val="00056A5E"/>
    <w:rsid w:val="000717CE"/>
    <w:rsid w:val="0008032D"/>
    <w:rsid w:val="00080975"/>
    <w:rsid w:val="00082283"/>
    <w:rsid w:val="000E42D6"/>
    <w:rsid w:val="000E7165"/>
    <w:rsid w:val="000F2B07"/>
    <w:rsid w:val="000F7CFA"/>
    <w:rsid w:val="0010532B"/>
    <w:rsid w:val="00125A00"/>
    <w:rsid w:val="001300F9"/>
    <w:rsid w:val="00141730"/>
    <w:rsid w:val="0014711A"/>
    <w:rsid w:val="00161AD6"/>
    <w:rsid w:val="00175085"/>
    <w:rsid w:val="0017627E"/>
    <w:rsid w:val="001C6E1D"/>
    <w:rsid w:val="001E7765"/>
    <w:rsid w:val="001F063D"/>
    <w:rsid w:val="001F1B71"/>
    <w:rsid w:val="00211C22"/>
    <w:rsid w:val="00221A65"/>
    <w:rsid w:val="002271AF"/>
    <w:rsid w:val="00251841"/>
    <w:rsid w:val="00271DC5"/>
    <w:rsid w:val="002C39B9"/>
    <w:rsid w:val="002D0E02"/>
    <w:rsid w:val="00311D0F"/>
    <w:rsid w:val="00313A76"/>
    <w:rsid w:val="00346379"/>
    <w:rsid w:val="00347BBE"/>
    <w:rsid w:val="00356BFC"/>
    <w:rsid w:val="003A1E19"/>
    <w:rsid w:val="003B7D06"/>
    <w:rsid w:val="003D2989"/>
    <w:rsid w:val="00407F08"/>
    <w:rsid w:val="00416CEA"/>
    <w:rsid w:val="00432843"/>
    <w:rsid w:val="00436A5D"/>
    <w:rsid w:val="0044381A"/>
    <w:rsid w:val="004615FA"/>
    <w:rsid w:val="00464FAA"/>
    <w:rsid w:val="004666FE"/>
    <w:rsid w:val="0049570B"/>
    <w:rsid w:val="004A65D5"/>
    <w:rsid w:val="004B001B"/>
    <w:rsid w:val="004B4069"/>
    <w:rsid w:val="004C0D73"/>
    <w:rsid w:val="004D05C1"/>
    <w:rsid w:val="004E3833"/>
    <w:rsid w:val="004F1C8D"/>
    <w:rsid w:val="00546E52"/>
    <w:rsid w:val="00547778"/>
    <w:rsid w:val="00550099"/>
    <w:rsid w:val="00560E3D"/>
    <w:rsid w:val="00570C00"/>
    <w:rsid w:val="005C1600"/>
    <w:rsid w:val="005D4C0E"/>
    <w:rsid w:val="005D5B5A"/>
    <w:rsid w:val="00607156"/>
    <w:rsid w:val="0061384D"/>
    <w:rsid w:val="00620729"/>
    <w:rsid w:val="0062461E"/>
    <w:rsid w:val="006331D6"/>
    <w:rsid w:val="00655BAE"/>
    <w:rsid w:val="006626AC"/>
    <w:rsid w:val="0066704D"/>
    <w:rsid w:val="006802C4"/>
    <w:rsid w:val="006B5512"/>
    <w:rsid w:val="006B720D"/>
    <w:rsid w:val="006C70A1"/>
    <w:rsid w:val="006E5DE5"/>
    <w:rsid w:val="006E6CAA"/>
    <w:rsid w:val="0074683B"/>
    <w:rsid w:val="00746A11"/>
    <w:rsid w:val="007566F1"/>
    <w:rsid w:val="00784DA2"/>
    <w:rsid w:val="00785D23"/>
    <w:rsid w:val="00786580"/>
    <w:rsid w:val="007870F3"/>
    <w:rsid w:val="007C4684"/>
    <w:rsid w:val="007E286C"/>
    <w:rsid w:val="007E320E"/>
    <w:rsid w:val="007E7918"/>
    <w:rsid w:val="00800EF8"/>
    <w:rsid w:val="00816127"/>
    <w:rsid w:val="00817F00"/>
    <w:rsid w:val="00822B16"/>
    <w:rsid w:val="00825288"/>
    <w:rsid w:val="00832AA8"/>
    <w:rsid w:val="008445C1"/>
    <w:rsid w:val="00874815"/>
    <w:rsid w:val="00874DA6"/>
    <w:rsid w:val="008939A8"/>
    <w:rsid w:val="00894590"/>
    <w:rsid w:val="008A4703"/>
    <w:rsid w:val="008B4B33"/>
    <w:rsid w:val="008C36F5"/>
    <w:rsid w:val="008C61F5"/>
    <w:rsid w:val="008E35A7"/>
    <w:rsid w:val="008E782D"/>
    <w:rsid w:val="00914081"/>
    <w:rsid w:val="009237E9"/>
    <w:rsid w:val="00931F18"/>
    <w:rsid w:val="00945547"/>
    <w:rsid w:val="009508ED"/>
    <w:rsid w:val="009613A4"/>
    <w:rsid w:val="00971517"/>
    <w:rsid w:val="00973650"/>
    <w:rsid w:val="009A5EC2"/>
    <w:rsid w:val="009C19B2"/>
    <w:rsid w:val="009C1C50"/>
    <w:rsid w:val="009D2ECD"/>
    <w:rsid w:val="009E4733"/>
    <w:rsid w:val="00A023AE"/>
    <w:rsid w:val="00A070B1"/>
    <w:rsid w:val="00A11977"/>
    <w:rsid w:val="00A17100"/>
    <w:rsid w:val="00A328F0"/>
    <w:rsid w:val="00A52491"/>
    <w:rsid w:val="00A61A89"/>
    <w:rsid w:val="00A9112D"/>
    <w:rsid w:val="00AB1B43"/>
    <w:rsid w:val="00AC27DF"/>
    <w:rsid w:val="00AD11C3"/>
    <w:rsid w:val="00AF6064"/>
    <w:rsid w:val="00B15B24"/>
    <w:rsid w:val="00B16949"/>
    <w:rsid w:val="00B25A9A"/>
    <w:rsid w:val="00B41200"/>
    <w:rsid w:val="00B65E3D"/>
    <w:rsid w:val="00B67D7C"/>
    <w:rsid w:val="00B97631"/>
    <w:rsid w:val="00BA284E"/>
    <w:rsid w:val="00BA2D3B"/>
    <w:rsid w:val="00BA494E"/>
    <w:rsid w:val="00BA682C"/>
    <w:rsid w:val="00BB7B36"/>
    <w:rsid w:val="00BC6EE6"/>
    <w:rsid w:val="00BC73FD"/>
    <w:rsid w:val="00BC7CAB"/>
    <w:rsid w:val="00BD16A8"/>
    <w:rsid w:val="00C07626"/>
    <w:rsid w:val="00C110E2"/>
    <w:rsid w:val="00C271C1"/>
    <w:rsid w:val="00C47FC7"/>
    <w:rsid w:val="00C62050"/>
    <w:rsid w:val="00C64D32"/>
    <w:rsid w:val="00C82E5A"/>
    <w:rsid w:val="00C85BC8"/>
    <w:rsid w:val="00CC4986"/>
    <w:rsid w:val="00CF170A"/>
    <w:rsid w:val="00CF7BC3"/>
    <w:rsid w:val="00D44943"/>
    <w:rsid w:val="00D47EBF"/>
    <w:rsid w:val="00D6464A"/>
    <w:rsid w:val="00DA7F89"/>
    <w:rsid w:val="00DF67DA"/>
    <w:rsid w:val="00E139D1"/>
    <w:rsid w:val="00E13AAD"/>
    <w:rsid w:val="00E439B0"/>
    <w:rsid w:val="00E57CD6"/>
    <w:rsid w:val="00EA77A4"/>
    <w:rsid w:val="00EB0105"/>
    <w:rsid w:val="00EB1963"/>
    <w:rsid w:val="00EB1C73"/>
    <w:rsid w:val="00EB2A4A"/>
    <w:rsid w:val="00EC371C"/>
    <w:rsid w:val="00ED383C"/>
    <w:rsid w:val="00F12884"/>
    <w:rsid w:val="00F20D20"/>
    <w:rsid w:val="00F22FB1"/>
    <w:rsid w:val="00F2792E"/>
    <w:rsid w:val="00F3246C"/>
    <w:rsid w:val="00F526CF"/>
    <w:rsid w:val="00F54D29"/>
    <w:rsid w:val="00F57276"/>
    <w:rsid w:val="00F84EE6"/>
    <w:rsid w:val="00F95610"/>
    <w:rsid w:val="00F969EF"/>
    <w:rsid w:val="00FC37BB"/>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130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 w:type="paragraph" w:styleId="Zarkazkladnhotextu3">
    <w:name w:val="Body Text Indent 3"/>
    <w:basedOn w:val="Normlny"/>
    <w:link w:val="Zarkazkladnhotextu3Char"/>
    <w:uiPriority w:val="99"/>
    <w:semiHidden/>
    <w:unhideWhenUsed/>
    <w:rsid w:val="004F1C8D"/>
    <w:pPr>
      <w:widowControl/>
      <w:autoSpaceDE/>
      <w:autoSpaceDN/>
      <w:spacing w:after="120" w:line="259" w:lineRule="auto"/>
      <w:ind w:left="283"/>
    </w:pPr>
    <w:rPr>
      <w:rFonts w:asciiTheme="minorHAnsi" w:eastAsiaTheme="minorHAnsi" w:hAnsiTheme="minorHAnsi" w:cstheme="minorBidi"/>
      <w:sz w:val="16"/>
      <w:szCs w:val="16"/>
    </w:rPr>
  </w:style>
  <w:style w:type="character" w:customStyle="1" w:styleId="Zarkazkladnhotextu3Char">
    <w:name w:val="Zarážka základného textu 3 Char"/>
    <w:basedOn w:val="Predvolenpsmoodseku"/>
    <w:link w:val="Zarkazkladnhotextu3"/>
    <w:uiPriority w:val="99"/>
    <w:semiHidden/>
    <w:rsid w:val="004F1C8D"/>
    <w:rPr>
      <w:sz w:val="16"/>
      <w:szCs w:val="16"/>
      <w:lang w:val="sk-SK"/>
    </w:rPr>
  </w:style>
  <w:style w:type="character" w:customStyle="1" w:styleId="ZkladntextChar">
    <w:name w:val="Základný text Char"/>
    <w:basedOn w:val="Predvolenpsmoodseku"/>
    <w:link w:val="Zkladntext"/>
    <w:uiPriority w:val="1"/>
    <w:rsid w:val="0061384D"/>
    <w:rPr>
      <w:rFonts w:ascii="Times New Roman" w:eastAsia="Times New Roman" w:hAnsi="Times New Roman" w:cs="Times New Roman"/>
      <w:lang w:val="sk-SK"/>
    </w:rPr>
  </w:style>
  <w:style w:type="paragraph" w:styleId="Revzia">
    <w:name w:val="Revision"/>
    <w:hidden/>
    <w:uiPriority w:val="99"/>
    <w:semiHidden/>
    <w:rsid w:val="00161AD6"/>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unhideWhenUsed/>
    <w:rsid w:val="00DF67DA"/>
    <w:rPr>
      <w:sz w:val="16"/>
      <w:szCs w:val="16"/>
    </w:rPr>
  </w:style>
  <w:style w:type="paragraph" w:styleId="Textkomentra">
    <w:name w:val="annotation text"/>
    <w:basedOn w:val="Normlny"/>
    <w:link w:val="TextkomentraChar"/>
    <w:unhideWhenUsed/>
    <w:rsid w:val="00DF67DA"/>
    <w:rPr>
      <w:sz w:val="20"/>
      <w:szCs w:val="20"/>
    </w:rPr>
  </w:style>
  <w:style w:type="character" w:customStyle="1" w:styleId="TextkomentraChar">
    <w:name w:val="Text komentára Char"/>
    <w:basedOn w:val="Predvolenpsmoodseku"/>
    <w:link w:val="Textkomentra"/>
    <w:rsid w:val="00DF67DA"/>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F67DA"/>
    <w:rPr>
      <w:b/>
      <w:bCs/>
    </w:rPr>
  </w:style>
  <w:style w:type="character" w:customStyle="1" w:styleId="PredmetkomentraChar">
    <w:name w:val="Predmet komentára Char"/>
    <w:basedOn w:val="TextkomentraChar"/>
    <w:link w:val="Predmetkomentra"/>
    <w:uiPriority w:val="99"/>
    <w:semiHidden/>
    <w:rsid w:val="00DF67DA"/>
    <w:rPr>
      <w:rFonts w:ascii="Times New Roman" w:eastAsia="Times New Roman" w:hAnsi="Times New Roman" w:cs="Times New Roman"/>
      <w:b/>
      <w:bCs/>
      <w:sz w:val="20"/>
      <w:szCs w:val="20"/>
      <w:lang w:val="sk-SK"/>
    </w:rPr>
  </w:style>
  <w:style w:type="paragraph" w:customStyle="1" w:styleId="tlZa4pt">
    <w:name w:val="Štýl Za:  4 pt"/>
    <w:basedOn w:val="Normlny"/>
    <w:rsid w:val="00C64D32"/>
    <w:pPr>
      <w:widowControl/>
      <w:numPr>
        <w:numId w:val="32"/>
      </w:numPr>
      <w:autoSpaceDE/>
      <w:autoSpaceDN/>
      <w:spacing w:before="80" w:after="80"/>
      <w:jc w:val="both"/>
    </w:pPr>
    <w:rPr>
      <w:szCs w:val="20"/>
    </w:rPr>
  </w:style>
  <w:style w:type="character" w:customStyle="1" w:styleId="Nadpis4Char">
    <w:name w:val="Nadpis 4 Char"/>
    <w:basedOn w:val="Predvolenpsmoodseku"/>
    <w:link w:val="Nadpis4"/>
    <w:uiPriority w:val="9"/>
    <w:semiHidden/>
    <w:rsid w:val="001300F9"/>
    <w:rPr>
      <w:rFonts w:asciiTheme="majorHAnsi" w:eastAsiaTheme="majorEastAsia" w:hAnsiTheme="majorHAnsi" w:cstheme="majorBidi"/>
      <w:i/>
      <w:iCs/>
      <w:color w:val="365F91" w:themeColor="accent1" w:themeShade="BF"/>
      <w:lang w:val="sk-SK"/>
    </w:rPr>
  </w:style>
  <w:style w:type="paragraph" w:customStyle="1" w:styleId="ZSENazovdokumentu">
    <w:name w:val="ZSE Nazov dokumentu"/>
    <w:basedOn w:val="Normlny"/>
    <w:rsid w:val="001300F9"/>
    <w:pPr>
      <w:widowControl/>
      <w:autoSpaceDE/>
      <w:autoSpaceDN/>
    </w:pPr>
    <w:rPr>
      <w:rFonts w:ascii="TimesCE-Roman" w:hAnsi="TimesCE-Roman"/>
      <w:b/>
      <w:color w:val="FF0000"/>
      <w:sz w:val="20"/>
      <w:szCs w:val="20"/>
    </w:rPr>
  </w:style>
  <w:style w:type="paragraph" w:styleId="Zarkazkladnhotextu">
    <w:name w:val="Body Text Indent"/>
    <w:basedOn w:val="Normlny"/>
    <w:link w:val="ZarkazkladnhotextuChar"/>
    <w:rsid w:val="001300F9"/>
    <w:pPr>
      <w:widowControl/>
      <w:autoSpaceDE/>
      <w:autoSpaceDN/>
      <w:spacing w:after="120"/>
      <w:ind w:left="283"/>
    </w:pPr>
    <w:rPr>
      <w:rFonts w:ascii="TimesCE-Roman" w:hAnsi="TimesCE-Roman"/>
      <w:sz w:val="20"/>
      <w:szCs w:val="20"/>
    </w:rPr>
  </w:style>
  <w:style w:type="character" w:customStyle="1" w:styleId="ZarkazkladnhotextuChar">
    <w:name w:val="Zarážka základného textu Char"/>
    <w:basedOn w:val="Predvolenpsmoodseku"/>
    <w:link w:val="Zarkazkladnhotextu"/>
    <w:rsid w:val="001300F9"/>
    <w:rPr>
      <w:rFonts w:ascii="TimesCE-Roman" w:eastAsia="Times New Roman" w:hAnsi="TimesCE-Roman" w:cs="Times New Roman"/>
      <w:sz w:val="20"/>
      <w:szCs w:val="20"/>
      <w:lang w:val="sk-SK"/>
    </w:rPr>
  </w:style>
  <w:style w:type="character" w:customStyle="1" w:styleId="ra">
    <w:name w:val="ra"/>
    <w:basedOn w:val="Predvolenpsmoodseku"/>
    <w:rsid w:val="001300F9"/>
  </w:style>
  <w:style w:type="paragraph" w:customStyle="1" w:styleId="BodyText24">
    <w:name w:val="Body Text 24"/>
    <w:basedOn w:val="Normlny"/>
    <w:rsid w:val="001300F9"/>
    <w:pPr>
      <w:widowControl/>
      <w:tabs>
        <w:tab w:val="left" w:pos="2835"/>
      </w:tabs>
      <w:overflowPunct w:val="0"/>
      <w:adjustRightInd w:val="0"/>
      <w:textAlignment w:val="baseline"/>
    </w:pPr>
    <w:rPr>
      <w:rFonts w:ascii="Arial" w:hAnsi="Arial"/>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162">
      <w:bodyDiv w:val="1"/>
      <w:marLeft w:val="0"/>
      <w:marRight w:val="0"/>
      <w:marTop w:val="0"/>
      <w:marBottom w:val="0"/>
      <w:divBdr>
        <w:top w:val="none" w:sz="0" w:space="0" w:color="auto"/>
        <w:left w:val="none" w:sz="0" w:space="0" w:color="auto"/>
        <w:bottom w:val="none" w:sz="0" w:space="0" w:color="auto"/>
        <w:right w:val="none" w:sz="0" w:space="0" w:color="auto"/>
      </w:divBdr>
    </w:div>
    <w:div w:id="648359980">
      <w:bodyDiv w:val="1"/>
      <w:marLeft w:val="0"/>
      <w:marRight w:val="0"/>
      <w:marTop w:val="0"/>
      <w:marBottom w:val="0"/>
      <w:divBdr>
        <w:top w:val="none" w:sz="0" w:space="0" w:color="auto"/>
        <w:left w:val="none" w:sz="0" w:space="0" w:color="auto"/>
        <w:bottom w:val="none" w:sz="0" w:space="0" w:color="auto"/>
        <w:right w:val="none" w:sz="0" w:space="0" w:color="auto"/>
      </w:divBdr>
    </w:div>
    <w:div w:id="1252465371">
      <w:bodyDiv w:val="1"/>
      <w:marLeft w:val="0"/>
      <w:marRight w:val="0"/>
      <w:marTop w:val="0"/>
      <w:marBottom w:val="0"/>
      <w:divBdr>
        <w:top w:val="none" w:sz="0" w:space="0" w:color="auto"/>
        <w:left w:val="none" w:sz="0" w:space="0" w:color="auto"/>
        <w:bottom w:val="none" w:sz="0" w:space="0" w:color="auto"/>
        <w:right w:val="none" w:sz="0" w:space="0" w:color="auto"/>
      </w:divBdr>
    </w:div>
    <w:div w:id="1265111072">
      <w:bodyDiv w:val="1"/>
      <w:marLeft w:val="0"/>
      <w:marRight w:val="0"/>
      <w:marTop w:val="0"/>
      <w:marBottom w:val="0"/>
      <w:divBdr>
        <w:top w:val="none" w:sz="0" w:space="0" w:color="auto"/>
        <w:left w:val="none" w:sz="0" w:space="0" w:color="auto"/>
        <w:bottom w:val="none" w:sz="0" w:space="0" w:color="auto"/>
        <w:right w:val="none" w:sz="0" w:space="0" w:color="auto"/>
      </w:divBdr>
    </w:div>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 w:id="1787382177">
      <w:bodyDiv w:val="1"/>
      <w:marLeft w:val="0"/>
      <w:marRight w:val="0"/>
      <w:marTop w:val="0"/>
      <w:marBottom w:val="0"/>
      <w:divBdr>
        <w:top w:val="none" w:sz="0" w:space="0" w:color="auto"/>
        <w:left w:val="none" w:sz="0" w:space="0" w:color="auto"/>
        <w:bottom w:val="none" w:sz="0" w:space="0" w:color="auto"/>
        <w:right w:val="none" w:sz="0" w:space="0" w:color="auto"/>
      </w:divBdr>
    </w:div>
    <w:div w:id="204887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kecentrum@lvsa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te.sk" TargetMode="External"/><Relationship Id="rId5" Type="http://schemas.openxmlformats.org/officeDocument/2006/relationships/webSettings" Target="webSettings.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6477</Words>
  <Characters>36925</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Švecová</dc:creator>
  <cp:lastModifiedBy>Švecová Lucia</cp:lastModifiedBy>
  <cp:revision>3</cp:revision>
  <dcterms:created xsi:type="dcterms:W3CDTF">2022-08-08T09:29:00Z</dcterms:created>
  <dcterms:modified xsi:type="dcterms:W3CDTF">2022-08-08T14:00:00Z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2022-07-11T08:56:49Z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f51c5e32-3711-4828-8501-2b46c9ab8a7f</vt:lpwstr>
  </property>
  <property fmtid="{D5CDD505-2E9C-101B-9397-08002B2CF9AE}" pid="11" name="MSIP_Label_6a0c4d74-2ddf-4a3f-9c85-3b2ab35ffe4a_ContentBits">
    <vt:lpwstr>0</vt:lpwstr>
  </property>
</Properties>
</file>