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0D" w:rsidRPr="000F4D5E" w:rsidRDefault="00C5380D" w:rsidP="00C5380D">
      <w:pPr>
        <w:jc w:val="right"/>
        <w:rPr>
          <w:b/>
          <w:w w:val="113"/>
          <w:sz w:val="28"/>
        </w:rPr>
      </w:pPr>
      <w:r w:rsidRPr="000F4D5E"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-161290</wp:posOffset>
            </wp:positionV>
            <wp:extent cx="1070610" cy="1057910"/>
            <wp:effectExtent l="19050" t="0" r="0" b="0"/>
            <wp:wrapSquare wrapText="bothSides"/>
            <wp:docPr id="5" name="Obrázok 2" descr="Logo DFNsP 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FNsP 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85" t="10255" r="53360" b="1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4D5E">
        <w:rPr>
          <w:b/>
          <w:w w:val="113"/>
          <w:sz w:val="28"/>
        </w:rPr>
        <w:t xml:space="preserve">DETSKÁ FAKULTNÁ NEMOCNICA </w:t>
      </w:r>
    </w:p>
    <w:p w:rsidR="00C5380D" w:rsidRPr="000F4D5E" w:rsidRDefault="00C5380D" w:rsidP="00C5380D">
      <w:pPr>
        <w:jc w:val="right"/>
        <w:rPr>
          <w:b/>
          <w:sz w:val="28"/>
        </w:rPr>
      </w:pPr>
      <w:r w:rsidRPr="000F4D5E">
        <w:rPr>
          <w:b/>
          <w:sz w:val="28"/>
        </w:rPr>
        <w:t>S POLIKLINIKOU BANSKÁ BYSTRICA</w:t>
      </w:r>
    </w:p>
    <w:p w:rsidR="00C5380D" w:rsidRPr="000F4D5E" w:rsidRDefault="00C5380D" w:rsidP="00C5380D">
      <w:pPr>
        <w:jc w:val="right"/>
        <w:rPr>
          <w:b/>
        </w:rPr>
      </w:pPr>
      <w:r w:rsidRPr="000F4D5E">
        <w:rPr>
          <w:b/>
        </w:rPr>
        <w:t xml:space="preserve">                           Námestie  L. Svobodu 4</w:t>
      </w:r>
    </w:p>
    <w:p w:rsidR="00C5380D" w:rsidRPr="000F4D5E" w:rsidRDefault="00C5380D" w:rsidP="00C5380D">
      <w:pPr>
        <w:jc w:val="right"/>
        <w:rPr>
          <w:b/>
        </w:rPr>
      </w:pPr>
      <w:r w:rsidRPr="000F4D5E">
        <w:rPr>
          <w:b/>
        </w:rPr>
        <w:t>974 09  Banská Bystrica</w:t>
      </w:r>
    </w:p>
    <w:p w:rsidR="007E1236" w:rsidRPr="000F4D5E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Pr="000F4D5E" w:rsidRDefault="007E1236" w:rsidP="007E30C7">
      <w:pPr>
        <w:tabs>
          <w:tab w:val="left" w:pos="3969"/>
        </w:tabs>
      </w:pPr>
      <w:r w:rsidRPr="000F4D5E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EE5F16" w:rsidRPr="000F4D5E" w:rsidRDefault="007E30C7" w:rsidP="00EE5F16">
      <w:pPr>
        <w:jc w:val="center"/>
        <w:rPr>
          <w:rFonts w:ascii="Times New Roman" w:hAnsi="Times New Roman" w:cs="Times New Roman"/>
        </w:rPr>
      </w:pPr>
      <w:r w:rsidRPr="000F4D5E">
        <w:rPr>
          <w:rFonts w:ascii="Times New Roman" w:hAnsi="Times New Roman" w:cs="Times New Roman"/>
          <w:sz w:val="28"/>
        </w:rPr>
        <w:t xml:space="preserve">VÝZVA </w:t>
      </w:r>
      <w:r w:rsidR="000472CC" w:rsidRPr="000F4D5E">
        <w:rPr>
          <w:rFonts w:ascii="Times New Roman" w:hAnsi="Times New Roman" w:cs="Times New Roman"/>
          <w:sz w:val="28"/>
        </w:rPr>
        <w:t>NA PREDLOŽENIE PONUKY č. 1</w:t>
      </w:r>
      <w:r w:rsidR="00CA434E" w:rsidRPr="000F4D5E">
        <w:rPr>
          <w:rFonts w:ascii="Times New Roman" w:hAnsi="Times New Roman" w:cs="Times New Roman"/>
          <w:sz w:val="28"/>
        </w:rPr>
        <w:t xml:space="preserve"> (ARO)</w:t>
      </w:r>
    </w:p>
    <w:p w:rsidR="000472CC" w:rsidRPr="000F4D5E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F4D5E">
        <w:rPr>
          <w:rFonts w:ascii="Times New Roman" w:hAnsi="Times New Roman" w:cs="Times New Roman"/>
        </w:rPr>
        <w:t xml:space="preserve">v rámci zriadeného DNS: </w:t>
      </w:r>
      <w:r w:rsidRPr="000F4D5E"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F4D5E" w:rsidRDefault="000472CC" w:rsidP="000472CC">
      <w:pPr>
        <w:jc w:val="center"/>
        <w:rPr>
          <w:rFonts w:ascii="Times New Roman" w:hAnsi="Times New Roman" w:cs="Times New Roman"/>
        </w:rPr>
      </w:pPr>
      <w:r w:rsidRPr="000F4D5E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F4D5E" w:rsidRDefault="000472CC" w:rsidP="000472CC">
      <w:pPr>
        <w:jc w:val="center"/>
        <w:rPr>
          <w:rFonts w:ascii="Times New Roman" w:hAnsi="Times New Roman" w:cs="Times New Roman"/>
        </w:rPr>
      </w:pPr>
      <w:r w:rsidRPr="000F4D5E">
        <w:rPr>
          <w:rFonts w:ascii="Times New Roman" w:hAnsi="Times New Roman" w:cs="Times New Roman"/>
        </w:rPr>
        <w:t>a o zmene a doplnení niektorých zákonov )</w:t>
      </w:r>
    </w:p>
    <w:p w:rsidR="00DD4FD6" w:rsidRPr="000F4D5E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0F4D5E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0F4D5E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sz w:val="24"/>
          <w:szCs w:val="24"/>
        </w:rPr>
      </w:pPr>
      <w:r w:rsidRPr="000F4D5E">
        <w:rPr>
          <w:b/>
          <w:sz w:val="24"/>
          <w:szCs w:val="24"/>
        </w:rPr>
        <w:t xml:space="preserve"> </w:t>
      </w:r>
      <w:r w:rsidRPr="000F4D5E">
        <w:rPr>
          <w:b/>
          <w:bCs/>
          <w:sz w:val="24"/>
          <w:szCs w:val="24"/>
        </w:rPr>
        <w:t xml:space="preserve"> Identifikácia verejného obstarávateľa</w:t>
      </w:r>
      <w:r w:rsidRPr="000F4D5E">
        <w:rPr>
          <w:sz w:val="24"/>
          <w:szCs w:val="24"/>
        </w:rPr>
        <w:t xml:space="preserve">           </w:t>
      </w:r>
    </w:p>
    <w:p w:rsidR="00C659FD" w:rsidRPr="000F4D5E" w:rsidRDefault="00EE5F16" w:rsidP="00C659FD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0F4D5E">
        <w:rPr>
          <w:rFonts w:ascii="Times New Roman" w:hAnsi="Times New Roman" w:cs="Times New Roman"/>
        </w:rPr>
        <w:t xml:space="preserve">  </w:t>
      </w:r>
      <w:r w:rsidR="00C659FD" w:rsidRPr="000F4D5E">
        <w:rPr>
          <w:rFonts w:ascii="Times New Roman" w:hAnsi="Times New Roman" w:cs="Times New Roman"/>
        </w:rPr>
        <w:t>Názov organizácie: Detská fakultná nemocnica s poliklinikou Banská Bystrica</w:t>
      </w:r>
    </w:p>
    <w:p w:rsidR="00C659FD" w:rsidRPr="000F4D5E" w:rsidRDefault="00C659FD" w:rsidP="00C659FD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0F4D5E">
        <w:rPr>
          <w:rFonts w:ascii="Times New Roman" w:hAnsi="Times New Roman" w:cs="Times New Roman"/>
        </w:rPr>
        <w:t xml:space="preserve">  Sídlo organizácie:   Námestie L. Svobodu 4, 974 09 Banská Bystrica</w:t>
      </w:r>
    </w:p>
    <w:p w:rsidR="00EE5F16" w:rsidRPr="000F4D5E" w:rsidRDefault="00C659FD" w:rsidP="00C659FD">
      <w:pPr>
        <w:tabs>
          <w:tab w:val="left" w:pos="284"/>
          <w:tab w:val="left" w:pos="709"/>
          <w:tab w:val="left" w:pos="2268"/>
        </w:tabs>
        <w:ind w:left="284"/>
      </w:pPr>
      <w:r w:rsidRPr="000F4D5E">
        <w:rPr>
          <w:rFonts w:ascii="Times New Roman" w:hAnsi="Times New Roman" w:cs="Times New Roman"/>
        </w:rPr>
        <w:t xml:space="preserve">  IČO: 379 579 37</w:t>
      </w:r>
      <w:r w:rsidR="00EE5F16" w:rsidRPr="000F4D5E">
        <w:tab/>
      </w:r>
      <w:r w:rsidR="00DD4FD6" w:rsidRPr="000F4D5E">
        <w:t xml:space="preserve"> </w:t>
      </w:r>
    </w:p>
    <w:p w:rsidR="0011056B" w:rsidRPr="000F4D5E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sz w:val="24"/>
          <w:szCs w:val="24"/>
        </w:rPr>
      </w:pPr>
    </w:p>
    <w:p w:rsidR="00EE5F16" w:rsidRPr="000F4D5E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</w:p>
    <w:p w:rsidR="00EE5F16" w:rsidRPr="000F4D5E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0F4D5E">
        <w:rPr>
          <w:rFonts w:ascii="Times New Roman" w:hAnsi="Times New Roman" w:cs="Times New Roman"/>
        </w:rPr>
        <w:tab/>
      </w:r>
      <w:r w:rsidRPr="000F4D5E">
        <w:rPr>
          <w:rFonts w:ascii="Times New Roman" w:hAnsi="Times New Roman" w:cs="Times New Roman"/>
        </w:rPr>
        <w:tab/>
      </w:r>
    </w:p>
    <w:p w:rsidR="00EE5F16" w:rsidRPr="000F4D5E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 w:rsidRPr="000F4D5E">
        <w:rPr>
          <w:b/>
          <w:sz w:val="24"/>
          <w:szCs w:val="24"/>
        </w:rPr>
        <w:t>Predmet zákazky</w:t>
      </w:r>
      <w:r w:rsidR="00EE5F16" w:rsidRPr="000F4D5E">
        <w:rPr>
          <w:b/>
          <w:sz w:val="24"/>
          <w:szCs w:val="24"/>
        </w:rPr>
        <w:t xml:space="preserve">: </w:t>
      </w:r>
    </w:p>
    <w:p w:rsidR="0011056B" w:rsidRPr="000F4D5E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0F4D5E">
        <w:rPr>
          <w:rFonts w:ascii="Times New Roman" w:hAnsi="Times New Roman" w:cs="Times New Roman"/>
        </w:rPr>
        <w:t>Predmetom verejného obstarávania je dodanie infúznej techniky, a to v rozsahu a podľa požiadaviek uvedených v opise predmetu zákazky.</w:t>
      </w:r>
    </w:p>
    <w:p w:rsidR="001F0387" w:rsidRPr="000F4D5E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1F0387" w:rsidRPr="000F4D5E" w:rsidTr="001F0387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1F0387" w:rsidRPr="000F4D5E" w:rsidRDefault="001F0387" w:rsidP="001F0387">
            <w:pPr>
              <w:rPr>
                <w:rFonts w:ascii="Calibri" w:hAnsi="Calibri" w:cs="Calibri"/>
              </w:rPr>
            </w:pPr>
            <w:r w:rsidRPr="000F4D5E">
              <w:rPr>
                <w:rFonts w:ascii="Calibri" w:hAnsi="Calibri" w:cs="Calibri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1F0387" w:rsidRPr="000F4D5E" w:rsidRDefault="001F0387" w:rsidP="001F0387">
            <w:pPr>
              <w:jc w:val="center"/>
              <w:cnfStyle w:val="100000000000"/>
              <w:rPr>
                <w:rFonts w:ascii="Calibri" w:hAnsi="Calibri" w:cs="Calibri"/>
              </w:rPr>
            </w:pPr>
            <w:r w:rsidRPr="000F4D5E">
              <w:rPr>
                <w:rFonts w:ascii="Calibri" w:hAnsi="Calibri" w:cs="Calibri"/>
              </w:rPr>
              <w:t>počet kusov</w:t>
            </w:r>
          </w:p>
        </w:tc>
      </w:tr>
      <w:tr w:rsidR="001F0387" w:rsidRPr="000F4D5E" w:rsidTr="001F0387">
        <w:trPr>
          <w:trHeight w:val="252"/>
        </w:trPr>
        <w:tc>
          <w:tcPr>
            <w:cnfStyle w:val="001000000000"/>
            <w:tcW w:w="5240" w:type="dxa"/>
            <w:noWrap/>
          </w:tcPr>
          <w:p w:rsidR="001F0387" w:rsidRPr="000F4D5E" w:rsidRDefault="001F0387" w:rsidP="001F038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1F0387" w:rsidRPr="000F4D5E" w:rsidRDefault="001F0387" w:rsidP="001F0387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F0387" w:rsidRPr="000F4D5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0F4D5E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F4D5E">
              <w:rPr>
                <w:rFonts w:ascii="Calibri" w:hAnsi="Calibri" w:cs="Calibri"/>
                <w:b w:val="0"/>
                <w:sz w:val="20"/>
                <w:szCs w:val="20"/>
              </w:rPr>
              <w:t>Typ 1 (</w:t>
            </w:r>
            <w:r w:rsidR="0029347D" w:rsidRPr="000F4D5E">
              <w:rPr>
                <w:rFonts w:ascii="Calibri" w:hAnsi="Calibri" w:cs="Calibri"/>
                <w:b w:val="0"/>
                <w:sz w:val="20"/>
                <w:szCs w:val="20"/>
              </w:rPr>
              <w:t>lineárna pumpa</w:t>
            </w:r>
            <w:r w:rsidRPr="000F4D5E">
              <w:rPr>
                <w:rFonts w:ascii="Calibri" w:hAnsi="Calibri" w:cs="Calibri"/>
                <w:b w:val="0"/>
                <w:sz w:val="20"/>
                <w:szCs w:val="20"/>
              </w:rPr>
              <w:t>)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0F4D5E" w:rsidRDefault="00222D5C" w:rsidP="001F0387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  <w:r w:rsidRPr="000F4D5E">
              <w:rPr>
                <w:rFonts w:ascii="Calibri" w:hAnsi="Calibri" w:cs="Calibri"/>
                <w:bCs/>
                <w:sz w:val="20"/>
                <w:szCs w:val="20"/>
              </w:rPr>
              <w:t>39</w:t>
            </w:r>
          </w:p>
        </w:tc>
      </w:tr>
      <w:tr w:rsidR="001F0387" w:rsidRPr="000F4D5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1F0387" w:rsidRPr="000F4D5E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F4D5E">
              <w:rPr>
                <w:rFonts w:ascii="Calibri" w:hAnsi="Calibri" w:cs="Calibri"/>
                <w:b w:val="0"/>
                <w:sz w:val="20"/>
                <w:szCs w:val="20"/>
              </w:rPr>
              <w:t>Typ 2 (</w:t>
            </w:r>
            <w:r w:rsidR="0029347D" w:rsidRPr="000F4D5E">
              <w:rPr>
                <w:rFonts w:ascii="Calibri" w:hAnsi="Calibri" w:cs="Calibri"/>
                <w:b w:val="0"/>
                <w:sz w:val="20"/>
                <w:szCs w:val="20"/>
              </w:rPr>
              <w:t>volumetrická pumpa</w:t>
            </w:r>
            <w:r w:rsidRPr="000F4D5E">
              <w:rPr>
                <w:rFonts w:ascii="Calibri" w:hAnsi="Calibri" w:cs="Calibri"/>
                <w:b w:val="0"/>
                <w:sz w:val="20"/>
                <w:szCs w:val="20"/>
              </w:rPr>
              <w:t>)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1F0387" w:rsidRPr="000F4D5E" w:rsidRDefault="00222D5C" w:rsidP="001F0387">
            <w:pPr>
              <w:jc w:val="center"/>
              <w:cnfStyle w:val="000000000000"/>
              <w:rPr>
                <w:rFonts w:ascii="Calibri" w:hAnsi="Calibri" w:cs="Calibri"/>
                <w:bCs/>
                <w:sz w:val="20"/>
                <w:szCs w:val="20"/>
              </w:rPr>
            </w:pPr>
            <w:r w:rsidRPr="000F4D5E"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</w:tr>
      <w:tr w:rsidR="00E03E79" w:rsidRPr="000F4D5E" w:rsidTr="00E03E79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E03E79" w:rsidRPr="000F4D5E" w:rsidRDefault="00E03E79" w:rsidP="00E03E79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F4D5E">
              <w:rPr>
                <w:rFonts w:ascii="Calibri" w:hAnsi="Calibri" w:cs="Calibri"/>
                <w:b w:val="0"/>
                <w:sz w:val="20"/>
                <w:szCs w:val="20"/>
              </w:rPr>
              <w:t>Typ 1 (</w:t>
            </w:r>
            <w:r w:rsidR="0029347D" w:rsidRPr="000F4D5E">
              <w:rPr>
                <w:rFonts w:ascii="Calibri" w:hAnsi="Calibri" w:cs="Calibri"/>
                <w:b w:val="0"/>
                <w:sz w:val="20"/>
                <w:szCs w:val="20"/>
              </w:rPr>
              <w:t>dokovacia stanica</w:t>
            </w:r>
            <w:r w:rsidRPr="000F4D5E">
              <w:rPr>
                <w:rFonts w:ascii="Calibri" w:hAnsi="Calibri" w:cs="Calibri"/>
                <w:b w:val="0"/>
                <w:sz w:val="20"/>
                <w:szCs w:val="20"/>
              </w:rPr>
              <w:t>) 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E03E79" w:rsidRPr="000F4D5E" w:rsidRDefault="00222D5C" w:rsidP="00E03E79">
            <w:pPr>
              <w:jc w:val="center"/>
              <w:cnfStyle w:val="000000000000"/>
              <w:rPr>
                <w:rFonts w:ascii="Calibri" w:hAnsi="Calibri" w:cs="Calibri"/>
                <w:sz w:val="20"/>
                <w:szCs w:val="20"/>
              </w:rPr>
            </w:pPr>
            <w:r w:rsidRPr="000F4D5E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</w:tbl>
    <w:p w:rsidR="0011056B" w:rsidRPr="000F4D5E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0F4D5E">
        <w:rPr>
          <w:rFonts w:ascii="Times New Roman" w:hAnsi="Times New Roman" w:cs="Times New Roman"/>
          <w:u w:val="single"/>
        </w:rPr>
        <w:t>Bližší o</w:t>
      </w:r>
      <w:r w:rsidR="0011056B" w:rsidRPr="000F4D5E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Pr="000F4D5E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29347D" w:rsidRPr="000F4D5E" w:rsidRDefault="0029347D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Pr="000F4D5E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0F4D5E">
        <w:rPr>
          <w:rFonts w:ascii="Times New Roman" w:hAnsi="Times New Roman" w:cs="Times New Roman"/>
        </w:rPr>
        <w:t xml:space="preserve">Predpokladaná hodnota zákazky: </w:t>
      </w:r>
      <w:r w:rsidR="00222D5C" w:rsidRPr="000F4D5E">
        <w:rPr>
          <w:rFonts w:ascii="Times New Roman" w:hAnsi="Times New Roman" w:cs="Times New Roman"/>
        </w:rPr>
        <w:t>59 540,00</w:t>
      </w:r>
      <w:r w:rsidRPr="000F4D5E">
        <w:rPr>
          <w:rFonts w:ascii="Times New Roman" w:hAnsi="Times New Roman" w:cs="Times New Roman"/>
        </w:rPr>
        <w:t xml:space="preserve"> € bez DPH</w:t>
      </w:r>
    </w:p>
    <w:p w:rsidR="0011056B" w:rsidRPr="000F4D5E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Pr="000F4D5E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0F4D5E">
        <w:rPr>
          <w:b/>
          <w:sz w:val="24"/>
          <w:szCs w:val="24"/>
        </w:rPr>
        <w:t>Výsledok ponuky</w:t>
      </w:r>
      <w:r w:rsidR="00EE5F16" w:rsidRPr="000F4D5E">
        <w:rPr>
          <w:b/>
          <w:sz w:val="24"/>
          <w:szCs w:val="24"/>
        </w:rPr>
        <w:t>:</w:t>
      </w:r>
    </w:p>
    <w:p w:rsidR="0011056B" w:rsidRPr="000F4D5E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0F4D5E">
        <w:rPr>
          <w:rFonts w:ascii="Times New Roman" w:hAnsi="Times New Roman" w:cs="Times New Roman"/>
          <w:bCs/>
        </w:rPr>
        <w:t>Zmluva zverejnená spoločne s výzvou.</w:t>
      </w:r>
      <w:bookmarkStart w:id="0" w:name="_GoBack"/>
      <w:bookmarkEnd w:id="0"/>
    </w:p>
    <w:p w:rsidR="0011056B" w:rsidRPr="000F4D5E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0F4D5E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0F4D5E">
        <w:rPr>
          <w:b/>
          <w:bCs/>
          <w:sz w:val="24"/>
          <w:szCs w:val="24"/>
        </w:rPr>
        <w:t>Miesto a termín dodania zákazky:</w:t>
      </w:r>
    </w:p>
    <w:p w:rsidR="00C659FD" w:rsidRPr="000F4D5E" w:rsidRDefault="00C659FD" w:rsidP="00C659FD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0F4D5E">
        <w:rPr>
          <w:rFonts w:ascii="Times New Roman" w:hAnsi="Times New Roman" w:cs="Times New Roman"/>
          <w:bCs/>
        </w:rPr>
        <w:t xml:space="preserve">   </w:t>
      </w:r>
      <w:r w:rsidR="00D31C34" w:rsidRPr="000F4D5E">
        <w:rPr>
          <w:rFonts w:ascii="Times New Roman" w:hAnsi="Times New Roman" w:cs="Times New Roman"/>
          <w:bCs/>
        </w:rPr>
        <w:t>Miesto dodania:</w:t>
      </w:r>
      <w:r w:rsidR="00A83A41" w:rsidRPr="000F4D5E">
        <w:rPr>
          <w:rFonts w:ascii="Times New Roman" w:hAnsi="Times New Roman" w:cs="Times New Roman"/>
          <w:bCs/>
        </w:rPr>
        <w:t xml:space="preserve"> </w:t>
      </w:r>
      <w:r w:rsidRPr="000F4D5E">
        <w:rPr>
          <w:rFonts w:ascii="Times New Roman" w:hAnsi="Times New Roman" w:cs="Times New Roman"/>
        </w:rPr>
        <w:t>Námestie L. Svobodu 4, 974 09 Banská Bystrica</w:t>
      </w:r>
    </w:p>
    <w:p w:rsidR="00D31C34" w:rsidRPr="000F4D5E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0F4D5E">
        <w:rPr>
          <w:bCs/>
          <w:sz w:val="24"/>
          <w:szCs w:val="24"/>
        </w:rPr>
        <w:t>Termín dodania: Do 60</w:t>
      </w:r>
      <w:r w:rsidR="00D31C34" w:rsidRPr="000F4D5E">
        <w:rPr>
          <w:bCs/>
          <w:sz w:val="24"/>
          <w:szCs w:val="24"/>
        </w:rPr>
        <w:t xml:space="preserve"> dní odo dňa podpisu zmluvy. </w:t>
      </w:r>
    </w:p>
    <w:p w:rsidR="00D31C34" w:rsidRPr="000F4D5E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0F4D5E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0F4D5E">
        <w:rPr>
          <w:b/>
          <w:sz w:val="24"/>
          <w:szCs w:val="24"/>
        </w:rPr>
        <w:t>Zdroj finančných prostriedkov</w:t>
      </w:r>
      <w:bookmarkEnd w:id="1"/>
      <w:r w:rsidRPr="000F4D5E">
        <w:rPr>
          <w:b/>
          <w:sz w:val="24"/>
          <w:szCs w:val="24"/>
        </w:rPr>
        <w:t>:</w:t>
      </w:r>
    </w:p>
    <w:p w:rsidR="00D31C34" w:rsidRPr="000F4D5E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0F4D5E">
        <w:rPr>
          <w:sz w:val="24"/>
          <w:szCs w:val="24"/>
        </w:rPr>
        <w:t>Predmet zákazky bude financovaný z rozpočtovaných prostriedkov verejného obstarávateľa.</w:t>
      </w:r>
    </w:p>
    <w:p w:rsidR="00D31C34" w:rsidRPr="000F4D5E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0F4D5E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0F4D5E">
        <w:rPr>
          <w:b/>
          <w:bCs/>
          <w:sz w:val="24"/>
          <w:szCs w:val="24"/>
        </w:rPr>
        <w:t>Požiadavky na obsah ponuky:</w:t>
      </w:r>
    </w:p>
    <w:p w:rsidR="00D31C34" w:rsidRPr="000F4D5E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0F4D5E">
        <w:rPr>
          <w:sz w:val="24"/>
          <w:szCs w:val="24"/>
        </w:rPr>
        <w:t>a) Vyplnený a podpísaný návrh zmluvy</w:t>
      </w:r>
    </w:p>
    <w:p w:rsidR="00D31C34" w:rsidRPr="000F4D5E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0F4D5E">
        <w:rPr>
          <w:sz w:val="24"/>
          <w:szCs w:val="24"/>
        </w:rPr>
        <w:lastRenderedPageBreak/>
        <w:t>b) Vyplnený záväzný návrh na plnenie v syst</w:t>
      </w:r>
      <w:r w:rsidR="0092713A" w:rsidRPr="000F4D5E">
        <w:rPr>
          <w:sz w:val="24"/>
          <w:szCs w:val="24"/>
        </w:rPr>
        <w:t>éme Josephine a zároveň vyplnené prílohy</w:t>
      </w:r>
      <w:r w:rsidRPr="000F4D5E">
        <w:rPr>
          <w:sz w:val="24"/>
          <w:szCs w:val="24"/>
        </w:rPr>
        <w:t xml:space="preserve"> </w:t>
      </w:r>
      <w:r w:rsidR="004368A3" w:rsidRPr="000F4D5E">
        <w:rPr>
          <w:sz w:val="24"/>
          <w:szCs w:val="24"/>
        </w:rPr>
        <w:t>súťažných podkladov</w:t>
      </w:r>
      <w:r w:rsidRPr="000F4D5E">
        <w:rPr>
          <w:sz w:val="24"/>
          <w:szCs w:val="24"/>
        </w:rPr>
        <w:t xml:space="preserve"> – </w:t>
      </w:r>
      <w:r w:rsidR="0092713A" w:rsidRPr="000F4D5E">
        <w:rPr>
          <w:sz w:val="24"/>
          <w:szCs w:val="24"/>
        </w:rPr>
        <w:t>Príloha č.1 špecifikácia</w:t>
      </w:r>
      <w:r w:rsidRPr="000F4D5E">
        <w:rPr>
          <w:sz w:val="24"/>
          <w:szCs w:val="24"/>
        </w:rPr>
        <w:t xml:space="preserve"> predmetu zákazky kde budú uvedené </w:t>
      </w:r>
      <w:r w:rsidR="0092713A" w:rsidRPr="000F4D5E">
        <w:rPr>
          <w:sz w:val="24"/>
          <w:szCs w:val="24"/>
        </w:rPr>
        <w:t xml:space="preserve">(áno/nie) informácie o technickej špecifikácii ponúkaných prístrojov, </w:t>
      </w:r>
      <w:r w:rsidRPr="000F4D5E">
        <w:rPr>
          <w:sz w:val="24"/>
          <w:szCs w:val="24"/>
        </w:rPr>
        <w:t xml:space="preserve"> </w:t>
      </w:r>
      <w:r w:rsidR="0092713A" w:rsidRPr="000F4D5E">
        <w:rPr>
          <w:sz w:val="24"/>
          <w:szCs w:val="24"/>
        </w:rPr>
        <w:t xml:space="preserve">Príloha č. 2 Návrh na plnenie vrátane uvedených cien. </w:t>
      </w:r>
      <w:r w:rsidRPr="000F4D5E">
        <w:rPr>
          <w:sz w:val="24"/>
          <w:szCs w:val="24"/>
        </w:rPr>
        <w:t>Táto príloha</w:t>
      </w:r>
      <w:r w:rsidR="004368A3" w:rsidRPr="000F4D5E">
        <w:rPr>
          <w:sz w:val="24"/>
          <w:szCs w:val="24"/>
        </w:rPr>
        <w:t xml:space="preserve"> </w:t>
      </w:r>
      <w:r w:rsidRPr="000F4D5E">
        <w:rPr>
          <w:sz w:val="24"/>
          <w:szCs w:val="24"/>
        </w:rPr>
        <w:t>bude podpísaná a nahratá vo formáte pdf. pre kontrolu prípadných</w:t>
      </w:r>
      <w:r w:rsidR="004368A3" w:rsidRPr="000F4D5E">
        <w:rPr>
          <w:sz w:val="24"/>
          <w:szCs w:val="24"/>
        </w:rPr>
        <w:t xml:space="preserve"> </w:t>
      </w:r>
      <w:r w:rsidRPr="000F4D5E">
        <w:rPr>
          <w:sz w:val="24"/>
          <w:szCs w:val="24"/>
        </w:rPr>
        <w:t>matematických chýb.</w:t>
      </w:r>
    </w:p>
    <w:p w:rsidR="004368A3" w:rsidRPr="000F4D5E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0F4D5E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 w:rsidRPr="000F4D5E">
        <w:rPr>
          <w:b/>
          <w:sz w:val="24"/>
          <w:szCs w:val="24"/>
        </w:rPr>
        <w:t>L</w:t>
      </w:r>
      <w:r w:rsidR="004368A3" w:rsidRPr="000F4D5E">
        <w:rPr>
          <w:b/>
          <w:sz w:val="24"/>
          <w:szCs w:val="24"/>
        </w:rPr>
        <w:t>ehot</w:t>
      </w:r>
      <w:r w:rsidRPr="000F4D5E">
        <w:rPr>
          <w:b/>
          <w:sz w:val="24"/>
          <w:szCs w:val="24"/>
        </w:rPr>
        <w:t>a</w:t>
      </w:r>
      <w:r w:rsidR="004368A3" w:rsidRPr="000F4D5E">
        <w:rPr>
          <w:b/>
          <w:sz w:val="24"/>
          <w:szCs w:val="24"/>
        </w:rPr>
        <w:t xml:space="preserve"> na predkladanie cenových ponúk:</w:t>
      </w:r>
    </w:p>
    <w:p w:rsidR="004368A3" w:rsidRPr="000F4D5E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0F4D5E">
        <w:rPr>
          <w:sz w:val="24"/>
          <w:szCs w:val="24"/>
        </w:rPr>
        <w:t>Uchádzač môže predložiť len jednu ponuku. Uchádzač predkladá ponuku v elektronickej podobe v lehote na predkladanie ponúk podľa požiadaviek uvedených v súťažných podkladoch.</w:t>
      </w:r>
    </w:p>
    <w:p w:rsidR="004368A3" w:rsidRPr="000F4D5E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Pr="000F4D5E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0F4D5E">
        <w:rPr>
          <w:sz w:val="24"/>
          <w:szCs w:val="24"/>
        </w:rPr>
        <w:t xml:space="preserve">Ponuka je vyhotovená elektronicky a vložená do systému JOSEPHINE umiestnenom na webovej adrese </w:t>
      </w:r>
      <w:hyperlink r:id="rId8" w:history="1">
        <w:r w:rsidRPr="000F4D5E">
          <w:rPr>
            <w:rStyle w:val="Hypertextovprepojenie"/>
            <w:color w:val="auto"/>
            <w:sz w:val="24"/>
            <w:szCs w:val="24"/>
          </w:rPr>
          <w:t>https://josephine.proebiz.com/</w:t>
        </w:r>
      </w:hyperlink>
    </w:p>
    <w:p w:rsidR="004368A3" w:rsidRPr="000F4D5E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0F4D5E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0F4D5E">
        <w:rPr>
          <w:sz w:val="24"/>
          <w:szCs w:val="24"/>
        </w:rPr>
        <w:t xml:space="preserve">Elektronická ponuka sa vloží vyplnením ponukového formulára a vložením požadovaných dokladov a dokumentov v systéme JOSEPHINE umiestnenom na webovej adrese </w:t>
      </w:r>
      <w:hyperlink r:id="rId9" w:history="1">
        <w:r w:rsidRPr="000F4D5E">
          <w:rPr>
            <w:rStyle w:val="Hypertextovprepojenie"/>
            <w:color w:val="auto"/>
            <w:sz w:val="24"/>
            <w:szCs w:val="24"/>
          </w:rPr>
          <w:t>https://josephine.proebiz.com/</w:t>
        </w:r>
      </w:hyperlink>
    </w:p>
    <w:p w:rsidR="004368A3" w:rsidRPr="000F4D5E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0F4D5E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0F4D5E">
        <w:rPr>
          <w:b/>
          <w:sz w:val="24"/>
          <w:szCs w:val="24"/>
        </w:rPr>
        <w:t>UPOZORNENIE:</w:t>
      </w:r>
      <w:r w:rsidRPr="000F4D5E">
        <w:rPr>
          <w:sz w:val="24"/>
          <w:szCs w:val="24"/>
        </w:rPr>
        <w:t xml:space="preserve"> Prosíme uchádzačov, aby pri vkladaní svojej ponuky boli obozretní, a skontrolovali, či ponuku vkladajú skutočne k výzve prostredníctvom sw. Josephine.</w:t>
      </w:r>
    </w:p>
    <w:p w:rsidR="005A07FE" w:rsidRPr="000F4D5E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b/>
          <w:sz w:val="24"/>
          <w:szCs w:val="24"/>
        </w:rPr>
      </w:pPr>
      <w:r w:rsidRPr="000F4D5E">
        <w:rPr>
          <w:sz w:val="24"/>
          <w:szCs w:val="24"/>
        </w:rPr>
        <w:t xml:space="preserve">a) lehota na predkladanie ponúk – dátum: </w:t>
      </w:r>
      <w:r w:rsidR="00C51FD4">
        <w:rPr>
          <w:b/>
          <w:sz w:val="24"/>
          <w:szCs w:val="24"/>
        </w:rPr>
        <w:t>29</w:t>
      </w:r>
      <w:r w:rsidR="005A07FE" w:rsidRPr="000F4D5E">
        <w:rPr>
          <w:b/>
          <w:sz w:val="24"/>
          <w:szCs w:val="24"/>
        </w:rPr>
        <w:t>.04.2019 o 10:00 hod.</w:t>
      </w:r>
    </w:p>
    <w:p w:rsidR="004368A3" w:rsidRPr="000F4D5E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0F4D5E">
        <w:rPr>
          <w:sz w:val="24"/>
          <w:szCs w:val="24"/>
        </w:rPr>
        <w:t>b) ponuky sa predkladajú v slovenskom jazyku a v €</w:t>
      </w:r>
    </w:p>
    <w:p w:rsidR="004368A3" w:rsidRPr="000F4D5E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Pr="000F4D5E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0F4D5E">
        <w:rPr>
          <w:b/>
          <w:sz w:val="24"/>
          <w:szCs w:val="24"/>
        </w:rPr>
        <w:t>Spôsob stanovenia ceny:</w:t>
      </w:r>
    </w:p>
    <w:p w:rsidR="0073453C" w:rsidRPr="000F4D5E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0F4D5E">
        <w:rPr>
          <w:sz w:val="24"/>
          <w:szCs w:val="24"/>
        </w:rPr>
        <w:t>Cena za predmet zákazky musí byť stanovená v zmysle zákona č. 18/1996 Zb. o cenách v znení neskorších predpisov a vyhlášky MF SR č. 87/1996 Z. z., ktorou sa vykonáva zákon č. 18/1996 Z. z. o cenách v znení neskorších predpisov. Cena za predmet zákazky musí zahŕňať všetky náklady spojené s predmetom zákazky. Navrhovaná cena musí byť stanovená ako cena maximálna a vyjadrená v € za celý predmet zákazky.</w:t>
      </w:r>
    </w:p>
    <w:p w:rsidR="0073453C" w:rsidRPr="000F4D5E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0F4D5E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0F4D5E">
        <w:rPr>
          <w:sz w:val="24"/>
          <w:szCs w:val="24"/>
        </w:rPr>
        <w:t>Uchádzač navrhované ceny uvedie v zložení</w:t>
      </w:r>
    </w:p>
    <w:p w:rsidR="0073453C" w:rsidRPr="000F4D5E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0F4D5E">
        <w:rPr>
          <w:sz w:val="24"/>
          <w:szCs w:val="24"/>
        </w:rPr>
        <w:t>- navrhovaná celková cena za celý predmet obstarávania v € bez DPH</w:t>
      </w:r>
    </w:p>
    <w:p w:rsidR="0073453C" w:rsidRPr="000F4D5E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0F4D5E">
        <w:rPr>
          <w:sz w:val="24"/>
          <w:szCs w:val="24"/>
        </w:rPr>
        <w:t>- sadzba DPH v % s vyčíslenou hodnotou DPH v €</w:t>
      </w:r>
    </w:p>
    <w:p w:rsidR="0073453C" w:rsidRPr="000F4D5E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0F4D5E">
        <w:rPr>
          <w:sz w:val="24"/>
          <w:szCs w:val="24"/>
        </w:rPr>
        <w:t>- navrhovaná celková cena za celý predmet zákazky v € s DPH</w:t>
      </w:r>
    </w:p>
    <w:p w:rsidR="0073453C" w:rsidRPr="000F4D5E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0F4D5E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Pr="000F4D5E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Pr="000F4D5E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0F4D5E">
        <w:rPr>
          <w:b/>
          <w:sz w:val="24"/>
          <w:szCs w:val="24"/>
        </w:rPr>
        <w:t>Kritéria na hodnotenie ponúk:</w:t>
      </w:r>
    </w:p>
    <w:p w:rsidR="0073453C" w:rsidRPr="000F4D5E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0F4D5E">
        <w:rPr>
          <w:sz w:val="24"/>
          <w:szCs w:val="24"/>
        </w:rPr>
        <w:t>Najlepší pomer ceny a kvality.</w:t>
      </w:r>
    </w:p>
    <w:p w:rsidR="009F7C70" w:rsidRPr="000F4D5E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0F4D5E">
        <w:rPr>
          <w:sz w:val="24"/>
          <w:szCs w:val="24"/>
        </w:rPr>
        <w:t xml:space="preserve">Kritériami na hodnotenie ponúk sú: </w:t>
      </w:r>
    </w:p>
    <w:p w:rsidR="009F7C70" w:rsidRPr="000F4D5E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0F4D5E">
        <w:rPr>
          <w:sz w:val="24"/>
          <w:szCs w:val="24"/>
        </w:rPr>
        <w:t xml:space="preserve">Celková cena za predmet zákazky v EUR s DPH     </w:t>
      </w:r>
      <w:r w:rsidR="000542A6" w:rsidRPr="000F4D5E">
        <w:rPr>
          <w:sz w:val="24"/>
          <w:szCs w:val="24"/>
        </w:rPr>
        <w:t>K1</w:t>
      </w:r>
      <w:r w:rsidRPr="000F4D5E">
        <w:rPr>
          <w:sz w:val="24"/>
          <w:szCs w:val="24"/>
        </w:rPr>
        <w:t xml:space="preserve"> </w:t>
      </w:r>
      <w:r w:rsidRPr="000F4D5E">
        <w:rPr>
          <w:sz w:val="24"/>
          <w:szCs w:val="24"/>
        </w:rPr>
        <w:tab/>
      </w:r>
      <w:r w:rsidR="000D7F13" w:rsidRPr="000F4D5E">
        <w:rPr>
          <w:sz w:val="24"/>
          <w:szCs w:val="24"/>
        </w:rPr>
        <w:t>92,5</w:t>
      </w:r>
      <w:r w:rsidRPr="000F4D5E">
        <w:rPr>
          <w:sz w:val="24"/>
          <w:szCs w:val="24"/>
        </w:rPr>
        <w:t xml:space="preserve"> bodov</w:t>
      </w:r>
    </w:p>
    <w:p w:rsidR="009F7C70" w:rsidRPr="000F4D5E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0F4D5E">
        <w:rPr>
          <w:sz w:val="24"/>
          <w:szCs w:val="24"/>
        </w:rPr>
        <w:t xml:space="preserve">Body za kvalitatívne parametre                                 </w:t>
      </w:r>
      <w:r w:rsidR="000542A6" w:rsidRPr="000F4D5E">
        <w:rPr>
          <w:sz w:val="24"/>
          <w:szCs w:val="24"/>
        </w:rPr>
        <w:t>K2</w:t>
      </w:r>
      <w:r w:rsidR="000A1F6D" w:rsidRPr="000F4D5E">
        <w:rPr>
          <w:sz w:val="24"/>
          <w:szCs w:val="24"/>
        </w:rPr>
        <w:t xml:space="preserve"> </w:t>
      </w:r>
      <w:r w:rsidR="000A1F6D" w:rsidRPr="000F4D5E">
        <w:rPr>
          <w:sz w:val="24"/>
          <w:szCs w:val="24"/>
        </w:rPr>
        <w:tab/>
      </w:r>
      <w:r w:rsidR="000D7F13" w:rsidRPr="000F4D5E">
        <w:rPr>
          <w:sz w:val="24"/>
          <w:szCs w:val="24"/>
        </w:rPr>
        <w:t>7,5</w:t>
      </w:r>
      <w:r w:rsidRPr="000F4D5E">
        <w:rPr>
          <w:sz w:val="24"/>
          <w:szCs w:val="24"/>
        </w:rPr>
        <w:t xml:space="preserve"> bodov</w:t>
      </w:r>
    </w:p>
    <w:p w:rsidR="009F7C70" w:rsidRPr="000F4D5E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0F4D5E">
        <w:rPr>
          <w:sz w:val="24"/>
          <w:szCs w:val="24"/>
        </w:rPr>
        <w:t>Súčet bodov za kritéria hodnotenia ponúk</w:t>
      </w:r>
      <w:r w:rsidRPr="000F4D5E">
        <w:rPr>
          <w:sz w:val="24"/>
          <w:szCs w:val="24"/>
        </w:rPr>
        <w:tab/>
        <w:t xml:space="preserve">                      100 bodov</w:t>
      </w:r>
    </w:p>
    <w:p w:rsidR="009F7C70" w:rsidRPr="000F4D5E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F4D5E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F4D5E">
        <w:rPr>
          <w:sz w:val="24"/>
          <w:szCs w:val="24"/>
          <w:u w:val="single"/>
        </w:rPr>
        <w:t xml:space="preserve">Pravidlá uplatnenia kritérií: </w:t>
      </w:r>
    </w:p>
    <w:p w:rsidR="009F7C70" w:rsidRPr="000F4D5E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0F4D5E">
        <w:rPr>
          <w:sz w:val="24"/>
          <w:szCs w:val="24"/>
        </w:rPr>
        <w:t xml:space="preserve">Celková cena za </w:t>
      </w:r>
      <w:r w:rsidR="000542A6" w:rsidRPr="000F4D5E">
        <w:rPr>
          <w:sz w:val="24"/>
          <w:szCs w:val="24"/>
        </w:rPr>
        <w:t xml:space="preserve">predmet zákazky </w:t>
      </w:r>
      <w:r w:rsidRPr="000F4D5E">
        <w:rPr>
          <w:sz w:val="24"/>
          <w:szCs w:val="24"/>
        </w:rPr>
        <w:t>v</w:t>
      </w:r>
      <w:r w:rsidR="000542A6" w:rsidRPr="000F4D5E">
        <w:rPr>
          <w:sz w:val="24"/>
          <w:szCs w:val="24"/>
        </w:rPr>
        <w:t> </w:t>
      </w:r>
      <w:r w:rsidRPr="000F4D5E">
        <w:rPr>
          <w:sz w:val="24"/>
          <w:szCs w:val="24"/>
        </w:rPr>
        <w:t>Euro</w:t>
      </w:r>
      <w:r w:rsidR="000542A6" w:rsidRPr="000F4D5E">
        <w:rPr>
          <w:sz w:val="24"/>
          <w:szCs w:val="24"/>
        </w:rPr>
        <w:t xml:space="preserve"> s DPH</w:t>
      </w:r>
      <w:r w:rsidRPr="000F4D5E">
        <w:rPr>
          <w:sz w:val="24"/>
          <w:szCs w:val="24"/>
        </w:rPr>
        <w:t xml:space="preserve"> - K1 (váha pre koeficient je </w:t>
      </w:r>
      <w:r w:rsidR="000D7F13" w:rsidRPr="000F4D5E">
        <w:rPr>
          <w:sz w:val="24"/>
          <w:szCs w:val="24"/>
        </w:rPr>
        <w:t>92,5</w:t>
      </w:r>
      <w:r w:rsidRPr="000F4D5E">
        <w:rPr>
          <w:sz w:val="24"/>
          <w:szCs w:val="24"/>
        </w:rPr>
        <w:t xml:space="preserve">) - </w:t>
      </w:r>
    </w:p>
    <w:p w:rsidR="009F7C70" w:rsidRPr="000F4D5E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0F4D5E">
        <w:rPr>
          <w:sz w:val="24"/>
          <w:szCs w:val="24"/>
        </w:rPr>
        <w:t>Spôsob výpočtu:</w:t>
      </w:r>
    </w:p>
    <w:p w:rsidR="000542A6" w:rsidRPr="000F4D5E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×92,5=Počet bodov</m:t>
          </m:r>
        </m:oMath>
      </m:oMathPara>
    </w:p>
    <w:p w:rsidR="000A1F6D" w:rsidRPr="000F4D5E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0F4D5E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0F4D5E">
        <w:rPr>
          <w:sz w:val="24"/>
          <w:szCs w:val="24"/>
        </w:rPr>
        <w:t xml:space="preserve"> </w:t>
      </w:r>
      <w:r w:rsidR="000542A6" w:rsidRPr="000F4D5E">
        <w:rPr>
          <w:sz w:val="24"/>
          <w:szCs w:val="24"/>
        </w:rPr>
        <w:t>Body za kvalitatívne parametre – K2</w:t>
      </w:r>
      <w:r w:rsidR="000A1F6D" w:rsidRPr="000F4D5E">
        <w:rPr>
          <w:sz w:val="24"/>
          <w:szCs w:val="24"/>
        </w:rPr>
        <w:t xml:space="preserve"> (váha pre koeficient je </w:t>
      </w:r>
      <w:r w:rsidR="000D7F13" w:rsidRPr="000F4D5E">
        <w:rPr>
          <w:sz w:val="24"/>
          <w:szCs w:val="24"/>
        </w:rPr>
        <w:t>7,5</w:t>
      </w:r>
      <w:r w:rsidR="000A1F6D" w:rsidRPr="000F4D5E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0D7F13" w:rsidRPr="000F4D5E" w:rsidTr="008A7F02">
        <w:trPr>
          <w:trHeight w:val="300"/>
        </w:trPr>
        <w:tc>
          <w:tcPr>
            <w:tcW w:w="5098" w:type="dxa"/>
          </w:tcPr>
          <w:p w:rsidR="000D7F13" w:rsidRPr="000F4D5E" w:rsidRDefault="000D7F13" w:rsidP="000D7F13">
            <w:pPr>
              <w:tabs>
                <w:tab w:val="left" w:pos="426"/>
              </w:tabs>
              <w:spacing w:line="276" w:lineRule="auto"/>
            </w:pPr>
            <w:r w:rsidRPr="000F4D5E">
              <w:rPr>
                <w:rFonts w:ascii="Times New Roman" w:hAnsi="Times New Roman" w:cs="Times New Roman"/>
              </w:rPr>
              <w:t>Lineárna pumpa</w:t>
            </w:r>
          </w:p>
        </w:tc>
        <w:tc>
          <w:tcPr>
            <w:tcW w:w="1701" w:type="dxa"/>
          </w:tcPr>
          <w:p w:rsidR="000D7F13" w:rsidRPr="000F4D5E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4D5E"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:rsidR="000D7F13" w:rsidRPr="000F4D5E" w:rsidRDefault="000D7F13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4D5E"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0542A6" w:rsidRPr="000F4D5E" w:rsidTr="008A7F02">
        <w:trPr>
          <w:trHeight w:val="300"/>
        </w:trPr>
        <w:tc>
          <w:tcPr>
            <w:tcW w:w="5098" w:type="dxa"/>
            <w:hideMark/>
          </w:tcPr>
          <w:p w:rsidR="000542A6" w:rsidRPr="000F4D5E" w:rsidRDefault="000542A6" w:rsidP="000D7F13">
            <w:pPr>
              <w:tabs>
                <w:tab w:val="left" w:pos="426"/>
              </w:tabs>
              <w:spacing w:line="276" w:lineRule="auto"/>
            </w:pPr>
            <w:r w:rsidRPr="000F4D5E">
              <w:rPr>
                <w:rFonts w:ascii="Times New Roman" w:hAnsi="Times New Roman" w:cs="Times New Roman"/>
              </w:rPr>
              <w:t>Programovateľný režim</w:t>
            </w:r>
          </w:p>
        </w:tc>
        <w:tc>
          <w:tcPr>
            <w:tcW w:w="1701" w:type="dxa"/>
            <w:hideMark/>
          </w:tcPr>
          <w:p w:rsidR="000542A6" w:rsidRPr="000F4D5E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4D5E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0F4D5E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4D5E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0F4D5E" w:rsidTr="008A7F02">
        <w:trPr>
          <w:trHeight w:val="300"/>
        </w:trPr>
        <w:tc>
          <w:tcPr>
            <w:tcW w:w="5098" w:type="dxa"/>
            <w:hideMark/>
          </w:tcPr>
          <w:p w:rsidR="000542A6" w:rsidRPr="000F4D5E" w:rsidRDefault="000542A6" w:rsidP="000D7F13">
            <w:pPr>
              <w:rPr>
                <w:rFonts w:ascii="Times New Roman" w:hAnsi="Times New Roman" w:cs="Times New Roman"/>
              </w:rPr>
            </w:pPr>
            <w:r w:rsidRPr="000F4D5E">
              <w:rPr>
                <w:rFonts w:ascii="Times New Roman" w:hAnsi="Times New Roman" w:cs="Times New Roman"/>
              </w:rPr>
              <w:t>TOM (Take over mode)</w:t>
            </w:r>
          </w:p>
        </w:tc>
        <w:tc>
          <w:tcPr>
            <w:tcW w:w="1701" w:type="dxa"/>
            <w:hideMark/>
          </w:tcPr>
          <w:p w:rsidR="000542A6" w:rsidRPr="000F4D5E" w:rsidRDefault="000542A6" w:rsidP="008A7F02">
            <w:pPr>
              <w:jc w:val="center"/>
              <w:rPr>
                <w:rFonts w:ascii="Times New Roman" w:hAnsi="Times New Roman" w:cs="Times New Roman"/>
              </w:rPr>
            </w:pPr>
            <w:r w:rsidRPr="000F4D5E">
              <w:rPr>
                <w:rFonts w:ascii="Times New Roman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0F4D5E" w:rsidRDefault="000542A6" w:rsidP="008A7F02">
            <w:pPr>
              <w:jc w:val="center"/>
              <w:rPr>
                <w:rFonts w:ascii="Times New Roman" w:hAnsi="Times New Roman" w:cs="Times New Roman"/>
              </w:rPr>
            </w:pPr>
            <w:r w:rsidRPr="000F4D5E">
              <w:rPr>
                <w:rFonts w:ascii="Times New Roman" w:hAnsi="Times New Roman" w:cs="Times New Roman"/>
              </w:rPr>
              <w:t>2,5</w:t>
            </w:r>
          </w:p>
        </w:tc>
      </w:tr>
      <w:tr w:rsidR="000542A6" w:rsidRPr="000F4D5E" w:rsidTr="008A7F02">
        <w:trPr>
          <w:trHeight w:val="300"/>
        </w:trPr>
        <w:tc>
          <w:tcPr>
            <w:tcW w:w="5098" w:type="dxa"/>
            <w:hideMark/>
          </w:tcPr>
          <w:p w:rsidR="000542A6" w:rsidRPr="000F4D5E" w:rsidRDefault="000542A6" w:rsidP="000D7F13">
            <w:pPr>
              <w:rPr>
                <w:rFonts w:ascii="Times New Roman" w:hAnsi="Times New Roman" w:cs="Times New Roman"/>
              </w:rPr>
            </w:pPr>
            <w:r w:rsidRPr="000F4D5E">
              <w:rPr>
                <w:rFonts w:ascii="Times New Roman" w:hAnsi="Times New Roman" w:cs="Times New Roman"/>
              </w:rPr>
              <w:t>Automatické uchytenie striekačky pri vkladaní</w:t>
            </w:r>
          </w:p>
        </w:tc>
        <w:tc>
          <w:tcPr>
            <w:tcW w:w="1701" w:type="dxa"/>
            <w:hideMark/>
          </w:tcPr>
          <w:p w:rsidR="000542A6" w:rsidRPr="000F4D5E" w:rsidRDefault="000542A6" w:rsidP="008A7F02">
            <w:pPr>
              <w:jc w:val="center"/>
              <w:rPr>
                <w:rFonts w:ascii="Times New Roman" w:hAnsi="Times New Roman" w:cs="Times New Roman"/>
              </w:rPr>
            </w:pPr>
            <w:r w:rsidRPr="000F4D5E">
              <w:rPr>
                <w:rFonts w:ascii="Times New Roman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0542A6" w:rsidRPr="000F4D5E" w:rsidRDefault="000542A6" w:rsidP="008A7F02">
            <w:pPr>
              <w:jc w:val="center"/>
              <w:rPr>
                <w:rFonts w:ascii="Times New Roman" w:hAnsi="Times New Roman" w:cs="Times New Roman"/>
              </w:rPr>
            </w:pPr>
            <w:r w:rsidRPr="000F4D5E">
              <w:rPr>
                <w:rFonts w:ascii="Times New Roman" w:hAnsi="Times New Roman" w:cs="Times New Roman"/>
              </w:rPr>
              <w:t>2,5</w:t>
            </w:r>
          </w:p>
        </w:tc>
      </w:tr>
      <w:tr w:rsidR="000D7F13" w:rsidRPr="000F4D5E" w:rsidTr="008A7F02">
        <w:trPr>
          <w:trHeight w:val="300"/>
        </w:trPr>
        <w:tc>
          <w:tcPr>
            <w:tcW w:w="5098" w:type="dxa"/>
          </w:tcPr>
          <w:p w:rsidR="000D7F13" w:rsidRPr="000F4D5E" w:rsidRDefault="000D7F13" w:rsidP="000D7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0D7F13" w:rsidRPr="000F4D5E" w:rsidRDefault="000D7F13" w:rsidP="008A7F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</w:tcPr>
          <w:p w:rsidR="000D7F13" w:rsidRPr="000F4D5E" w:rsidRDefault="000D7F13" w:rsidP="008A7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F13" w:rsidRPr="000F4D5E" w:rsidTr="008A7F02">
        <w:trPr>
          <w:trHeight w:val="300"/>
        </w:trPr>
        <w:tc>
          <w:tcPr>
            <w:tcW w:w="5098" w:type="dxa"/>
          </w:tcPr>
          <w:p w:rsidR="000D7F13" w:rsidRPr="000F4D5E" w:rsidRDefault="000D7F13" w:rsidP="000D7F13">
            <w:pPr>
              <w:rPr>
                <w:rFonts w:ascii="Times New Roman" w:hAnsi="Times New Roman" w:cs="Times New Roman"/>
              </w:rPr>
            </w:pPr>
            <w:r w:rsidRPr="000F4D5E">
              <w:rPr>
                <w:rFonts w:ascii="Times New Roman" w:hAnsi="Times New Roman" w:cs="Times New Roman"/>
              </w:rPr>
              <w:t>Volumetrická pumpa</w:t>
            </w:r>
          </w:p>
        </w:tc>
        <w:tc>
          <w:tcPr>
            <w:tcW w:w="1701" w:type="dxa"/>
            <w:noWrap/>
          </w:tcPr>
          <w:p w:rsidR="000D7F13" w:rsidRPr="000F4D5E" w:rsidRDefault="000D7F13" w:rsidP="008A7F02">
            <w:pPr>
              <w:jc w:val="center"/>
              <w:rPr>
                <w:rFonts w:ascii="Times New Roman" w:hAnsi="Times New Roman" w:cs="Times New Roman"/>
              </w:rPr>
            </w:pPr>
            <w:r w:rsidRPr="000F4D5E">
              <w:rPr>
                <w:rFonts w:ascii="Times New Roman" w:hAnsi="Times New Roman" w:cs="Times New Roman"/>
              </w:rPr>
              <w:t>SPOLU</w:t>
            </w:r>
          </w:p>
        </w:tc>
        <w:tc>
          <w:tcPr>
            <w:tcW w:w="1134" w:type="dxa"/>
            <w:noWrap/>
          </w:tcPr>
          <w:p w:rsidR="000D7F13" w:rsidRPr="000F4D5E" w:rsidRDefault="000D7F13" w:rsidP="008A7F02">
            <w:pPr>
              <w:jc w:val="center"/>
              <w:rPr>
                <w:rFonts w:ascii="Times New Roman" w:hAnsi="Times New Roman" w:cs="Times New Roman"/>
              </w:rPr>
            </w:pPr>
            <w:r w:rsidRPr="000F4D5E">
              <w:rPr>
                <w:rFonts w:ascii="Times New Roman" w:hAnsi="Times New Roman" w:cs="Times New Roman"/>
              </w:rPr>
              <w:t>7,5</w:t>
            </w:r>
          </w:p>
        </w:tc>
      </w:tr>
      <w:tr w:rsidR="000542A6" w:rsidRPr="000F4D5E" w:rsidTr="008A7F02">
        <w:trPr>
          <w:trHeight w:val="300"/>
        </w:trPr>
        <w:tc>
          <w:tcPr>
            <w:tcW w:w="5098" w:type="dxa"/>
            <w:hideMark/>
          </w:tcPr>
          <w:p w:rsidR="000542A6" w:rsidRPr="000F4D5E" w:rsidRDefault="000542A6" w:rsidP="000D7F13">
            <w:pPr>
              <w:rPr>
                <w:rFonts w:ascii="Times New Roman" w:hAnsi="Times New Roman" w:cs="Times New Roman"/>
              </w:rPr>
            </w:pPr>
            <w:r w:rsidRPr="000F4D5E">
              <w:rPr>
                <w:rFonts w:ascii="Times New Roman" w:hAnsi="Times New Roman" w:cs="Times New Roman"/>
              </w:rPr>
              <w:t>Podávanie enterálnej výživy aj so setom</w:t>
            </w:r>
          </w:p>
        </w:tc>
        <w:tc>
          <w:tcPr>
            <w:tcW w:w="1701" w:type="dxa"/>
            <w:noWrap/>
            <w:hideMark/>
          </w:tcPr>
          <w:p w:rsidR="000542A6" w:rsidRPr="000F4D5E" w:rsidRDefault="000542A6" w:rsidP="008A7F02">
            <w:pPr>
              <w:jc w:val="center"/>
              <w:rPr>
                <w:rFonts w:ascii="Times New Roman" w:hAnsi="Times New Roman" w:cs="Times New Roman"/>
              </w:rPr>
            </w:pPr>
            <w:r w:rsidRPr="000F4D5E">
              <w:rPr>
                <w:rFonts w:ascii="Times New Roman" w:hAnsi="Times New Roman" w:cs="Times New Roman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0F4D5E" w:rsidRDefault="000542A6" w:rsidP="008A7F02">
            <w:pPr>
              <w:jc w:val="center"/>
              <w:rPr>
                <w:rFonts w:ascii="Times New Roman" w:hAnsi="Times New Roman" w:cs="Times New Roman"/>
              </w:rPr>
            </w:pPr>
            <w:r w:rsidRPr="000F4D5E">
              <w:rPr>
                <w:rFonts w:ascii="Times New Roman" w:hAnsi="Times New Roman" w:cs="Times New Roman"/>
              </w:rPr>
              <w:t>5</w:t>
            </w:r>
          </w:p>
        </w:tc>
      </w:tr>
      <w:tr w:rsidR="000542A6" w:rsidRPr="000F4D5E" w:rsidTr="008A7F02">
        <w:trPr>
          <w:trHeight w:val="300"/>
        </w:trPr>
        <w:tc>
          <w:tcPr>
            <w:tcW w:w="5098" w:type="dxa"/>
            <w:hideMark/>
          </w:tcPr>
          <w:p w:rsidR="000542A6" w:rsidRPr="000F4D5E" w:rsidRDefault="000542A6" w:rsidP="000D7F13">
            <w:pPr>
              <w:rPr>
                <w:rFonts w:ascii="Times New Roman" w:hAnsi="Times New Roman" w:cs="Times New Roman"/>
              </w:rPr>
            </w:pPr>
            <w:r w:rsidRPr="000F4D5E">
              <w:rPr>
                <w:rFonts w:ascii="Times New Roman" w:hAnsi="Times New Roman" w:cs="Times New Roman"/>
              </w:rPr>
              <w:t>Výstražny alarm rozpojenia linky</w:t>
            </w:r>
          </w:p>
        </w:tc>
        <w:tc>
          <w:tcPr>
            <w:tcW w:w="1701" w:type="dxa"/>
            <w:noWrap/>
            <w:hideMark/>
          </w:tcPr>
          <w:p w:rsidR="000542A6" w:rsidRPr="000F4D5E" w:rsidRDefault="000542A6" w:rsidP="008A7F02">
            <w:pPr>
              <w:jc w:val="center"/>
              <w:rPr>
                <w:rFonts w:ascii="Times New Roman" w:hAnsi="Times New Roman" w:cs="Times New Roman"/>
              </w:rPr>
            </w:pPr>
            <w:r w:rsidRPr="000F4D5E">
              <w:rPr>
                <w:rFonts w:ascii="Times New Roman" w:hAnsi="Times New Roman" w:cs="Times New Roman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0542A6" w:rsidRPr="000F4D5E" w:rsidRDefault="000542A6" w:rsidP="008A7F02">
            <w:pPr>
              <w:jc w:val="center"/>
              <w:rPr>
                <w:rFonts w:ascii="Times New Roman" w:hAnsi="Times New Roman" w:cs="Times New Roman"/>
              </w:rPr>
            </w:pPr>
            <w:r w:rsidRPr="000F4D5E">
              <w:rPr>
                <w:rFonts w:ascii="Times New Roman" w:hAnsi="Times New Roman" w:cs="Times New Roman"/>
              </w:rPr>
              <w:t>2,5</w:t>
            </w:r>
          </w:p>
        </w:tc>
      </w:tr>
    </w:tbl>
    <w:p w:rsidR="009F7C70" w:rsidRPr="000F4D5E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D7F13" w:rsidRPr="000F4D5E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0F4D5E">
        <w:rPr>
          <w:rFonts w:ascii="Times New Roman" w:eastAsia="Calibri" w:hAnsi="Times New Roman" w:cs="Times New Roman"/>
        </w:rPr>
        <w:t xml:space="preserve">Spôsob výpočtu celkového počtu bodov za kvalitatívne parametre: </w:t>
      </w:r>
    </w:p>
    <w:p w:rsidR="000D7F13" w:rsidRPr="000F4D5E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0D7F13" w:rsidRPr="000F4D5E" w:rsidRDefault="000D7F13" w:rsidP="000D7F13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p w:rsidR="000542A6" w:rsidRPr="000F4D5E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94E2E" w:rsidRPr="000F4D5E" w:rsidRDefault="00994E2E" w:rsidP="00994E2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0F4D5E">
        <w:rPr>
          <w:rFonts w:ascii="Times New Roman" w:eastAsia="Calibri" w:hAnsi="Times New Roman" w:cs="Times New Roman"/>
        </w:rPr>
        <w:t xml:space="preserve">Výsledná hodnota za zaokrúhľuje na najbližšie celé, alebo polovičné desatinne miesto (čiže 0; 0,5; alebo 1). </w:t>
      </w:r>
    </w:p>
    <w:p w:rsidR="000542A6" w:rsidRPr="000F4D5E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F4D5E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Pr="000F4D5E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0F4D5E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0F4D5E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0F4D5E">
        <w:rPr>
          <w:b/>
          <w:sz w:val="24"/>
          <w:szCs w:val="24"/>
        </w:rPr>
        <w:t>Zábezpeka ponúk:</w:t>
      </w:r>
    </w:p>
    <w:p w:rsidR="0073453C" w:rsidRPr="000F4D5E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0F4D5E">
        <w:rPr>
          <w:sz w:val="24"/>
          <w:szCs w:val="24"/>
        </w:rPr>
        <w:t>Nepožaduje sa.</w:t>
      </w:r>
    </w:p>
    <w:p w:rsidR="0073453C" w:rsidRPr="000F4D5E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0F4D5E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0F4D5E">
        <w:rPr>
          <w:b/>
          <w:sz w:val="24"/>
          <w:szCs w:val="24"/>
        </w:rPr>
        <w:t>Uplynutie lehoty viazanosti ponúk:</w:t>
      </w:r>
    </w:p>
    <w:p w:rsidR="0073453C" w:rsidRPr="000F4D5E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0F4D5E">
        <w:rPr>
          <w:sz w:val="24"/>
          <w:szCs w:val="24"/>
        </w:rPr>
        <w:t>1 mesiac od predloženia ponuky.</w:t>
      </w:r>
    </w:p>
    <w:p w:rsidR="0073453C" w:rsidRPr="000F4D5E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0F4D5E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0F4D5E">
        <w:rPr>
          <w:b/>
          <w:sz w:val="24"/>
          <w:szCs w:val="24"/>
        </w:rPr>
        <w:t>Ďalšie informácie:</w:t>
      </w:r>
    </w:p>
    <w:p w:rsidR="0073453C" w:rsidRPr="000F4D5E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0F4D5E">
        <w:rPr>
          <w:sz w:val="24"/>
          <w:szCs w:val="24"/>
        </w:rPr>
        <w:t>Ponuky doručené verejnému obstarávateľovi po lehote na predkladanie ponúk budú vylúčené.</w:t>
      </w:r>
    </w:p>
    <w:p w:rsidR="002B7B6A" w:rsidRPr="000F4D5E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0F4D5E">
        <w:rPr>
          <w:sz w:val="24"/>
          <w:szCs w:val="24"/>
        </w:rPr>
        <w:t>Verejný obstarávateľ si vyhradzuje právo neuzatvoriť zmluvu so žiadnym z uchádzačov v prípade, ak predložené ponuky budú presahovať predpokladanú hodnotu zákazky uvedenú v tejto výzve.</w:t>
      </w:r>
    </w:p>
    <w:p w:rsidR="002B7B6A" w:rsidRPr="000F4D5E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0F4D5E">
        <w:rPr>
          <w:sz w:val="24"/>
          <w:szCs w:val="24"/>
        </w:rPr>
        <w:t>Elektronická aukcia sa uskutoční v čase stanovenom verejným obstarávateľom. Verejný</w:t>
      </w:r>
    </w:p>
    <w:p w:rsidR="002B7B6A" w:rsidRPr="000F4D5E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0F4D5E">
        <w:rPr>
          <w:sz w:val="24"/>
          <w:szCs w:val="24"/>
        </w:rPr>
        <w:lastRenderedPageBreak/>
        <w:t>obstarávateľ zašle pozvánku na účasť v elektronickej aukcii vždy najneskôr 2 pracovné dni pred jej uskutočnením. Pravidlá elektronickej aukcie sa nachádzajú vo zverejnených súťažných podkladoch v rámci tejto výzvy.</w:t>
      </w:r>
    </w:p>
    <w:p w:rsidR="0029347D" w:rsidRPr="000F4D5E" w:rsidRDefault="0029347D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B7B6A" w:rsidRPr="000F4D5E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0F4D5E">
        <w:rPr>
          <w:sz w:val="24"/>
          <w:szCs w:val="24"/>
        </w:rPr>
        <w:t>Verejný obstarávateľ v súlade s § 20 ods. 2 zákona o verejnom obstarávaní určuje, že</w:t>
      </w:r>
    </w:p>
    <w:p w:rsidR="00EE5F16" w:rsidRPr="000F4D5E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0F4D5E">
        <w:rPr>
          <w:sz w:val="24"/>
          <w:szCs w:val="24"/>
        </w:rPr>
        <w:t>komunikácia medzi verejným obstarávateľom a záujemcami alebo uchádzačmi sa uskutoční elektronicky podľa pravidiel uvedených v súťažných podkladoch zverejnených v časti Dokumenty.</w:t>
      </w:r>
    </w:p>
    <w:p w:rsidR="0011056B" w:rsidRPr="000F4D5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0F4D5E">
        <w:rPr>
          <w:rFonts w:ascii="Times New Roman" w:hAnsi="Times New Roman" w:cs="Times New Roman"/>
        </w:rPr>
        <w:t xml:space="preserve">     </w:t>
      </w:r>
    </w:p>
    <w:p w:rsidR="008E34F6" w:rsidRPr="000F4D5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0F4D5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0F4D5E" w:rsidSect="00A3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EEA" w:rsidRDefault="00E20EEA" w:rsidP="00110C23">
      <w:r>
        <w:separator/>
      </w:r>
    </w:p>
  </w:endnote>
  <w:endnote w:type="continuationSeparator" w:id="0">
    <w:p w:rsidR="00E20EEA" w:rsidRDefault="00E20EEA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EEA" w:rsidRDefault="00E20EEA" w:rsidP="00110C23">
      <w:r>
        <w:separator/>
      </w:r>
    </w:p>
  </w:footnote>
  <w:footnote w:type="continuationSeparator" w:id="0">
    <w:p w:rsidR="00E20EEA" w:rsidRDefault="00E20EEA" w:rsidP="00110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A1F6D"/>
    <w:rsid w:val="000D7F13"/>
    <w:rsid w:val="000F4D5E"/>
    <w:rsid w:val="0011056B"/>
    <w:rsid w:val="00110C23"/>
    <w:rsid w:val="001873A6"/>
    <w:rsid w:val="001875D5"/>
    <w:rsid w:val="001D34A5"/>
    <w:rsid w:val="001F0387"/>
    <w:rsid w:val="00222D5C"/>
    <w:rsid w:val="002507C4"/>
    <w:rsid w:val="0029347D"/>
    <w:rsid w:val="002A11E0"/>
    <w:rsid w:val="002B7B6A"/>
    <w:rsid w:val="00334E6E"/>
    <w:rsid w:val="004368A3"/>
    <w:rsid w:val="00515ED5"/>
    <w:rsid w:val="005A07FE"/>
    <w:rsid w:val="006940F7"/>
    <w:rsid w:val="006B2A53"/>
    <w:rsid w:val="006D74E7"/>
    <w:rsid w:val="007014F7"/>
    <w:rsid w:val="0073453C"/>
    <w:rsid w:val="00757E04"/>
    <w:rsid w:val="00761692"/>
    <w:rsid w:val="007D14AF"/>
    <w:rsid w:val="007E1236"/>
    <w:rsid w:val="007E30C7"/>
    <w:rsid w:val="00834682"/>
    <w:rsid w:val="00845A9E"/>
    <w:rsid w:val="00846FAF"/>
    <w:rsid w:val="008521A5"/>
    <w:rsid w:val="008B1168"/>
    <w:rsid w:val="008E34F6"/>
    <w:rsid w:val="009136BD"/>
    <w:rsid w:val="0092713A"/>
    <w:rsid w:val="009342AD"/>
    <w:rsid w:val="00994E2E"/>
    <w:rsid w:val="009F7C70"/>
    <w:rsid w:val="00A0022B"/>
    <w:rsid w:val="00A3235B"/>
    <w:rsid w:val="00A83A41"/>
    <w:rsid w:val="00B5113D"/>
    <w:rsid w:val="00B73157"/>
    <w:rsid w:val="00B73AEE"/>
    <w:rsid w:val="00C000A4"/>
    <w:rsid w:val="00C04A10"/>
    <w:rsid w:val="00C3223D"/>
    <w:rsid w:val="00C51FD4"/>
    <w:rsid w:val="00C5380D"/>
    <w:rsid w:val="00C659FD"/>
    <w:rsid w:val="00CA434E"/>
    <w:rsid w:val="00CC0D8C"/>
    <w:rsid w:val="00CD00AE"/>
    <w:rsid w:val="00D05F58"/>
    <w:rsid w:val="00D31C34"/>
    <w:rsid w:val="00DD4FD6"/>
    <w:rsid w:val="00DE0346"/>
    <w:rsid w:val="00DE76AD"/>
    <w:rsid w:val="00E03E79"/>
    <w:rsid w:val="00E120DA"/>
    <w:rsid w:val="00E20EEA"/>
    <w:rsid w:val="00E61174"/>
    <w:rsid w:val="00EE5F16"/>
    <w:rsid w:val="00EF4613"/>
    <w:rsid w:val="00F755A2"/>
    <w:rsid w:val="00FD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22</cp:revision>
  <cp:lastPrinted>2018-11-21T11:11:00Z</cp:lastPrinted>
  <dcterms:created xsi:type="dcterms:W3CDTF">2019-03-22T09:16:00Z</dcterms:created>
  <dcterms:modified xsi:type="dcterms:W3CDTF">2019-04-12T12:37:00Z</dcterms:modified>
</cp:coreProperties>
</file>