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242705">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002C151A">
        <w:rPr>
          <w:rFonts w:ascii="Garamond" w:hAnsi="Garamond"/>
          <w:w w:val="105"/>
          <w:sz w:val="22"/>
          <w:szCs w:val="22"/>
        </w:rPr>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rsidR="008353DB" w:rsidRPr="00DF3136" w:rsidRDefault="008353DB" w:rsidP="008353DB">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rsidR="008353DB" w:rsidRPr="00DF3136" w:rsidRDefault="008353DB" w:rsidP="008353DB">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r w:rsidR="002C151A">
        <w:rPr>
          <w:rFonts w:ascii="Garamond" w:hAnsi="Garamond"/>
          <w:sz w:val="22"/>
          <w:szCs w:val="22"/>
        </w:rPr>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r w:rsidR="002C151A">
        <w:rPr>
          <w:rFonts w:ascii="Garamond" w:hAnsi="Garamond"/>
          <w:sz w:val="22"/>
          <w:szCs w:val="22"/>
        </w:rPr>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rsidR="008353DB" w:rsidRPr="00DF3136" w:rsidRDefault="008353DB" w:rsidP="008353DB">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rsidR="008353DB" w:rsidRPr="00DF3136" w:rsidRDefault="008353DB" w:rsidP="008353DB">
      <w:pPr>
        <w:ind w:firstLine="708"/>
        <w:rPr>
          <w:rFonts w:ascii="Garamond" w:hAnsi="Garamond"/>
          <w:sz w:val="22"/>
          <w:szCs w:val="22"/>
        </w:rPr>
      </w:pPr>
      <w:r w:rsidRPr="00DF3136">
        <w:rPr>
          <w:rFonts w:ascii="Garamond" w:hAnsi="Garamond"/>
          <w:sz w:val="22"/>
          <w:szCs w:val="22"/>
        </w:rPr>
        <w:t>(ďalej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w:t>
      </w:r>
      <w:r w:rsidRPr="00444994">
        <w:rPr>
          <w:rFonts w:ascii="Garamond" w:hAnsi="Garamond"/>
          <w:w w:val="105"/>
          <w:sz w:val="22"/>
          <w:szCs w:val="22"/>
        </w:rPr>
        <w:lastRenderedPageBreak/>
        <w:t xml:space="preserve">tovaru, t.j.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556836" w:rsidRPr="00556836">
        <w:rPr>
          <w:rFonts w:ascii="Garamond" w:hAnsi="Garamond"/>
          <w:sz w:val="22"/>
          <w:szCs w:val="22"/>
        </w:rPr>
        <w:t>sú Univerzitná nemocnica Bratislava a jej pracoviská: Nemocnica Ružinov, Nemocnica akademika Ladislava Dérera, Nemocnica svätého Cyrila a Metoda, Nemocnica Staré Mesto</w:t>
      </w:r>
      <w:r w:rsidRPr="00556836">
        <w:rPr>
          <w:rFonts w:ascii="Garamond" w:hAnsi="Garamond"/>
          <w:sz w:val="22"/>
          <w:szCs w:val="22"/>
        </w:rPr>
        <w:t xml:space="preserve">  </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w:t>
      </w:r>
      <w:r w:rsidRPr="00556836">
        <w:rPr>
          <w:rFonts w:ascii="Garamond" w:hAnsi="Garamond"/>
          <w:spacing w:val="-1"/>
          <w:sz w:val="22"/>
          <w:szCs w:val="22"/>
        </w:rPr>
        <w:lastRenderedPageBreak/>
        <w:t xml:space="preserve">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w:t>
      </w:r>
      <w:r w:rsidR="008353DB" w:rsidRPr="00DF3136">
        <w:rPr>
          <w:rFonts w:ascii="Garamond" w:hAnsi="Garamond"/>
          <w:spacing w:val="-2"/>
          <w:sz w:val="22"/>
          <w:szCs w:val="22"/>
        </w:rPr>
        <w:lastRenderedPageBreak/>
        <w:t xml:space="preserve">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w:t>
      </w:r>
      <w:proofErr w:type="spellStart"/>
      <w:r>
        <w:rPr>
          <w:rFonts w:ascii="Garamond" w:hAnsi="Garamond"/>
        </w:rPr>
        <w:t>ov</w:t>
      </w:r>
      <w:proofErr w:type="spellEnd"/>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vyhlášky MF SR č. 87/1996 </w:t>
      </w:r>
      <w:proofErr w:type="spellStart"/>
      <w:r w:rsidR="00822C7E" w:rsidRPr="00444994">
        <w:rPr>
          <w:rFonts w:ascii="Garamond" w:hAnsi="Garamond"/>
        </w:rPr>
        <w:t>Z.z</w:t>
      </w:r>
      <w:proofErr w:type="spellEnd"/>
      <w:r w:rsidR="00822C7E" w:rsidRPr="00444994">
        <w:rPr>
          <w:rFonts w:ascii="Garamond" w:hAnsi="Garamond"/>
        </w:rPr>
        <w:t xml:space="preserve">., ktorou sa vykonáva zákon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w:t>
      </w:r>
      <w:proofErr w:type="spellStart"/>
      <w:r w:rsidR="00EB0513">
        <w:rPr>
          <w:rFonts w:ascii="Garamond" w:hAnsi="Garamond"/>
          <w:spacing w:val="6"/>
          <w:szCs w:val="22"/>
        </w:rPr>
        <w:t>ov</w:t>
      </w:r>
      <w:proofErr w:type="spellEnd"/>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w:t>
      </w:r>
      <w:proofErr w:type="spellStart"/>
      <w:r w:rsidR="00EB0513">
        <w:rPr>
          <w:rFonts w:ascii="Garamond" w:hAnsi="Garamond"/>
          <w:spacing w:val="6"/>
          <w:szCs w:val="22"/>
        </w:rPr>
        <w:t>ých</w:t>
      </w:r>
      <w:proofErr w:type="spellEnd"/>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w:t>
      </w:r>
      <w:r w:rsidR="006C7DF8" w:rsidRPr="00F55500">
        <w:rPr>
          <w:rFonts w:ascii="Garamond" w:hAnsi="Garamond"/>
          <w:spacing w:val="-2"/>
          <w:szCs w:val="22"/>
        </w:rPr>
        <w:lastRenderedPageBreak/>
        <w:t xml:space="preserve">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lastRenderedPageBreak/>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w:t>
      </w:r>
      <w:proofErr w:type="spellStart"/>
      <w:r w:rsidRPr="0049417F">
        <w:rPr>
          <w:rFonts w:ascii="Garamond" w:hAnsi="Garamond" w:cs="Arial"/>
          <w:szCs w:val="22"/>
        </w:rPr>
        <w:t>Z.z</w:t>
      </w:r>
      <w:proofErr w:type="spellEnd"/>
      <w:r w:rsidRPr="0049417F">
        <w:rPr>
          <w:rFonts w:ascii="Garamond" w:hAnsi="Garamond" w:cs="Arial"/>
          <w:szCs w:val="22"/>
        </w:rPr>
        <w:t>. o registri partnerov verejného sektora a o zmene a doplnení niektorých zákonov (ďalej len „</w:t>
      </w:r>
      <w:proofErr w:type="spellStart"/>
      <w:r w:rsidRPr="0049417F">
        <w:rPr>
          <w:rFonts w:ascii="Garamond" w:hAnsi="Garamond" w:cs="Arial"/>
          <w:szCs w:val="22"/>
        </w:rPr>
        <w:t>ZoRPVS</w:t>
      </w:r>
      <w:proofErr w:type="spellEnd"/>
      <w:r w:rsidRPr="0049417F">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w:t>
      </w:r>
      <w:proofErr w:type="spellStart"/>
      <w:r w:rsidRPr="0049417F">
        <w:rPr>
          <w:rFonts w:ascii="Garamond" w:hAnsi="Garamond"/>
          <w:szCs w:val="22"/>
        </w:rPr>
        <w:t>ZoRPVS</w:t>
      </w:r>
      <w:proofErr w:type="spellEnd"/>
      <w:r w:rsidRPr="0049417F">
        <w:rPr>
          <w:rFonts w:ascii="Garamond" w:hAnsi="Garamond"/>
          <w:szCs w:val="22"/>
        </w:rPr>
        <w:t xml:space="preserve">,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 xml:space="preserve">Žiadna zmluvná strana nebude zodpovedná druhej zmluvnej strane za nesplnenie alebo omeškanie  s plnením svojich zmluvných záväzkov, ak takéto neplnenie bude vychádzať celkom </w:t>
      </w:r>
      <w:r w:rsidR="008353DB" w:rsidRPr="009702AD">
        <w:rPr>
          <w:rFonts w:ascii="Garamond" w:hAnsi="Garamond"/>
          <w:spacing w:val="2"/>
          <w:sz w:val="22"/>
          <w:szCs w:val="22"/>
        </w:rPr>
        <w:lastRenderedPageBreak/>
        <w:t>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xml:space="preserve">.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 xml:space="preserve">a to v rozsahu a štruktúre, ktorá je daná nariadením vlády SR č. 498/2011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 xml:space="preserve">s postúpením pohľadávok je platný iba v prípade, ak naň bol </w:t>
      </w:r>
      <w:r w:rsidR="00B65793" w:rsidRPr="00B65793">
        <w:rPr>
          <w:rFonts w:ascii="Garamond" w:hAnsi="Garamond"/>
          <w:bCs/>
          <w:sz w:val="22"/>
          <w:szCs w:val="22"/>
        </w:rPr>
        <w:lastRenderedPageBreak/>
        <w:t>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w:t>
      </w:r>
      <w:proofErr w:type="spellStart"/>
      <w:r w:rsidR="00CC6443">
        <w:rPr>
          <w:rFonts w:ascii="Garamond" w:hAnsi="Garamond"/>
          <w:spacing w:val="1"/>
          <w:sz w:val="22"/>
          <w:szCs w:val="22"/>
        </w:rPr>
        <w:t>uplatenené</w:t>
      </w:r>
      <w:proofErr w:type="spellEnd"/>
      <w:r w:rsidR="00CC6443">
        <w:rPr>
          <w:rFonts w:ascii="Garamond" w:hAnsi="Garamond"/>
          <w:spacing w:val="1"/>
          <w:sz w:val="22"/>
          <w:szCs w:val="22"/>
        </w:rPr>
        <w:t xml:space="preserve">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w:t>
      </w:r>
      <w:proofErr w:type="spellStart"/>
      <w:r w:rsidRPr="00022F46">
        <w:rPr>
          <w:rFonts w:ascii="Garamond" w:hAnsi="Garamond" w:cs="Arial"/>
          <w:szCs w:val="22"/>
        </w:rPr>
        <w:t>ZoRPVS</w:t>
      </w:r>
      <w:proofErr w:type="spellEnd"/>
      <w:r w:rsidRPr="00022F46">
        <w:rPr>
          <w:rFonts w:ascii="Garamond" w:hAnsi="Garamond" w:cs="Arial"/>
          <w:szCs w:val="22"/>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je dodávateľ, ako partner verejného sektora, viac ako 30 dní v omeškaní so splnením povinnosti podľa § 10 ods. 2 tretej vety </w:t>
      </w:r>
      <w:proofErr w:type="spellStart"/>
      <w:r w:rsidRPr="00022F46">
        <w:rPr>
          <w:rFonts w:ascii="Garamond" w:hAnsi="Garamond" w:cs="Arial"/>
          <w:szCs w:val="22"/>
        </w:rPr>
        <w:t>ZoRPVS</w:t>
      </w:r>
      <w:proofErr w:type="spellEnd"/>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w:t>
      </w:r>
      <w:proofErr w:type="spellStart"/>
      <w:r w:rsidRPr="00022F46">
        <w:rPr>
          <w:rFonts w:ascii="Garamond" w:hAnsi="Garamond" w:cs="Arial"/>
          <w:szCs w:val="22"/>
        </w:rPr>
        <w:t>ZoRPVS</w:t>
      </w:r>
      <w:proofErr w:type="spellEnd"/>
      <w:r w:rsidRPr="00022F46">
        <w:rPr>
          <w:rFonts w:ascii="Garamond" w:hAnsi="Garamond" w:cs="Arial"/>
          <w:szCs w:val="22"/>
        </w:rPr>
        <w:t xml:space="preserve">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lastRenderedPageBreak/>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8353DB" w:rsidRPr="00982AB1"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sidR="00B6693B" w:rsidRPr="00982AB1">
        <w:rPr>
          <w:rFonts w:ascii="Garamond" w:hAnsi="Garamond"/>
          <w:spacing w:val="-1"/>
          <w:sz w:val="22"/>
          <w:szCs w:val="22"/>
        </w:rPr>
        <w:t>meno, priezvisko, funkcia: ..................</w:t>
      </w:r>
      <w:r w:rsidR="00BF1367" w:rsidRPr="00982AB1">
        <w:rPr>
          <w:rFonts w:ascii="Garamond" w:hAnsi="Garamond"/>
          <w:spacing w:val="-1"/>
          <w:sz w:val="22"/>
          <w:szCs w:val="22"/>
        </w:rPr>
        <w:t>.....</w:t>
      </w:r>
      <w:r w:rsidR="00B6693B" w:rsidRPr="00982AB1">
        <w:rPr>
          <w:rFonts w:ascii="Garamond" w:hAnsi="Garamond"/>
          <w:spacing w:val="-1"/>
          <w:sz w:val="22"/>
          <w:szCs w:val="22"/>
        </w:rPr>
        <w:t>, e-mail: .........................., tel. číslo: ...............</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lastRenderedPageBreak/>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w:t>
      </w:r>
      <w:proofErr w:type="spellStart"/>
      <w:r w:rsidR="008353DB" w:rsidRPr="00DF3136">
        <w:rPr>
          <w:rFonts w:ascii="Garamond" w:hAnsi="Garamond"/>
          <w:spacing w:val="-2"/>
          <w:sz w:val="22"/>
          <w:szCs w:val="22"/>
        </w:rPr>
        <w:t>ust</w:t>
      </w:r>
      <w:proofErr w:type="spellEnd"/>
      <w:r w:rsidR="008353DB" w:rsidRPr="00DF3136">
        <w:rPr>
          <w:rFonts w:ascii="Garamond" w:hAnsi="Garamond"/>
          <w:spacing w:val="-2"/>
          <w:sz w:val="22"/>
          <w:szCs w:val="22"/>
        </w:rPr>
        <w: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p w:rsidR="004017CB" w:rsidRPr="00DF3136" w:rsidRDefault="004017CB" w:rsidP="004017CB">
      <w:pPr>
        <w:jc w:val="left"/>
        <w:rPr>
          <w:rFonts w:ascii="Garamond" w:hAnsi="Garamond"/>
          <w:b/>
          <w:sz w:val="22"/>
          <w:szCs w:val="22"/>
        </w:rPr>
      </w:pPr>
    </w:p>
    <w:p w:rsidR="00BF1367" w:rsidRDefault="00BF1367" w:rsidP="008353DB">
      <w:pPr>
        <w:rPr>
          <w:rFonts w:ascii="Garamond" w:hAnsi="Garamond"/>
          <w:b/>
          <w:sz w:val="22"/>
          <w:szCs w:val="22"/>
        </w:rPr>
      </w:pPr>
    </w:p>
    <w:tbl>
      <w:tblPr>
        <w:tblStyle w:val="GridTable1LightAccent1"/>
        <w:tblpPr w:leftFromText="141" w:rightFromText="141" w:vertAnchor="page" w:horzAnchor="margin" w:tblpY="2641"/>
        <w:tblW w:w="9056" w:type="dxa"/>
        <w:tblInd w:w="0" w:type="dxa"/>
        <w:tblLook w:val="04A0"/>
      </w:tblPr>
      <w:tblGrid>
        <w:gridCol w:w="5240"/>
        <w:gridCol w:w="3816"/>
      </w:tblGrid>
      <w:tr w:rsidR="00D522F1" w:rsidRPr="00716A86" w:rsidTr="00D522F1">
        <w:trPr>
          <w:cnfStyle w:val="100000000000"/>
          <w:trHeight w:val="252"/>
        </w:trPr>
        <w:tc>
          <w:tcPr>
            <w:cnfStyle w:val="001000000000"/>
            <w:tcW w:w="5240" w:type="dxa"/>
            <w:noWrap/>
            <w:hideMark/>
          </w:tcPr>
          <w:p w:rsidR="00D522F1" w:rsidRPr="00716A86" w:rsidRDefault="00D522F1" w:rsidP="00D522F1">
            <w:pPr>
              <w:rPr>
                <w:rFonts w:ascii="Calibri" w:hAnsi="Calibri" w:cs="Calibri"/>
                <w:color w:val="000000"/>
              </w:rPr>
            </w:pPr>
            <w:r w:rsidRPr="00716A86">
              <w:rPr>
                <w:rFonts w:ascii="Calibri" w:hAnsi="Calibri" w:cs="Calibri"/>
                <w:color w:val="000000"/>
              </w:rPr>
              <w:t>Prístroj/lokalita</w:t>
            </w:r>
          </w:p>
        </w:tc>
        <w:tc>
          <w:tcPr>
            <w:tcW w:w="3816" w:type="dxa"/>
            <w:noWrap/>
            <w:hideMark/>
          </w:tcPr>
          <w:p w:rsidR="00D522F1" w:rsidRPr="00716A86" w:rsidRDefault="00D522F1" w:rsidP="00D522F1">
            <w:pPr>
              <w:jc w:val="center"/>
              <w:cnfStyle w:val="100000000000"/>
              <w:rPr>
                <w:rFonts w:ascii="Calibri" w:hAnsi="Calibri" w:cs="Calibri"/>
                <w:color w:val="000000"/>
              </w:rPr>
            </w:pPr>
            <w:r w:rsidRPr="00716A86">
              <w:rPr>
                <w:rFonts w:ascii="Calibri" w:hAnsi="Calibri" w:cs="Calibri"/>
                <w:color w:val="000000"/>
              </w:rPr>
              <w:t>počet kusov</w:t>
            </w:r>
          </w:p>
        </w:tc>
      </w:tr>
      <w:tr w:rsidR="00D522F1" w:rsidRPr="00716A86" w:rsidTr="00D522F1">
        <w:trPr>
          <w:trHeight w:val="252"/>
        </w:trPr>
        <w:tc>
          <w:tcPr>
            <w:cnfStyle w:val="001000000000"/>
            <w:tcW w:w="5240" w:type="dxa"/>
            <w:noWrap/>
          </w:tcPr>
          <w:p w:rsidR="00D522F1" w:rsidRPr="00716A86" w:rsidRDefault="00D522F1" w:rsidP="00D522F1">
            <w:pPr>
              <w:rPr>
                <w:rFonts w:ascii="Calibri" w:hAnsi="Calibri" w:cs="Calibri"/>
                <w:color w:val="000000"/>
                <w:szCs w:val="20"/>
              </w:rPr>
            </w:pPr>
          </w:p>
        </w:tc>
        <w:tc>
          <w:tcPr>
            <w:tcW w:w="3816" w:type="dxa"/>
            <w:noWrap/>
          </w:tcPr>
          <w:p w:rsidR="00D522F1" w:rsidRPr="00716A86" w:rsidRDefault="00D522F1" w:rsidP="00D522F1">
            <w:pPr>
              <w:jc w:val="center"/>
              <w:cnfStyle w:val="000000000000"/>
              <w:rPr>
                <w:rFonts w:ascii="Calibri" w:hAnsi="Calibri" w:cs="Calibri"/>
                <w:bCs/>
                <w:color w:val="000000"/>
                <w:szCs w:val="20"/>
              </w:rPr>
            </w:pPr>
          </w:p>
        </w:tc>
      </w:tr>
      <w:tr w:rsidR="00D522F1" w:rsidRPr="00716A86" w:rsidTr="00D522F1">
        <w:trPr>
          <w:trHeight w:val="252"/>
        </w:trPr>
        <w:tc>
          <w:tcPr>
            <w:cnfStyle w:val="001000000000"/>
            <w:tcW w:w="5240" w:type="dxa"/>
            <w:shd w:val="clear" w:color="auto" w:fill="E7E6E6" w:themeFill="background2"/>
            <w:noWrap/>
          </w:tcPr>
          <w:p w:rsidR="00D522F1" w:rsidRPr="00716A86" w:rsidRDefault="00D522F1" w:rsidP="00D522F1">
            <w:pPr>
              <w:rPr>
                <w:rFonts w:ascii="Calibri" w:hAnsi="Calibri" w:cs="Calibri"/>
                <w:b w:val="0"/>
                <w:szCs w:val="20"/>
              </w:rPr>
            </w:pPr>
            <w:r w:rsidRPr="00716A86">
              <w:rPr>
                <w:rFonts w:ascii="Calibri" w:hAnsi="Calibri" w:cs="Calibri"/>
                <w:b w:val="0"/>
                <w:szCs w:val="20"/>
              </w:rPr>
              <w:t>Typ 1 (lineárna pumpa) celkovo:</w:t>
            </w:r>
          </w:p>
        </w:tc>
        <w:tc>
          <w:tcPr>
            <w:tcW w:w="3816" w:type="dxa"/>
            <w:shd w:val="clear" w:color="auto" w:fill="E7E6E6" w:themeFill="background2"/>
            <w:noWrap/>
          </w:tcPr>
          <w:p w:rsidR="00D522F1" w:rsidRPr="00716A86" w:rsidRDefault="00D522F1" w:rsidP="00D522F1">
            <w:pPr>
              <w:jc w:val="center"/>
              <w:cnfStyle w:val="000000000000"/>
              <w:rPr>
                <w:rFonts w:ascii="Calibri" w:hAnsi="Calibri" w:cs="Calibri"/>
                <w:bCs/>
                <w:color w:val="000000"/>
                <w:szCs w:val="20"/>
              </w:rPr>
            </w:pPr>
            <w:r w:rsidRPr="00716A86">
              <w:rPr>
                <w:rFonts w:ascii="Calibri" w:hAnsi="Calibri" w:cs="Calibri"/>
                <w:bCs/>
                <w:color w:val="000000"/>
                <w:szCs w:val="20"/>
              </w:rPr>
              <w:t>21</w:t>
            </w:r>
          </w:p>
        </w:tc>
      </w:tr>
      <w:tr w:rsidR="00D522F1" w:rsidRPr="00716A86" w:rsidTr="00D522F1">
        <w:trPr>
          <w:trHeight w:val="252"/>
        </w:trPr>
        <w:tc>
          <w:tcPr>
            <w:cnfStyle w:val="001000000000"/>
            <w:tcW w:w="5240" w:type="dxa"/>
            <w:shd w:val="clear" w:color="auto" w:fill="E7E6E6" w:themeFill="background2"/>
            <w:noWrap/>
          </w:tcPr>
          <w:p w:rsidR="00D522F1" w:rsidRPr="00716A86" w:rsidRDefault="00D522F1" w:rsidP="00D522F1">
            <w:pPr>
              <w:rPr>
                <w:rFonts w:ascii="Calibri" w:hAnsi="Calibri" w:cs="Calibri"/>
                <w:b w:val="0"/>
                <w:szCs w:val="20"/>
              </w:rPr>
            </w:pPr>
            <w:r w:rsidRPr="00716A86">
              <w:rPr>
                <w:rFonts w:ascii="Calibri" w:hAnsi="Calibri" w:cs="Calibri"/>
                <w:b w:val="0"/>
                <w:szCs w:val="20"/>
              </w:rPr>
              <w:t>Typ 2 (</w:t>
            </w:r>
            <w:proofErr w:type="spellStart"/>
            <w:r w:rsidRPr="00716A86">
              <w:rPr>
                <w:rFonts w:ascii="Calibri" w:hAnsi="Calibri" w:cs="Calibri"/>
                <w:b w:val="0"/>
                <w:szCs w:val="20"/>
              </w:rPr>
              <w:t>volumetrická</w:t>
            </w:r>
            <w:proofErr w:type="spellEnd"/>
            <w:r w:rsidRPr="00716A86">
              <w:rPr>
                <w:rFonts w:ascii="Calibri" w:hAnsi="Calibri" w:cs="Calibri"/>
                <w:b w:val="0"/>
                <w:szCs w:val="20"/>
              </w:rPr>
              <w:t xml:space="preserve"> pumpa) celkovo z toho:</w:t>
            </w:r>
          </w:p>
        </w:tc>
        <w:tc>
          <w:tcPr>
            <w:tcW w:w="3816" w:type="dxa"/>
            <w:shd w:val="clear" w:color="auto" w:fill="E7E6E6" w:themeFill="background2"/>
            <w:noWrap/>
          </w:tcPr>
          <w:p w:rsidR="00D522F1" w:rsidRPr="00716A86" w:rsidRDefault="00D522F1" w:rsidP="00D522F1">
            <w:pPr>
              <w:jc w:val="center"/>
              <w:cnfStyle w:val="000000000000"/>
              <w:rPr>
                <w:rFonts w:ascii="Calibri" w:hAnsi="Calibri" w:cs="Calibri"/>
                <w:bCs/>
                <w:color w:val="000000"/>
                <w:szCs w:val="20"/>
              </w:rPr>
            </w:pPr>
            <w:r w:rsidRPr="00716A86">
              <w:rPr>
                <w:rFonts w:ascii="Calibri" w:hAnsi="Calibri" w:cs="Calibri"/>
                <w:bCs/>
                <w:color w:val="000000"/>
                <w:szCs w:val="20"/>
              </w:rPr>
              <w:t>7</w:t>
            </w:r>
          </w:p>
        </w:tc>
      </w:tr>
      <w:tr w:rsidR="00D522F1" w:rsidRPr="00716A86" w:rsidTr="00D522F1">
        <w:trPr>
          <w:trHeight w:val="252"/>
        </w:trPr>
        <w:tc>
          <w:tcPr>
            <w:cnfStyle w:val="001000000000"/>
            <w:tcW w:w="5240" w:type="dxa"/>
            <w:shd w:val="clear" w:color="auto" w:fill="E7E6E6" w:themeFill="background2"/>
            <w:noWrap/>
          </w:tcPr>
          <w:p w:rsidR="00D522F1" w:rsidRPr="00716A86" w:rsidRDefault="00D522F1" w:rsidP="00D522F1">
            <w:pPr>
              <w:rPr>
                <w:rFonts w:ascii="Calibri" w:hAnsi="Calibri" w:cs="Calibri"/>
                <w:b w:val="0"/>
                <w:szCs w:val="20"/>
              </w:rPr>
            </w:pPr>
            <w:r w:rsidRPr="00716A86">
              <w:rPr>
                <w:rFonts w:ascii="Calibri" w:hAnsi="Calibri" w:cs="Calibri"/>
                <w:b w:val="0"/>
                <w:szCs w:val="20"/>
              </w:rPr>
              <w:t>Typ 1 (</w:t>
            </w:r>
            <w:proofErr w:type="spellStart"/>
            <w:r w:rsidRPr="00716A86">
              <w:rPr>
                <w:rFonts w:ascii="Calibri" w:hAnsi="Calibri" w:cs="Calibri"/>
                <w:b w:val="0"/>
                <w:szCs w:val="20"/>
              </w:rPr>
              <w:t>dokovacia</w:t>
            </w:r>
            <w:proofErr w:type="spellEnd"/>
            <w:r w:rsidRPr="00716A86">
              <w:rPr>
                <w:rFonts w:ascii="Calibri" w:hAnsi="Calibri" w:cs="Calibri"/>
                <w:b w:val="0"/>
                <w:szCs w:val="20"/>
              </w:rPr>
              <w:t xml:space="preserve"> stanica)  celkovo z toho:</w:t>
            </w:r>
          </w:p>
        </w:tc>
        <w:tc>
          <w:tcPr>
            <w:tcW w:w="3816" w:type="dxa"/>
            <w:shd w:val="clear" w:color="auto" w:fill="E7E6E6" w:themeFill="background2"/>
            <w:noWrap/>
          </w:tcPr>
          <w:p w:rsidR="00D522F1" w:rsidRPr="00716A86" w:rsidRDefault="00D522F1" w:rsidP="00D522F1">
            <w:pPr>
              <w:jc w:val="center"/>
              <w:cnfStyle w:val="000000000000"/>
              <w:rPr>
                <w:rFonts w:ascii="Calibri" w:hAnsi="Calibri" w:cs="Calibri"/>
                <w:color w:val="000000"/>
                <w:szCs w:val="20"/>
              </w:rPr>
            </w:pPr>
            <w:r w:rsidRPr="00716A86">
              <w:rPr>
                <w:rFonts w:ascii="Calibri" w:hAnsi="Calibri" w:cs="Calibri"/>
                <w:color w:val="000000"/>
                <w:szCs w:val="20"/>
              </w:rPr>
              <w:t>7</w:t>
            </w:r>
          </w:p>
        </w:tc>
      </w:tr>
    </w:tbl>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223040" w:rsidRDefault="00223040">
      <w:pPr>
        <w:autoSpaceDN/>
        <w:spacing w:after="160" w:line="259" w:lineRule="auto"/>
        <w:jc w:val="left"/>
        <w:rPr>
          <w:rFonts w:ascii="Garamond" w:hAnsi="Garamond"/>
          <w:b/>
          <w:sz w:val="22"/>
          <w:szCs w:val="22"/>
        </w:rPr>
      </w:pPr>
      <w:r>
        <w:rPr>
          <w:rFonts w:ascii="Garamond" w:hAnsi="Garamond"/>
          <w:b/>
          <w:sz w:val="22"/>
          <w:szCs w:val="22"/>
        </w:rPr>
        <w:br w:type="page"/>
      </w:r>
    </w:p>
    <w:p w:rsidR="008353DB" w:rsidRDefault="004017CB" w:rsidP="008353DB">
      <w:pPr>
        <w:rPr>
          <w:rFonts w:ascii="Garamond" w:hAnsi="Garamond"/>
          <w:b/>
          <w:sz w:val="22"/>
          <w:szCs w:val="22"/>
        </w:rPr>
      </w:pPr>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 xml:space="preserve">Tieto prehliadky a opravy smie vykonávať len kvalifikovaný personál autorizovaný </w:t>
      </w:r>
      <w:proofErr w:type="spellStart"/>
      <w:r w:rsidR="00562668" w:rsidRPr="009246DB">
        <w:rPr>
          <w:rFonts w:ascii="Garamond" w:hAnsi="Garamond"/>
          <w:szCs w:val="22"/>
        </w:rPr>
        <w:t>výrobocom</w:t>
      </w:r>
      <w:proofErr w:type="spellEnd"/>
      <w:r w:rsidR="00562668" w:rsidRPr="009246DB">
        <w:rPr>
          <w:rFonts w:ascii="Garamond" w:hAnsi="Garamond"/>
          <w:szCs w:val="22"/>
        </w:rPr>
        <w:t xml:space="preserve">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lastRenderedPageBreak/>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945F98" w:rsidP="008353DB">
      <w:pPr>
        <w:pStyle w:val="Odsekzoznamu"/>
        <w:ind w:left="1004"/>
        <w:jc w:val="both"/>
        <w:rPr>
          <w:rFonts w:ascii="Garamond" w:hAnsi="Garamond"/>
          <w:szCs w:val="22"/>
        </w:rPr>
      </w:pPr>
      <w:r>
        <w:rPr>
          <w:rFonts w:ascii="Garamond" w:hAnsi="Garamond"/>
          <w:szCs w:val="22"/>
        </w:rPr>
        <w:t>25</w:t>
      </w:r>
      <w:r w:rsidR="008353DB" w:rsidRPr="007866AA">
        <w:rPr>
          <w:rFonts w:ascii="Garamond" w:hAnsi="Garamond"/>
          <w:szCs w:val="22"/>
        </w:rPr>
        <w:t xml:space="preserve">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945F98" w:rsidP="008353DB">
      <w:pPr>
        <w:pStyle w:val="Odsekzoznamu"/>
        <w:ind w:left="1004"/>
        <w:jc w:val="both"/>
        <w:rPr>
          <w:rFonts w:ascii="Garamond" w:hAnsi="Garamond"/>
          <w:szCs w:val="22"/>
        </w:rPr>
      </w:pPr>
      <w:r>
        <w:rPr>
          <w:rFonts w:ascii="Garamond" w:hAnsi="Garamond"/>
          <w:szCs w:val="22"/>
        </w:rPr>
        <w:t>25</w:t>
      </w:r>
      <w:r w:rsidR="008353DB" w:rsidRPr="007866AA">
        <w:rPr>
          <w:rFonts w:ascii="Garamond" w:hAnsi="Garamond"/>
          <w:szCs w:val="22"/>
        </w:rPr>
        <w:t xml:space="preserve">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945F98" w:rsidP="008353DB">
      <w:pPr>
        <w:pStyle w:val="Odsekzoznamu"/>
        <w:ind w:left="1004"/>
        <w:jc w:val="both"/>
        <w:rPr>
          <w:rFonts w:ascii="Garamond" w:hAnsi="Garamond"/>
          <w:szCs w:val="22"/>
        </w:rPr>
      </w:pPr>
      <w:r>
        <w:rPr>
          <w:rFonts w:ascii="Garamond" w:hAnsi="Garamond"/>
          <w:szCs w:val="22"/>
        </w:rPr>
        <w:t>25</w:t>
      </w:r>
      <w:bookmarkStart w:id="6" w:name="_GoBack"/>
      <w:bookmarkEnd w:id="6"/>
      <w:r w:rsidR="008353DB" w:rsidRPr="007866AA">
        <w:rPr>
          <w:rFonts w:ascii="Garamond" w:hAnsi="Garamond"/>
          <w:szCs w:val="22"/>
        </w:rPr>
        <w:t xml:space="preserve">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w:t>
      </w:r>
      <w:r w:rsidR="008D4B1E" w:rsidRPr="00556836">
        <w:rPr>
          <w:rFonts w:ascii="Garamond" w:hAnsi="Garamond"/>
          <w:sz w:val="22"/>
          <w:szCs w:val="22"/>
        </w:rPr>
        <w:lastRenderedPageBreak/>
        <w:t xml:space="preserve">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w:t>
      </w:r>
      <w:proofErr w:type="spellStart"/>
      <w:r w:rsidR="008D4B1E" w:rsidRPr="00556836">
        <w:rPr>
          <w:rFonts w:ascii="Garamond" w:hAnsi="Garamond" w:cs="Arial"/>
          <w:sz w:val="22"/>
        </w:rPr>
        <w:t>špecifikaácia</w:t>
      </w:r>
      <w:proofErr w:type="spellEnd"/>
      <w:r w:rsidR="008D4B1E" w:rsidRPr="00556836">
        <w:rPr>
          <w:rFonts w:ascii="Garamond" w:hAnsi="Garamond" w:cs="Arial"/>
          <w:sz w:val="22"/>
        </w:rPr>
        <w:t xml:space="preserve">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2167"/>
        <w:gridCol w:w="2416"/>
        <w:gridCol w:w="2361"/>
        <w:gridCol w:w="1696"/>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rsidR="00014E34" w:rsidRDefault="00014E34" w:rsidP="008B008B"/>
    <w:sectPr w:rsidR="00014E34" w:rsidSect="003445F4">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4A8" w:rsidRDefault="00F234A8" w:rsidP="00C109F7">
      <w:r>
        <w:separator/>
      </w:r>
    </w:p>
  </w:endnote>
  <w:endnote w:type="continuationSeparator" w:id="0">
    <w:p w:rsidR="00F234A8" w:rsidRDefault="00F234A8" w:rsidP="00C1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11654" w:rsidRDefault="003445F4">
    <w:pPr>
      <w:pStyle w:val="Pta"/>
      <w:jc w:val="right"/>
      <w:rPr>
        <w:rFonts w:cs="Arial"/>
        <w:bCs/>
        <w:sz w:val="18"/>
        <w:szCs w:val="18"/>
      </w:rPr>
    </w:pPr>
    <w:r w:rsidRPr="00D11654">
      <w:rPr>
        <w:rFonts w:cs="Arial"/>
        <w:bCs/>
        <w:sz w:val="18"/>
        <w:szCs w:val="18"/>
      </w:rPr>
      <w:fldChar w:fldCharType="begin"/>
    </w:r>
    <w:r w:rsidR="005178CC" w:rsidRPr="00D11654">
      <w:rPr>
        <w:rFonts w:cs="Arial"/>
        <w:bCs/>
        <w:sz w:val="18"/>
        <w:szCs w:val="18"/>
      </w:rPr>
      <w:instrText>PAGE</w:instrText>
    </w:r>
    <w:r w:rsidRPr="00D11654">
      <w:rPr>
        <w:rFonts w:cs="Arial"/>
        <w:bCs/>
        <w:sz w:val="18"/>
        <w:szCs w:val="18"/>
      </w:rPr>
      <w:fldChar w:fldCharType="separate"/>
    </w:r>
    <w:r w:rsidR="00D522F1">
      <w:rPr>
        <w:rFonts w:cs="Arial"/>
        <w:bCs/>
        <w:noProof/>
        <w:sz w:val="18"/>
        <w:szCs w:val="18"/>
      </w:rPr>
      <w:t>11</w:t>
    </w:r>
    <w:r w:rsidRPr="00D11654">
      <w:rPr>
        <w:rFonts w:cs="Arial"/>
        <w:bCs/>
        <w:sz w:val="18"/>
        <w:szCs w:val="18"/>
      </w:rPr>
      <w:fldChar w:fldCharType="end"/>
    </w:r>
    <w:r w:rsidR="005178CC" w:rsidRPr="00D11654">
      <w:rPr>
        <w:rFonts w:cs="Arial"/>
        <w:sz w:val="18"/>
        <w:szCs w:val="18"/>
      </w:rPr>
      <w:t>/</w:t>
    </w:r>
    <w:r w:rsidR="008B0B98">
      <w:rPr>
        <w:rFonts w:cs="Arial"/>
        <w:bCs/>
        <w:sz w:val="18"/>
        <w:szCs w:val="18"/>
      </w:rPr>
      <w:t>16</w:t>
    </w:r>
  </w:p>
  <w:p w:rsidR="005178CC" w:rsidRPr="00AA468C" w:rsidRDefault="005178CC" w:rsidP="004F60B4">
    <w:pPr>
      <w:rPr>
        <w:bCs/>
        <w:i/>
      </w:rPr>
    </w:pPr>
  </w:p>
  <w:p w:rsidR="005178CC" w:rsidRDefault="005178CC">
    <w:pPr>
      <w:pStyle w:val="Pta"/>
      <w:jc w:val="right"/>
    </w:pPr>
  </w:p>
  <w:p w:rsidR="005178CC" w:rsidRDefault="005178CC" w:rsidP="004F60B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Default="005178CC">
    <w:pPr>
      <w:pStyle w:val="Pta"/>
      <w:jc w:val="right"/>
    </w:pPr>
  </w:p>
  <w:p w:rsidR="005178CC" w:rsidRDefault="005178CC" w:rsidP="004F60B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4A8" w:rsidRDefault="00F234A8" w:rsidP="00C109F7">
      <w:r>
        <w:separator/>
      </w:r>
    </w:p>
  </w:footnote>
  <w:footnote w:type="continuationSeparator" w:id="0">
    <w:p w:rsidR="00F234A8" w:rsidRDefault="00F234A8" w:rsidP="00C10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A6DA9"/>
    <w:rsid w:val="001B14D9"/>
    <w:rsid w:val="001C132F"/>
    <w:rsid w:val="001D5601"/>
    <w:rsid w:val="001D58E7"/>
    <w:rsid w:val="001E316A"/>
    <w:rsid w:val="00202E79"/>
    <w:rsid w:val="00207B1F"/>
    <w:rsid w:val="00222B48"/>
    <w:rsid w:val="00223040"/>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303A0"/>
    <w:rsid w:val="00342ADF"/>
    <w:rsid w:val="003445F4"/>
    <w:rsid w:val="00360359"/>
    <w:rsid w:val="00362654"/>
    <w:rsid w:val="00371CD9"/>
    <w:rsid w:val="003807BF"/>
    <w:rsid w:val="00385030"/>
    <w:rsid w:val="00385879"/>
    <w:rsid w:val="00395B6E"/>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199E"/>
    <w:rsid w:val="005427D5"/>
    <w:rsid w:val="00556836"/>
    <w:rsid w:val="00562668"/>
    <w:rsid w:val="00563132"/>
    <w:rsid w:val="0057586B"/>
    <w:rsid w:val="00575EF4"/>
    <w:rsid w:val="005769AE"/>
    <w:rsid w:val="005846E4"/>
    <w:rsid w:val="00587B62"/>
    <w:rsid w:val="00595223"/>
    <w:rsid w:val="005B53E6"/>
    <w:rsid w:val="005C3A68"/>
    <w:rsid w:val="005D501F"/>
    <w:rsid w:val="005D7D0E"/>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5F98"/>
    <w:rsid w:val="00946B5E"/>
    <w:rsid w:val="00946EF3"/>
    <w:rsid w:val="009473AE"/>
    <w:rsid w:val="00967C10"/>
    <w:rsid w:val="00982958"/>
    <w:rsid w:val="00982AB1"/>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4C07"/>
    <w:rsid w:val="00A75573"/>
    <w:rsid w:val="00AC7D43"/>
    <w:rsid w:val="00AD51DF"/>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3590"/>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522F1"/>
    <w:rsid w:val="00D64D64"/>
    <w:rsid w:val="00D70073"/>
    <w:rsid w:val="00D87293"/>
    <w:rsid w:val="00DA292F"/>
    <w:rsid w:val="00DA59F7"/>
    <w:rsid w:val="00DA5A51"/>
    <w:rsid w:val="00DC06D8"/>
    <w:rsid w:val="00DF18EB"/>
    <w:rsid w:val="00DF733B"/>
    <w:rsid w:val="00E134AF"/>
    <w:rsid w:val="00E215D5"/>
    <w:rsid w:val="00E2275B"/>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3AAC"/>
    <w:rsid w:val="00EE0C8F"/>
    <w:rsid w:val="00F234A8"/>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Outline List 2" w:uiPriority="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22304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938753651">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125E5-D5CB-4657-A39E-91DA41E68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6532</Words>
  <Characters>37233</Characters>
  <Application>Microsoft Office Word</Application>
  <DocSecurity>0</DocSecurity>
  <Lines>310</Lines>
  <Paragraphs>87</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ggondova</cp:lastModifiedBy>
  <cp:revision>12</cp:revision>
  <cp:lastPrinted>2018-02-16T11:26:00Z</cp:lastPrinted>
  <dcterms:created xsi:type="dcterms:W3CDTF">2019-03-29T11:21:00Z</dcterms:created>
  <dcterms:modified xsi:type="dcterms:W3CDTF">2019-04-11T13:19:00Z</dcterms:modified>
</cp:coreProperties>
</file>