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11CA07D9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235920" w:rsidRPr="00235920">
        <w:rPr>
          <w:rFonts w:cstheme="minorHAnsi"/>
          <w:color w:val="333333"/>
          <w:shd w:val="clear" w:color="auto" w:fill="FFFFFF"/>
        </w:rPr>
        <w:t>35217</w:t>
      </w:r>
      <w:r w:rsidR="000447FB">
        <w:t xml:space="preserve"> s názvom: </w:t>
      </w:r>
      <w:r w:rsidR="00325ABB">
        <w:t>„</w:t>
      </w:r>
      <w:r w:rsidR="009C71D3">
        <w:rPr>
          <w:rFonts w:cs="Times New Roman"/>
        </w:rPr>
        <w:t>Nákup strojno-technologických zariadení</w:t>
      </w:r>
      <w:r w:rsidR="00325ABB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4F03A4">
        <w:rPr>
          <w:rFonts w:eastAsia="Times New Roman" w:cs="Times New Roman"/>
        </w:rPr>
        <w:t>Poľnohospodárske družstvo Bátorove Kosihy, Družstevná 618, 946 34  Bátorove Kosihy</w:t>
      </w:r>
      <w:r w:rsidR="000447FB">
        <w:t xml:space="preserve">, </w:t>
      </w:r>
      <w:r w:rsidR="007E782F">
        <w:t xml:space="preserve"> 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A63" w14:textId="77777777" w:rsidR="009A781C" w:rsidRDefault="009A781C" w:rsidP="00295267">
      <w:pPr>
        <w:spacing w:after="0" w:line="240" w:lineRule="auto"/>
      </w:pPr>
      <w:r>
        <w:separator/>
      </w:r>
    </w:p>
  </w:endnote>
  <w:endnote w:type="continuationSeparator" w:id="0">
    <w:p w14:paraId="17C97FBA" w14:textId="77777777" w:rsidR="009A781C" w:rsidRDefault="009A781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1E56" w14:textId="77777777" w:rsidR="009A781C" w:rsidRDefault="009A781C" w:rsidP="00295267">
      <w:pPr>
        <w:spacing w:after="0" w:line="240" w:lineRule="auto"/>
      </w:pPr>
      <w:r>
        <w:separator/>
      </w:r>
    </w:p>
  </w:footnote>
  <w:footnote w:type="continuationSeparator" w:id="0">
    <w:p w14:paraId="68DDF108" w14:textId="77777777" w:rsidR="009A781C" w:rsidRDefault="009A781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35920"/>
    <w:rsid w:val="002818CD"/>
    <w:rsid w:val="00295267"/>
    <w:rsid w:val="002B5818"/>
    <w:rsid w:val="002F112F"/>
    <w:rsid w:val="00302622"/>
    <w:rsid w:val="003047AD"/>
    <w:rsid w:val="00325ABB"/>
    <w:rsid w:val="00352B0A"/>
    <w:rsid w:val="00375A3C"/>
    <w:rsid w:val="004B4D34"/>
    <w:rsid w:val="004C0171"/>
    <w:rsid w:val="004F03A4"/>
    <w:rsid w:val="004F62BB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921D99"/>
    <w:rsid w:val="009A781C"/>
    <w:rsid w:val="009C71D3"/>
    <w:rsid w:val="009D1CB1"/>
    <w:rsid w:val="009D4C83"/>
    <w:rsid w:val="009E76F4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6</cp:revision>
  <cp:lastPrinted>2019-03-27T10:47:00Z</cp:lastPrinted>
  <dcterms:created xsi:type="dcterms:W3CDTF">2022-07-15T08:33:00Z</dcterms:created>
  <dcterms:modified xsi:type="dcterms:W3CDTF">2022-11-28T11:45:00Z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