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99E" w:rsidRPr="00107B1E" w:rsidRDefault="007B699E" w:rsidP="007B699E">
      <w:pPr>
        <w:pStyle w:val="Nadpis3"/>
        <w:ind w:left="1417" w:firstLine="0"/>
      </w:pPr>
      <w:bookmarkStart w:id="0" w:name="_Hlk65062872"/>
      <w:bookmarkStart w:id="1" w:name="_Toc126140170"/>
      <w:r w:rsidRPr="00107B1E">
        <w:t xml:space="preserve">Príloha č. </w:t>
      </w:r>
      <w:r>
        <w:t>2</w:t>
      </w:r>
      <w:bookmarkEnd w:id="1"/>
    </w:p>
    <w:p w:rsidR="007B699E" w:rsidRDefault="007B699E" w:rsidP="007B699E">
      <w:pPr>
        <w:jc w:val="both"/>
        <w:rPr>
          <w:rFonts w:ascii="Arial" w:hAnsi="Arial" w:cs="Arial"/>
          <w:b/>
          <w:sz w:val="22"/>
          <w:szCs w:val="22"/>
        </w:rPr>
      </w:pPr>
    </w:p>
    <w:p w:rsidR="007B699E" w:rsidRDefault="007B699E" w:rsidP="007B699E">
      <w:pPr>
        <w:jc w:val="both"/>
        <w:rPr>
          <w:rFonts w:ascii="Arial" w:hAnsi="Arial" w:cs="Arial"/>
          <w:b/>
          <w:sz w:val="22"/>
          <w:szCs w:val="22"/>
        </w:rPr>
      </w:pPr>
    </w:p>
    <w:p w:rsidR="007B699E" w:rsidRDefault="007B699E" w:rsidP="007B699E">
      <w:pPr>
        <w:jc w:val="both"/>
        <w:rPr>
          <w:rFonts w:ascii="Arial" w:hAnsi="Arial" w:cs="Arial"/>
          <w:b/>
          <w:sz w:val="22"/>
          <w:szCs w:val="22"/>
        </w:rPr>
      </w:pPr>
    </w:p>
    <w:p w:rsidR="007B699E" w:rsidRDefault="007B699E" w:rsidP="007B699E">
      <w:pPr>
        <w:jc w:val="both"/>
        <w:rPr>
          <w:rFonts w:ascii="Arial" w:hAnsi="Arial" w:cs="Arial"/>
          <w:b/>
          <w:sz w:val="22"/>
          <w:szCs w:val="22"/>
        </w:rPr>
      </w:pPr>
    </w:p>
    <w:p w:rsidR="007B699E" w:rsidRPr="00107B1E" w:rsidRDefault="007B699E" w:rsidP="007B699E">
      <w:pPr>
        <w:jc w:val="center"/>
        <w:rPr>
          <w:rFonts w:ascii="Arial" w:hAnsi="Arial" w:cs="Arial"/>
          <w:b/>
          <w:shd w:val="clear" w:color="auto" w:fill="FFFFFF"/>
        </w:rPr>
      </w:pPr>
      <w:bookmarkStart w:id="2" w:name="_Hlk80773762"/>
      <w:r w:rsidRPr="00107B1E">
        <w:rPr>
          <w:rFonts w:ascii="Arial" w:hAnsi="Arial" w:cs="Arial"/>
          <w:b/>
          <w:shd w:val="clear" w:color="auto" w:fill="FFFFFF"/>
        </w:rPr>
        <w:t xml:space="preserve">Čestné vyhlásenie </w:t>
      </w:r>
      <w:bookmarkEnd w:id="2"/>
      <w:r w:rsidRPr="00107B1E">
        <w:rPr>
          <w:rFonts w:ascii="Arial" w:hAnsi="Arial" w:cs="Arial"/>
          <w:b/>
          <w:shd w:val="clear" w:color="auto" w:fill="FFFFFF"/>
        </w:rPr>
        <w:t>„Konflikt záujmov“</w:t>
      </w:r>
    </w:p>
    <w:p w:rsidR="007B699E" w:rsidRPr="00107B1E" w:rsidRDefault="007B699E" w:rsidP="007B699E">
      <w:pPr>
        <w:jc w:val="center"/>
        <w:rPr>
          <w:rFonts w:ascii="Arial" w:hAnsi="Arial" w:cs="Arial"/>
          <w:b/>
        </w:rPr>
      </w:pPr>
    </w:p>
    <w:p w:rsidR="007B699E" w:rsidRPr="00107B1E" w:rsidRDefault="007B699E" w:rsidP="007B699E">
      <w:pPr>
        <w:jc w:val="center"/>
        <w:rPr>
          <w:rFonts w:ascii="Arial" w:hAnsi="Arial" w:cs="Arial"/>
          <w:sz w:val="20"/>
          <w:szCs w:val="20"/>
        </w:rPr>
      </w:pPr>
      <w:bookmarkStart w:id="3" w:name="_Hlk80773823"/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poskytnutie služby a dodanie tovaru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>limitný postup podľa</w:t>
      </w:r>
      <w:r w:rsidRPr="00D15BF4">
        <w:rPr>
          <w:rFonts w:ascii="Arial" w:hAnsi="Arial" w:cs="Arial"/>
          <w:sz w:val="20"/>
          <w:szCs w:val="20"/>
        </w:rPr>
        <w:t xml:space="preserve"> § 66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 xml:space="preserve">zákona č. 343/2015 </w:t>
      </w:r>
      <w:proofErr w:type="spellStart"/>
      <w:r w:rsidRPr="00107B1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</w:t>
      </w:r>
      <w:proofErr w:type="spellEnd"/>
      <w:r w:rsidRPr="00107B1E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p w:rsidR="007B699E" w:rsidRPr="00107B1E" w:rsidRDefault="007B699E" w:rsidP="007B699E">
      <w:pPr>
        <w:jc w:val="center"/>
        <w:rPr>
          <w:rFonts w:ascii="Arial" w:hAnsi="Arial" w:cs="Arial"/>
          <w:sz w:val="20"/>
          <w:szCs w:val="20"/>
        </w:rPr>
      </w:pPr>
    </w:p>
    <w:p w:rsidR="007B699E" w:rsidRPr="00C0051B" w:rsidRDefault="007B699E" w:rsidP="007B699E">
      <w:pPr>
        <w:pStyle w:val="Zkladn"/>
        <w:jc w:val="center"/>
        <w:rPr>
          <w:sz w:val="24"/>
          <w:szCs w:val="24"/>
        </w:rPr>
      </w:pPr>
      <w:r w:rsidRPr="00AC7C00">
        <w:rPr>
          <w:b/>
          <w:sz w:val="24"/>
          <w:szCs w:val="24"/>
        </w:rPr>
        <w:t>Zvýšenie úrovne informačnej a kybernetickej bezpečnosti LM</w:t>
      </w:r>
      <w:r w:rsidRPr="00C0051B">
        <w:rPr>
          <w:sz w:val="24"/>
          <w:szCs w:val="24"/>
        </w:rPr>
        <w:br/>
      </w:r>
    </w:p>
    <w:p w:rsidR="007B699E" w:rsidRPr="00F5044B" w:rsidRDefault="007B699E" w:rsidP="007B699E">
      <w:pPr>
        <w:pStyle w:val="Zkladn"/>
        <w:jc w:val="center"/>
        <w:rPr>
          <w:b/>
          <w:sz w:val="24"/>
          <w:szCs w:val="24"/>
        </w:rPr>
      </w:pPr>
    </w:p>
    <w:p w:rsidR="007B699E" w:rsidRPr="00107B1E" w:rsidRDefault="007B699E" w:rsidP="007B699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 w:rsidRPr="001A1B56">
        <w:rPr>
          <w:rFonts w:ascii="Arial" w:hAnsi="Arial" w:cs="Arial"/>
          <w:sz w:val="20"/>
          <w:szCs w:val="20"/>
        </w:rPr>
        <w:t>Oznámením o vyhlásení verejného obstarávania uverejneného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:rsidR="007B699E" w:rsidRPr="00107B1E" w:rsidRDefault="007B699E" w:rsidP="007B699E">
      <w:pPr>
        <w:jc w:val="center"/>
        <w:rPr>
          <w:rFonts w:ascii="Arial" w:hAnsi="Arial" w:cs="Arial"/>
          <w:b/>
          <w:sz w:val="20"/>
          <w:szCs w:val="20"/>
        </w:rPr>
      </w:pPr>
      <w:bookmarkStart w:id="4" w:name="_Hlk80773863"/>
      <w:bookmarkEnd w:id="3"/>
      <w:r w:rsidRPr="00107B1E">
        <w:rPr>
          <w:rFonts w:ascii="Arial" w:hAnsi="Arial" w:cs="Arial"/>
          <w:b/>
          <w:sz w:val="20"/>
          <w:szCs w:val="20"/>
        </w:rPr>
        <w:t>čestne vyhlasujem, že</w:t>
      </w:r>
    </w:p>
    <w:bookmarkEnd w:id="4"/>
    <w:p w:rsidR="007B699E" w:rsidRPr="00107B1E" w:rsidRDefault="007B699E" w:rsidP="007B699E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súvislosti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uvedeným postupom zadávania zákazky:</w:t>
      </w:r>
    </w:p>
    <w:p w:rsidR="007B699E" w:rsidRPr="00107B1E" w:rsidRDefault="007B699E" w:rsidP="007B699E">
      <w:pPr>
        <w:pStyle w:val="Odsekzoznamu"/>
        <w:numPr>
          <w:ilvl w:val="0"/>
          <w:numId w:val="3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nevyvíjal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nebudem vyvíjať voči žiadnej osobe na strane verejného obstarávateľa, ktorá je alebo by mohla byť zainteresovaná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zmysle ustanovení § 23 ods. 3 zákona č. 343/2015 Z. z.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 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platnom znení („zainteresovaná osoba“) akékoľvek aktivity, ktoré vy mohli viesť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zvýhodneniu nášho postavenia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súťaži,</w:t>
      </w:r>
    </w:p>
    <w:p w:rsidR="007B699E" w:rsidRPr="00107B1E" w:rsidRDefault="007B699E" w:rsidP="007B699E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neposkytol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neposkytnem akejkoľvek či i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len potencionálne zainteresovanej osobe priamo alebo nepriamo akúkoľvek finančnú alebo vecnú výhodu ako motiváciu alebo odmenu súvisiacu so zadaním tejto zákazky,</w:t>
      </w:r>
    </w:p>
    <w:p w:rsidR="007B699E" w:rsidRPr="00107B1E" w:rsidRDefault="007B699E" w:rsidP="007B699E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budem bezodkladne informovať verejného obstarávateľa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akejkoľvek situácii, ktorá je považovaná za konflikt záujmov alebo ktorá by mohla viesť ku konfliktu záujmov kedykoľvek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priebehu procesu verejného obstarávania,</w:t>
      </w:r>
    </w:p>
    <w:p w:rsidR="007B699E" w:rsidRPr="00107B1E" w:rsidRDefault="007B699E" w:rsidP="007B699E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poskytnem verejnému obstarávateľovi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postupe tohto verejného obstarávania presné pravdivé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úplné informácie.</w:t>
      </w:r>
    </w:p>
    <w:p w:rsidR="007B699E" w:rsidRPr="00107B1E" w:rsidRDefault="007B699E" w:rsidP="007B699E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:rsidR="007B699E" w:rsidRPr="00107B1E" w:rsidRDefault="007B699E" w:rsidP="007B699E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</w:p>
    <w:p w:rsidR="007B699E" w:rsidRPr="00107B1E" w:rsidRDefault="007B699E" w:rsidP="007B699E">
      <w:pPr>
        <w:jc w:val="both"/>
        <w:rPr>
          <w:rFonts w:ascii="Arial" w:hAnsi="Arial" w:cs="Arial"/>
          <w:sz w:val="20"/>
          <w:szCs w:val="20"/>
        </w:rPr>
      </w:pPr>
      <w:bookmarkStart w:id="5" w:name="_Hlk80775584"/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7B699E" w:rsidRPr="00107B1E" w:rsidRDefault="007B699E" w:rsidP="007B699E">
      <w:pPr>
        <w:rPr>
          <w:rFonts w:ascii="Arial" w:hAnsi="Arial" w:cs="Arial"/>
          <w:sz w:val="20"/>
          <w:szCs w:val="20"/>
        </w:rPr>
      </w:pPr>
    </w:p>
    <w:p w:rsidR="007B699E" w:rsidRPr="00107B1E" w:rsidRDefault="007B699E" w:rsidP="007B699E">
      <w:pPr>
        <w:rPr>
          <w:rFonts w:ascii="Arial" w:hAnsi="Arial" w:cs="Arial"/>
          <w:sz w:val="20"/>
          <w:szCs w:val="20"/>
        </w:rPr>
      </w:pPr>
    </w:p>
    <w:p w:rsidR="007B699E" w:rsidRPr="00107B1E" w:rsidRDefault="007B699E" w:rsidP="007B699E">
      <w:pPr>
        <w:rPr>
          <w:rFonts w:ascii="Arial" w:hAnsi="Arial" w:cs="Arial"/>
          <w:sz w:val="20"/>
          <w:szCs w:val="20"/>
        </w:rPr>
      </w:pPr>
    </w:p>
    <w:p w:rsidR="007B699E" w:rsidRPr="00107B1E" w:rsidRDefault="007B699E" w:rsidP="007B699E">
      <w:pPr>
        <w:rPr>
          <w:rFonts w:ascii="Arial" w:hAnsi="Arial" w:cs="Arial"/>
          <w:sz w:val="20"/>
          <w:szCs w:val="20"/>
        </w:rPr>
      </w:pPr>
    </w:p>
    <w:p w:rsidR="007B699E" w:rsidRPr="00107B1E" w:rsidRDefault="007B699E" w:rsidP="007B699E">
      <w:pPr>
        <w:rPr>
          <w:rFonts w:ascii="Arial" w:hAnsi="Arial" w:cs="Arial"/>
          <w:sz w:val="20"/>
          <w:szCs w:val="20"/>
        </w:rPr>
      </w:pPr>
    </w:p>
    <w:p w:rsidR="007B699E" w:rsidRPr="00107B1E" w:rsidRDefault="007B699E" w:rsidP="007B69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7B699E" w:rsidRPr="00107B1E" w:rsidRDefault="007B699E" w:rsidP="007B699E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bookmarkEnd w:id="0"/>
    <w:bookmarkEnd w:id="5"/>
    <w:p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03783A3A"/>
    <w:multiLevelType w:val="hybridMultilevel"/>
    <w:tmpl w:val="FA9A94EC"/>
    <w:lvl w:ilvl="0" w:tplc="AC0A93A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127164235">
    <w:abstractNumId w:val="2"/>
  </w:num>
  <w:num w:numId="2" w16cid:durableId="1368797837">
    <w:abstractNumId w:val="2"/>
  </w:num>
  <w:num w:numId="3" w16cid:durableId="373308423">
    <w:abstractNumId w:val="2"/>
  </w:num>
  <w:num w:numId="4" w16cid:durableId="1537350926">
    <w:abstractNumId w:val="2"/>
  </w:num>
  <w:num w:numId="5" w16cid:durableId="2144691537">
    <w:abstractNumId w:val="2"/>
  </w:num>
  <w:num w:numId="6" w16cid:durableId="375155367">
    <w:abstractNumId w:val="5"/>
  </w:num>
  <w:num w:numId="7" w16cid:durableId="1405638422">
    <w:abstractNumId w:val="5"/>
  </w:num>
  <w:num w:numId="8" w16cid:durableId="1953434203">
    <w:abstractNumId w:val="8"/>
  </w:num>
  <w:num w:numId="9" w16cid:durableId="54937527">
    <w:abstractNumId w:val="6"/>
  </w:num>
  <w:num w:numId="10" w16cid:durableId="2136604769">
    <w:abstractNumId w:val="3"/>
  </w:num>
  <w:num w:numId="11" w16cid:durableId="1122774016">
    <w:abstractNumId w:val="7"/>
  </w:num>
  <w:num w:numId="12" w16cid:durableId="776945098">
    <w:abstractNumId w:val="2"/>
  </w:num>
  <w:num w:numId="13" w16cid:durableId="2084833534">
    <w:abstractNumId w:val="2"/>
  </w:num>
  <w:num w:numId="14" w16cid:durableId="450980591">
    <w:abstractNumId w:val="2"/>
  </w:num>
  <w:num w:numId="15" w16cid:durableId="891306332">
    <w:abstractNumId w:val="2"/>
  </w:num>
  <w:num w:numId="16" w16cid:durableId="1778519342">
    <w:abstractNumId w:val="2"/>
  </w:num>
  <w:num w:numId="17" w16cid:durableId="649137855">
    <w:abstractNumId w:val="5"/>
  </w:num>
  <w:num w:numId="18" w16cid:durableId="526139278">
    <w:abstractNumId w:val="5"/>
  </w:num>
  <w:num w:numId="19" w16cid:durableId="517472695">
    <w:abstractNumId w:val="8"/>
  </w:num>
  <w:num w:numId="20" w16cid:durableId="1094934738">
    <w:abstractNumId w:val="6"/>
  </w:num>
  <w:num w:numId="21" w16cid:durableId="359399504">
    <w:abstractNumId w:val="3"/>
  </w:num>
  <w:num w:numId="22" w16cid:durableId="1960599221">
    <w:abstractNumId w:val="7"/>
  </w:num>
  <w:num w:numId="23" w16cid:durableId="792213076">
    <w:abstractNumId w:val="2"/>
  </w:num>
  <w:num w:numId="24" w16cid:durableId="345790217">
    <w:abstractNumId w:val="2"/>
  </w:num>
  <w:num w:numId="25" w16cid:durableId="1837916539">
    <w:abstractNumId w:val="2"/>
  </w:num>
  <w:num w:numId="26" w16cid:durableId="1001543504">
    <w:abstractNumId w:val="2"/>
  </w:num>
  <w:num w:numId="27" w16cid:durableId="1780875979">
    <w:abstractNumId w:val="2"/>
  </w:num>
  <w:num w:numId="28" w16cid:durableId="1334263097">
    <w:abstractNumId w:val="5"/>
  </w:num>
  <w:num w:numId="29" w16cid:durableId="1315574055">
    <w:abstractNumId w:val="5"/>
  </w:num>
  <w:num w:numId="30" w16cid:durableId="726878984">
    <w:abstractNumId w:val="8"/>
  </w:num>
  <w:num w:numId="31" w16cid:durableId="1550724878">
    <w:abstractNumId w:val="6"/>
  </w:num>
  <w:num w:numId="32" w16cid:durableId="958610579">
    <w:abstractNumId w:val="3"/>
  </w:num>
  <w:num w:numId="33" w16cid:durableId="610162963">
    <w:abstractNumId w:val="0"/>
  </w:num>
  <w:num w:numId="34" w16cid:durableId="93673247">
    <w:abstractNumId w:val="1"/>
  </w:num>
  <w:num w:numId="35" w16cid:durableId="211544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9E"/>
    <w:rsid w:val="00173763"/>
    <w:rsid w:val="0072305F"/>
    <w:rsid w:val="007B699E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95437-704F-48DB-ADED-E837DE71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699E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,Lettre d'introduction Char,Paragrafo elenco Char,1st level - Bullet List Paragraph Char,Odsek zoznamu21 Char,ODRAZKY PRVA UROVEN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7B699E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2023-02-01T09:46:00Z</dcterms:created>
  <dcterms:modified xsi:type="dcterms:W3CDTF">2023-02-01T09:47:00Z</dcterms:modified>
</cp:coreProperties>
</file>