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667D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</w:p>
    <w:p w14:paraId="2B669BD5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</w:p>
    <w:p w14:paraId="3004C288" w14:textId="1BDDD7A5" w:rsidR="000B6026" w:rsidRPr="005A0DDB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Verejný obstarávateľ uverejní v</w:t>
      </w:r>
      <w:r w:rsidRPr="000D0D0A">
        <w:rPr>
          <w:rFonts w:ascii="Cambria" w:hAnsi="Cambria" w:cs="Arial"/>
          <w:sz w:val="20"/>
          <w:szCs w:val="20"/>
        </w:rPr>
        <w:t> </w:t>
      </w:r>
      <w:r w:rsidRPr="000D0D0A">
        <w:rPr>
          <w:rFonts w:ascii="Cambria" w:eastAsia="Proba Pro" w:hAnsi="Cambria" w:cs="Arial"/>
          <w:sz w:val="20"/>
          <w:szCs w:val="20"/>
        </w:rPr>
        <w:t>profile verejného obstarávateľa</w:t>
      </w:r>
      <w:r w:rsidR="00D07818">
        <w:rPr>
          <w:rFonts w:ascii="Cambria" w:eastAsia="Proba Pro" w:hAnsi="Cambria" w:cs="Arial"/>
          <w:sz w:val="20"/>
          <w:szCs w:val="20"/>
        </w:rPr>
        <w:t xml:space="preserve"> </w:t>
      </w:r>
      <w:r w:rsidRPr="000D0D0A">
        <w:rPr>
          <w:rFonts w:ascii="Cambria" w:eastAsia="Proba Pro" w:hAnsi="Cambria" w:cs="Arial"/>
          <w:sz w:val="20"/>
          <w:szCs w:val="20"/>
        </w:rPr>
        <w:t>ako súčasť dokumentov k</w:t>
      </w:r>
      <w:r w:rsidR="00D07818">
        <w:rPr>
          <w:rFonts w:ascii="Cambria" w:hAnsi="Cambria" w:cs="Arial"/>
          <w:sz w:val="20"/>
          <w:szCs w:val="20"/>
        </w:rPr>
        <w:t> </w:t>
      </w:r>
      <w:r w:rsidR="00D07818">
        <w:rPr>
          <w:rFonts w:ascii="Cambria" w:eastAsia="Proba Pro" w:hAnsi="Cambria" w:cs="Arial"/>
          <w:sz w:val="20"/>
          <w:szCs w:val="20"/>
        </w:rPr>
        <w:t>verejnej súťaži</w:t>
      </w:r>
      <w:r w:rsidR="00D07818" w:rsidRPr="000D0D0A">
        <w:rPr>
          <w:rFonts w:ascii="Cambria" w:eastAsia="Proba Pro" w:hAnsi="Cambria" w:cs="Arial"/>
          <w:sz w:val="20"/>
          <w:szCs w:val="20"/>
        </w:rPr>
        <w:t xml:space="preserve"> </w:t>
      </w:r>
      <w:r w:rsidRPr="000D0D0A">
        <w:rPr>
          <w:rFonts w:ascii="Cambria" w:eastAsia="Proba Pro" w:hAnsi="Cambria" w:cs="Arial"/>
          <w:sz w:val="20"/>
          <w:szCs w:val="20"/>
        </w:rPr>
        <w:t>aj jednotný európsky dokument (ďalej len „</w:t>
      </w:r>
      <w:r w:rsidRPr="000D0D0A">
        <w:rPr>
          <w:rFonts w:ascii="Cambria" w:eastAsia="Proba Pro" w:hAnsi="Cambria" w:cs="Arial"/>
          <w:b/>
          <w:sz w:val="20"/>
          <w:szCs w:val="20"/>
        </w:rPr>
        <w:t>JED</w:t>
      </w:r>
      <w:r w:rsidRPr="000D0D0A">
        <w:rPr>
          <w:rFonts w:ascii="Cambria" w:eastAsia="Proba Pro" w:hAnsi="Cambria" w:cs="Arial"/>
          <w:sz w:val="20"/>
          <w:szCs w:val="20"/>
        </w:rPr>
        <w:t>“)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pdf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ako aj verziu elektronického formulára JED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vygenerovanú verejným obstarávateľom, ktorá bude obsahovať vyplnenú </w:t>
      </w:r>
      <w:r w:rsidRPr="005A0DDB">
        <w:rPr>
          <w:rFonts w:ascii="Cambria" w:eastAsia="Proba Pro" w:hAnsi="Cambria" w:cs="Arial"/>
          <w:i/>
          <w:sz w:val="20"/>
          <w:szCs w:val="20"/>
        </w:rPr>
        <w:t>Časť I.: Informácie týkajúce sa postupu verejného obstarávania a verejného obstarávateľa alebo obstarávateľa</w:t>
      </w:r>
      <w:r w:rsidRPr="000D0D0A">
        <w:rPr>
          <w:rFonts w:ascii="Cambria" w:eastAsia="Proba Pro" w:hAnsi="Cambria" w:cs="Arial"/>
          <w:sz w:val="20"/>
          <w:szCs w:val="20"/>
        </w:rPr>
        <w:t>, ako aj výber jednotlivých polí formulára predstavujúcich jednotlivé podmienky účasti stanovené verejným obstarávateľom vo verejnej súťaži, ktoré má uchádzač vyplniť.</w:t>
      </w:r>
    </w:p>
    <w:p w14:paraId="41A79999" w14:textId="77777777" w:rsidR="000B6026" w:rsidRPr="000D0D0A" w:rsidRDefault="000B6026" w:rsidP="000B6026">
      <w:pPr>
        <w:pStyle w:val="Odsekzoznamu"/>
        <w:keepNext/>
        <w:keepLines/>
        <w:spacing w:after="0" w:line="240" w:lineRule="auto"/>
        <w:ind w:left="0"/>
        <w:rPr>
          <w:rFonts w:ascii="Cambria" w:eastAsia="Proba Pro" w:hAnsi="Cambria" w:cs="Arial"/>
          <w:color w:val="000000"/>
        </w:rPr>
      </w:pPr>
    </w:p>
    <w:p w14:paraId="55BC5347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000000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Uchádzač si stiahne z profilu formulár JED v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formáte, ktorý následne importuje na nasledovnej adrese </w:t>
      </w:r>
      <w:hyperlink r:id="rId7" w:history="1">
        <w:r w:rsidRPr="000D0D0A">
          <w:rPr>
            <w:rStyle w:val="Hypertextovprepojenie"/>
            <w:rFonts w:ascii="Cambria" w:eastAsia="Proba Pro" w:hAnsi="Cambria" w:cs="Arial"/>
            <w:sz w:val="20"/>
            <w:szCs w:val="20"/>
          </w:rPr>
          <w:t>https://www.uvo.gov.sk/espd/filter?lang=sk</w:t>
        </w:r>
      </w:hyperlink>
      <w:r w:rsidRPr="000D0D0A">
        <w:rPr>
          <w:rFonts w:ascii="Cambria" w:eastAsia="Proba Pro" w:hAnsi="Cambria" w:cs="Arial"/>
          <w:sz w:val="20"/>
          <w:szCs w:val="20"/>
        </w:rPr>
        <w:t>. Po načítaní formuláru uchádzač vyplní všetky polia v požadovanom rozsahu.</w:t>
      </w:r>
    </w:p>
    <w:p w14:paraId="34D3BCAF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</w:p>
    <w:p w14:paraId="39FA6303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auto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 xml:space="preserve">Podrobnejšie inštrukcie sú uvedené na web stránke Úradu pre verejné obstarávanie na adrese: </w:t>
      </w:r>
      <w:hyperlink r:id="rId8" w:history="1">
        <w:r w:rsidRPr="000D0D0A">
          <w:rPr>
            <w:rStyle w:val="Hypertextovprepojenie"/>
            <w:rFonts w:ascii="Cambria" w:hAnsi="Cambria" w:cs="Arial"/>
            <w:sz w:val="20"/>
            <w:szCs w:val="20"/>
          </w:rPr>
          <w:t>https://www.uvo.gov.sk/jednotny-europsky-dokument-pre-verejne-obstaravanie-602.html</w:t>
        </w:r>
      </w:hyperlink>
      <w:r w:rsidRPr="000D0D0A">
        <w:rPr>
          <w:rFonts w:ascii="Cambria" w:eastAsia="Proba Pro" w:hAnsi="Cambria" w:cs="Arial"/>
          <w:sz w:val="20"/>
          <w:szCs w:val="20"/>
        </w:rPr>
        <w:t>.</w:t>
      </w:r>
    </w:p>
    <w:p w14:paraId="3B3B56A5" w14:textId="451ACBAF" w:rsidR="00C27F16" w:rsidRPr="000D0D0A" w:rsidRDefault="00C27F16" w:rsidP="000B6026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0D0D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D9B5" w14:textId="77777777" w:rsidR="00382600" w:rsidRDefault="00382600" w:rsidP="000D0D0A">
      <w:r>
        <w:separator/>
      </w:r>
    </w:p>
  </w:endnote>
  <w:endnote w:type="continuationSeparator" w:id="0">
    <w:p w14:paraId="70E4560F" w14:textId="77777777" w:rsidR="00382600" w:rsidRDefault="00382600" w:rsidP="000D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A135" w14:textId="77777777" w:rsidR="00382600" w:rsidRDefault="00382600" w:rsidP="000D0D0A">
      <w:r>
        <w:separator/>
      </w:r>
    </w:p>
  </w:footnote>
  <w:footnote w:type="continuationSeparator" w:id="0">
    <w:p w14:paraId="2E356BF1" w14:textId="77777777" w:rsidR="00382600" w:rsidRDefault="00382600" w:rsidP="000D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D1A1" w14:textId="0197FD07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 xml:space="preserve">Príloha </w:t>
    </w:r>
    <w:r w:rsidR="00EC2744">
      <w:rPr>
        <w:rFonts w:ascii="Cambria" w:hAnsi="Cambria"/>
        <w:b/>
        <w:sz w:val="20"/>
        <w:szCs w:val="20"/>
      </w:rPr>
      <w:t xml:space="preserve">č. 7 </w:t>
    </w:r>
  </w:p>
  <w:p w14:paraId="66D84B6C" w14:textId="6E38ADA1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>Jednotný európsky dokument (JED) v</w:t>
    </w:r>
    <w:r w:rsidRPr="000D0D0A">
      <w:rPr>
        <w:rFonts w:ascii="Cambria" w:hAnsi="Cambria" w:cs="Calibri"/>
        <w:b/>
        <w:sz w:val="20"/>
        <w:szCs w:val="20"/>
      </w:rPr>
      <w:t> </w:t>
    </w:r>
    <w:r w:rsidRPr="000D0D0A">
      <w:rPr>
        <w:rFonts w:ascii="Cambria" w:hAnsi="Cambria"/>
        <w:b/>
        <w:sz w:val="20"/>
        <w:szCs w:val="20"/>
      </w:rPr>
      <w:t>zmysle § 39 ZVO</w:t>
    </w:r>
  </w:p>
  <w:p w14:paraId="44C475D8" w14:textId="77777777" w:rsidR="000D0D0A" w:rsidRPr="000D0D0A" w:rsidRDefault="000D0D0A">
    <w:pPr>
      <w:pStyle w:val="Hlavika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201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B"/>
    <w:rsid w:val="000343B4"/>
    <w:rsid w:val="000B6026"/>
    <w:rsid w:val="000D0D0A"/>
    <w:rsid w:val="001B393F"/>
    <w:rsid w:val="00382600"/>
    <w:rsid w:val="0051089A"/>
    <w:rsid w:val="005A0DDB"/>
    <w:rsid w:val="005F1C9A"/>
    <w:rsid w:val="00704095"/>
    <w:rsid w:val="0076030B"/>
    <w:rsid w:val="00786238"/>
    <w:rsid w:val="0089514D"/>
    <w:rsid w:val="009A69B3"/>
    <w:rsid w:val="00B460EB"/>
    <w:rsid w:val="00B46886"/>
    <w:rsid w:val="00C27F16"/>
    <w:rsid w:val="00D07818"/>
    <w:rsid w:val="00EC2744"/>
    <w:rsid w:val="00FB4205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D980"/>
  <w15:docId w15:val="{4FA60DB6-A2D2-4F74-9DB5-4CB4D9E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89514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styleId="Hypertextovprepojenie">
    <w:name w:val="Hyperlink"/>
    <w:uiPriority w:val="99"/>
    <w:semiHidden/>
    <w:unhideWhenUsed/>
    <w:rsid w:val="000B6026"/>
    <w:rPr>
      <w:strike w:val="0"/>
      <w:dstrike w:val="0"/>
      <w:color w:val="000000"/>
      <w:u w:val="none"/>
      <w:effect w:val="none"/>
    </w:rPr>
  </w:style>
  <w:style w:type="paragraph" w:styleId="Odsekzoznamu">
    <w:name w:val="List Paragraph"/>
    <w:aliases w:val="Nad,Odstavec cíl se seznamem,Odstavec_muj,Bullet Number,lp1,lp11,List Paragraph11,Use Case List Paragraph"/>
    <w:basedOn w:val="Normlny"/>
    <w:uiPriority w:val="34"/>
    <w:qFormat/>
    <w:rsid w:val="000B6026"/>
    <w:pPr>
      <w:spacing w:after="120" w:line="264" w:lineRule="auto"/>
      <w:ind w:left="720"/>
      <w:contextualSpacing/>
    </w:pPr>
    <w:rPr>
      <w:rFonts w:asciiTheme="minorHAnsi" w:eastAsiaTheme="minorEastAsia" w:hAnsiTheme="minorHAnsi"/>
      <w:color w:val="auto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0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DDB"/>
    <w:rPr>
      <w:rFonts w:ascii="Segoe UI" w:hAnsi="Segoe UI" w:cs="Segoe UI"/>
      <w:color w:val="000000" w:themeColor="text1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6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Bohovicová Katarína, Mgr.</cp:lastModifiedBy>
  <cp:revision>6</cp:revision>
  <dcterms:created xsi:type="dcterms:W3CDTF">2020-08-21T07:19:00Z</dcterms:created>
  <dcterms:modified xsi:type="dcterms:W3CDTF">2023-06-30T07:36:00Z</dcterms:modified>
</cp:coreProperties>
</file>