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40"/>
          <w:szCs w:val="40"/>
          <w:u w:val="none"/>
          <w:shd w:val="clear" w:fill="auto"/>
          <w:vertAlign w:val="baseline"/>
        </w:rPr>
      </w:pPr>
      <w:r>
        <w:rPr>
          <w:rFonts w:ascii="Times New Roman" w:hAnsi="Times New Roman" w:eastAsia="Times New Roman" w:cs="Times New Roman"/>
          <w:b/>
          <w:i w:val="0"/>
          <w:smallCaps w:val="0"/>
          <w:strike w:val="0"/>
          <w:color w:val="000000"/>
          <w:sz w:val="40"/>
          <w:szCs w:val="40"/>
          <w:u w:val="none"/>
          <w:shd w:val="clear" w:fill="auto"/>
          <w:vertAlign w:val="baseline"/>
          <w:rtl w:val="0"/>
        </w:rPr>
        <w:t>Kúpna zmluva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uzatvorená podľa § 409 a nasl. zákona č. 513/1991 Zb. Obchodný zákonník v.z.n.p. a ostatných všeobecne záväzných právnych predpisov platných na území SR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(ďalej iba „zmluva“)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12"/>
          <w:szCs w:val="12"/>
          <w:u w:val="none"/>
          <w:shd w:val="clear" w:fill="auto"/>
          <w:vertAlign w:val="baseline"/>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Zmluvné strany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center"/>
        <w:rPr>
          <w:rFonts w:ascii="Times New Roman" w:hAnsi="Times New Roman" w:eastAsia="Times New Roman" w:cs="Times New Roman"/>
          <w:b/>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1. Predávajúci:</w:t>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So sídlom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Štatutárny zástupca: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Osoba oprávnená konať vo veciach technických: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IČO :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DIČ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IČ DPH: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Bank. spojenie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Číslo účtu IBAN: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Zapísaný v Obchodnom registri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(ďalej iba „predávajúci“)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2. Kupujúci :</w:t>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Miroslav Penička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So sídlom: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Horná uli</w:t>
      </w:r>
      <w:r>
        <w:rPr>
          <w:rFonts w:ascii="Times New Roman" w:hAnsi="Times New Roman" w:eastAsia="Times New Roman" w:cs="Times New Roman"/>
          <w:sz w:val="24"/>
          <w:szCs w:val="24"/>
          <w:rtl w:val="0"/>
        </w:rPr>
        <w:t>c</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 190/33, 96261 Babiná</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Štatutárny zástupca: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Miroslav Penička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Osoba oprávnená konať vo veciach technických: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Miroslav Penička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IČO :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42010551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DIČ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1036691139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IČ DPH: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SK1036691139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Bank. spojenie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Slovenská záručná a rozvojová banka, a.s.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Číslo účtu IBAN: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SK0930000000000000305656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(ďalej iba „kupujúci“ a kupujúci a predávajúci spolu ako „zmluvné strany“)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 xml:space="preserve">Predmet zmluvy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0" w:name="_heading=h.gjdgxs" w:colFirst="0" w:colLast="0"/>
      <w:bookmarkEnd w:id="0"/>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Predmetom zmluvy je záväzok predávajúceho dodať kupujúcemu tovar: </w:t>
      </w:r>
      <w:r>
        <w:rPr>
          <w:rFonts w:ascii="Times New Roman" w:hAnsi="Times New Roman" w:eastAsia="Times New Roman" w:cs="Times New Roman"/>
          <w:b/>
          <w:i/>
          <w:smallCaps w:val="0"/>
          <w:strike w:val="0"/>
          <w:color w:val="000000"/>
          <w:sz w:val="24"/>
          <w:szCs w:val="24"/>
          <w:u w:val="none"/>
          <w:shd w:val="clear" w:fill="auto"/>
          <w:vertAlign w:val="baseline"/>
          <w:rtl w:val="0"/>
        </w:rPr>
        <w:t xml:space="preserve">Solárny systém na ohrev TUV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 technickej špecifikácii podľa Prílohy č. 1 zmluvy (ďalej len „tovar“ alebo „predmet kúpy“) a previesť na kupujúceho vlastnícke právo k dodanému tovaru.</w:t>
      </w: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Detailná špecifikácia tovaru (jeho ostatné technické alebo iné parametre) sa nachádzajú v Cenovej ponuke na dodanie predmetu kúpy zo dňa ................. (ďalej tiež len „cenová ponuka“), ktorá tvorí neoddeliteľnú súčasť zmluvy ako jej Príloha č. 1 a v súťažných podkladoch k obstaraniu dodania tovaru.</w:t>
      </w: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Kupujúci sa zaväzuje, že prevezme tovar spĺňajúci podmienky jeho technickej alebo inej špecifikácie uvedené v Prílohe č. 1 zmluvy za podmienok stanovených v zmluve a zaplatí za dodanie tovaru kúpnu cenu dohodnutú zmluvou.</w:t>
      </w: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Predávajúci sa rovnako zaväzuje bezplatne vykonať zaškolenie obsluhy kupujúceho po predchádzajúcej dohode oboch zmluvných strán o termíne školenia.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Miesto a spôsob dodania tovaru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Times New Roman" w:hAnsi="Times New Roman" w:eastAsia="Times New Roman" w:cs="Times New Roman"/>
          <w:b/>
          <w:i w:val="0"/>
          <w:smallCaps w:val="0"/>
          <w:strike w:val="0"/>
          <w:color w:val="000000"/>
          <w:sz w:val="12"/>
          <w:szCs w:val="12"/>
          <w:u w:val="none"/>
          <w:shd w:val="clear" w:fill="auto"/>
          <w:vertAlign w:val="baseline"/>
        </w:rPr>
      </w:pP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both"/>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Kúpna cena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Times New Roman" w:hAnsi="Times New Roman" w:eastAsia="Times New Roman" w:cs="Times New Roman"/>
          <w:b/>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4.1.</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Kúpna cena za dodaný tovar v rozsahu podľa článku 2 zmluvy je stanovená dohodou zmluvných strán v zmysle zákona č. 18/1996 Z. z. o cenách v platnom znení a vyhlášky MF SR č. 87/1996 Z. z. ktorou sa vykonáva zákon č. 18/1996 Z. z. o cenách, ako cena konečná, vo výške: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Celková kúpna cena tovaru spolu bez DPH:</w:t>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16"/>
          <w:szCs w:val="16"/>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DPH 20 % :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16"/>
          <w:szCs w:val="16"/>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Celková kúpna cena tovaru spolu s DPH :</w:t>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Slovom: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both"/>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numPr>
          <w:ilvl w:val="1"/>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46" w:right="0" w:hanging="546"/>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Ku celkovej kúpnej cene tovaru spolu je pripočítaná DPH podľa právnych predpisov platných v čase uskutočnenia zdaniteľného plnenia.</w:t>
      </w:r>
    </w:p>
    <w:p>
      <w:pPr>
        <w:keepNext w:val="0"/>
        <w:keepLines w:val="0"/>
        <w:pageBreakBefore w:val="0"/>
        <w:widowControl/>
        <w:numPr>
          <w:ilvl w:val="1"/>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360" w:right="0" w:hanging="360"/>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Predávajúci vyhlasuje, že ku dňu podpisu zmluvy nie je dlžníkom správcu dane 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neexistujú dôvody, na základe ktorých by sa kupujúci mal stať ručiteľom za daň podľa §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69 ods. 14 v spojení s § 69b zákona č. 222/2004 Z.z. o dani z pridanej hodnoty v.z.n.p.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(ďalej len „zákon o DPH“) a nie je zaradený do zoznamu platiteľov DPH, u ktorých nastali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dôvody na zrušenie registrácie pre DPH, vedenom Finančným riaditeľstvom SR 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zverejnenom na portáli Finančnej správy Slovenskej republiky. Predávajúci ďalej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vyhlasuje, že bezodkladne po tom, ako bude mať vedomosť, že je zaradený do zoznamu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platiteľov DPH, u ktorých nastali dôvody na zrušenie registrácie pre DPH, túto skutočnosť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písomne oznámi kupujúcemu. </w:t>
      </w:r>
    </w:p>
    <w:p>
      <w:pPr>
        <w:keepNext w:val="0"/>
        <w:keepLines w:val="0"/>
        <w:pageBreakBefore w:val="0"/>
        <w:widowControl/>
        <w:numPr>
          <w:ilvl w:val="1"/>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360" w:right="0" w:hanging="360"/>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Kupujúci je oprávnený zadržať z fakturovanej celkovej kúpnej ceny tovaru spolu sumu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zodpovedajúcu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sume DPH uvedenej na faktúre vystavenej predávajúcim v prípade, ak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u predávajúceho nastanú dôvody na zrušenie registrácie podľa § 81 ods. 3 písm. b) druhého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bodu zákona o DPH v znení neskorších predpisov, alebo ak predávajúci bude zverejnený v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príslušnom zozname osôb na zrušenie registrácie pre DPH vedenom Finančným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riaditeľstvom SR, alebo ak bude daná dôvodná obava, že predávajúci príslušnú DPH alebo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jej časť v rozpore so zákonom o DPH nezaplatí. Kupujúci je oprávnený takto zadržanú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sumu použiť na úhradu neuhradenej DPH z faktúry vystavenej predávajúcim kupujúcemu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za podmienok dohodnutých zmluvou.</w:t>
      </w:r>
    </w:p>
    <w:p>
      <w:pPr>
        <w:keepNext w:val="0"/>
        <w:keepLines w:val="0"/>
        <w:pageBreakBefore w:val="0"/>
        <w:widowControl/>
        <w:numPr>
          <w:ilvl w:val="1"/>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360" w:right="0" w:hanging="360"/>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Kupujúci, ktorému bola podľa § 69b zákona o DPH ako ručiteľovi uložená rozhodnutím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daňového úradu povinnosť uhradiť nezaplatenú DPH alebo jej časť za predávajúceho, alebo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ak daňový úrad vydá rozhodnutie o tom, že použije na úhradu predávajúcim nezaplatenej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DPH alebo jej časti nadmerný odpočet kupujúceho alebo jeho časť, je oprávnený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požadovať od predávajúceho náhradu za takto uhradenú nezaplatenú DPH alebo jej časť.</w:t>
      </w:r>
    </w:p>
    <w:p>
      <w:pPr>
        <w:keepNext w:val="0"/>
        <w:keepLines w:val="0"/>
        <w:pageBreakBefore w:val="0"/>
        <w:widowControl/>
        <w:numPr>
          <w:ilvl w:val="1"/>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36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Ak sa naplnia podmienky podľa § 69 a 69b zákona o DPH, predávajúci sa zaväzuje uhradiť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kupujúcemu všetky finančné náklady, ktoré v tejto súvislosti kupujúcemu vzniknú.</w:t>
      </w:r>
    </w:p>
    <w:p>
      <w:pPr>
        <w:keepNext w:val="0"/>
        <w:keepLines w:val="0"/>
        <w:pageBreakBefore w:val="0"/>
        <w:widowControl/>
        <w:numPr>
          <w:ilvl w:val="1"/>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36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Celková kúpna cena tovaru spolu je konečná a nemenná. V celkovej kúpnej cene tovaru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spolu sú zahrnuté tiež náklady spojené s dodávkou predmetu kúpy (tovaru) do sídla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kupujúceho a náklady na zaškolenie obsluhy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 rovnako aj všetky ďalšie výdavky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predávajúceho spojené so splnením záväzkov vyplývajúcich zo zmluvy. Celková kúpna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cena tovaru spolu bola dohodnutá na základe akceptácie cenovej ponuky predávajúceho.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both"/>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5. Termín dodania tovaru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16"/>
          <w:szCs w:val="16"/>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5.1.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Zmluvné strany si dohodli termín dodania tovaru</w:t>
      </w:r>
      <w:r>
        <w:rPr>
          <w:rFonts w:ascii="Times New Roman" w:hAnsi="Times New Roman" w:eastAsia="Times New Roman" w:cs="Times New Roman"/>
          <w:b w:val="0"/>
          <w:i w:val="0"/>
          <w:smallCaps w:val="0"/>
          <w:strike w:val="0"/>
          <w:color w:val="000000"/>
          <w:sz w:val="24"/>
          <w:szCs w:val="24"/>
          <w:highlight w:val="yellow"/>
          <w:u w:val="none"/>
          <w:vertAlign w:val="baseline"/>
          <w:rtl w:val="0"/>
        </w:rPr>
        <w:t xml:space="preserve"> do 60 dní</w:t>
      </w:r>
      <w:r>
        <w:rPr>
          <w:rFonts w:ascii="Times New Roman" w:hAnsi="Times New Roman" w:eastAsia="Times New Roman" w:cs="Times New Roman"/>
          <w:b/>
          <w:i w:val="0"/>
          <w:smallCaps w:val="0"/>
          <w:strike w:val="0"/>
          <w:color w:val="000000"/>
          <w:sz w:val="24"/>
          <w:szCs w:val="24"/>
          <w:highlight w:val="yellow"/>
          <w:u w:val="none"/>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odo dňa platnosti zmluvy.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6. Fakturácia a platobné podmienky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hanging="54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Zmluvné strany sa dohodli, že preddavky sa nebudú poskytovať. </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hanging="54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Platba bude realizovaná bezhotovostným spôsobom na základe faktúry vystavenej predávajúcim do 5 pracovných dní od prevzatia tovaru kupujúcim v súlade s čl. 3 zmluvy. 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hanging="54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 faktúre musí byť priložená fotokópia dodacieho listu podpísaného zástupcom kupujúceho povereným na prevzatie tovaru v súlade s čl. 3 ods. 3.1. zmluvy.</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hanging="54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Faktúra musí obsahovať všetky náležitosti stanovené v zákone o DPH a prílohy podľa zmluvy, inak sa nepovažuje za riadne vystavenú.</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hanging="54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Lehota splatnosti faktúry je 30 dní odo dňa jej vystavenia, pričom musí byť doručená kupujúcemu najneskôr 10 dní pred termínom jej splatnosti. Dňom úhrady faktúry je deň pripísania peňažných prostriedkov na účet predávajúceho.</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hanging="54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Predávajúci sa zaväzuje vystaviť faktúru v elektronickej forme a doručiť ju kupujúcemu na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sk-SK"/>
        </w:rPr>
        <w:t>miro.penicka</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@gmail.com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V prípade, ak vo faktúre budú uvedené nesprávne údaje, alebo nebude obsahovať všetky uvedené náležitosti a podmienky dohodnuté v zmluve, je to dôvod na odmietnutie faktúry a jej vrátenie na prepracovanie. </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hanging="54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V prípade vrátenia faktúry je kupujúci povinný písomne informovať predávajúceho o dôvodoch jej vrátenia, pričom predávajúci je povinný vystaviť novú opravenú faktúru s novou lehotou splatnosti a doplniť požadované chýbajúce prílohy. Nová lehota splatnosti v danom prípade začne plynúť až odo dňa vystavenia opravenej faktúry. </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hanging="54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Kupujúci nadobúda vlastnícke právo k dodanému tovaru dňom prevzatia tovaru - podpisom dodacieho listu podľa čl. 3 ods. 3.2. zmluvy.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firstLine="0"/>
        <w:jc w:val="both"/>
        <w:rPr>
          <w:rFonts w:ascii="Times New Roman" w:hAnsi="Times New Roman" w:eastAsia="Times New Roman" w:cs="Times New Roman"/>
          <w:b w:val="0"/>
          <w:i w:val="0"/>
          <w:smallCaps w:val="0"/>
          <w:strike w:val="0"/>
          <w:color w:val="000000"/>
          <w:sz w:val="6"/>
          <w:szCs w:val="6"/>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40" w:right="0" w:firstLine="0"/>
        <w:jc w:val="both"/>
        <w:rPr>
          <w:rFonts w:ascii="Times New Roman" w:hAnsi="Times New Roman" w:eastAsia="Times New Roman" w:cs="Times New Roman"/>
          <w:b w:val="0"/>
          <w:i w:val="0"/>
          <w:smallCaps w:val="0"/>
          <w:strike w:val="0"/>
          <w:color w:val="000000"/>
          <w:sz w:val="6"/>
          <w:szCs w:val="6"/>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7. Sankcie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12"/>
          <w:szCs w:val="12"/>
          <w:u w:val="none"/>
          <w:shd w:val="clear" w:fill="auto"/>
          <w:vertAlign w:val="baseline"/>
        </w:rPr>
      </w:pP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V prípade omeškania kupujúceho s úhradou faktúry za dodaný tovar má predávajúci nárok na úrok z omeškania vo výške 0,05 % z fakturovanej sumy bez DPH za každý začatý deň omeškania.</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Pokiaľ predávajúci nedodrží termín dodania tovaru podľa článku 5 odseku 5.1 zmluvy, má kupujúci nárok na úrok z omeškania vo výške 0,05% z celkovej kúpnej ceny tovaru spolu bez DPH za každý začatý deň omeškania.</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Zaplatením zmluvnej pokuty nie je dotknuté právo kupujúceho na náhradu škody spôsobenej konaním alebo nekonaním predávajúceho.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both"/>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both"/>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8. Záručná doba a zodpovednosť za vady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Predávajúci poskytuje na tovar záručnú dobu 24 mesiacov (pokiaľ výrobca neposkytuje dlhšiu záručnú dobu), pričom takto dohodnutá záručná doba začína plynúť odo dňa prevzatia tovaru kupujúcim.</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Zjavné vady, za ktoré nesie predávajúci zodpovednosť, musia byť kupujúcim bezodkladne oznámené písomne alebo e-mailom na e-mailovú adresu predávajúceho: </w:t>
      </w:r>
      <w:r>
        <w:rPr>
          <w:rFonts w:ascii="Times New Roman" w:hAnsi="Times New Roman" w:eastAsia="Times New Roman" w:cs="Times New Roman"/>
          <w:b w:val="0"/>
          <w:i w:val="0"/>
          <w:smallCaps w:val="0"/>
          <w:strike w:val="0"/>
          <w:color w:val="000000"/>
          <w:sz w:val="24"/>
          <w:szCs w:val="24"/>
          <w:highlight w:val="yellow"/>
          <w:u w:val="none"/>
          <w:vertAlign w:val="baseline"/>
          <w:rtl w:val="0"/>
        </w:rPr>
        <w:t>mail</w:t>
      </w:r>
      <w:r>
        <w:rPr>
          <w:rFonts w:ascii="Cambria Math" w:hAnsi="Cambria Math" w:eastAsia="Cambria Math" w:cs="Cambria Math"/>
          <w:b w:val="0"/>
          <w:i w:val="0"/>
          <w:smallCaps w:val="0"/>
          <w:strike w:val="0"/>
          <w:color w:val="000000"/>
          <w:sz w:val="24"/>
          <w:szCs w:val="24"/>
          <w:highlight w:val="yellow"/>
          <w:u w:val="none"/>
          <w:vertAlign w:val="baseline"/>
          <w:rtl w:val="0"/>
        </w:rPr>
        <w:t>@</w:t>
      </w:r>
      <w:r>
        <w:rPr>
          <w:rFonts w:ascii="Times New Roman" w:hAnsi="Times New Roman" w:eastAsia="Times New Roman" w:cs="Times New Roman"/>
          <w:b w:val="0"/>
          <w:i w:val="0"/>
          <w:smallCaps w:val="0"/>
          <w:strike w:val="0"/>
          <w:color w:val="000000"/>
          <w:sz w:val="24"/>
          <w:szCs w:val="24"/>
          <w:highlight w:val="yellow"/>
          <w:u w:val="none"/>
          <w:vertAlign w:val="baseline"/>
          <w:rtl w:val="0"/>
        </w:rPr>
        <w:t>predávajúci.sk</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podľa čl. 1 zmluvy, najneskôr však do 10 pracovných dní odo dňa prevzatia tovaru.</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Ak je dodaním tovaru s vadami porušená zmluva podstatným spôsobom, môže kupujúci:</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požadovať odstránenie vád dodaním náhradného tovaru za vadný tovar, dodanie chýbajúceho tovaru alebo jeho časti a požadovať odstránenie právnych vád,</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požadovať odstránenie vád opravou tovaru, ak sú vady opraviteľné, </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požadovať primeranú zľavu z kúpnej ceny, </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odstúpiť od zmluvy.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Voľbu vykoná kupujúci v reklamácii tovaru a túto je predávajúci povinný rešpektovať.</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firstLine="0"/>
        <w:jc w:val="both"/>
        <w:rPr>
          <w:rFonts w:ascii="Times New Roman" w:hAnsi="Times New Roman" w:eastAsia="Times New Roman" w:cs="Times New Roman"/>
          <w:b w:val="0"/>
          <w:i w:val="0"/>
          <w:smallCaps w:val="0"/>
          <w:strike w:val="0"/>
          <w:color w:val="000000"/>
          <w:sz w:val="16"/>
          <w:szCs w:val="16"/>
          <w:u w:val="none"/>
          <w:shd w:val="clear" w:fill="auto"/>
          <w:vertAlign w:val="baseline"/>
        </w:rPr>
      </w:pP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Odstúpenie od zmluvy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16"/>
          <w:szCs w:val="16"/>
          <w:u w:val="none"/>
          <w:shd w:val="clear" w:fill="auto"/>
          <w:vertAlign w:val="baseline"/>
        </w:rPr>
      </w:pPr>
    </w:p>
    <w:p>
      <w:pPr>
        <w:keepNext w:val="0"/>
        <w:keepLines w:val="0"/>
        <w:pageBreakBefore w:val="0"/>
        <w:widowControl/>
        <w:numPr>
          <w:ilvl w:val="1"/>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keepNext w:val="0"/>
        <w:keepLines w:val="0"/>
        <w:pageBreakBefore w:val="0"/>
        <w:widowControl/>
        <w:numPr>
          <w:ilvl w:val="1"/>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Pre prípad odstúpenia od zmluvy sa za podstatné porušenie zmluvnej povinnosti považuje: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 zo strany kupujúceho:</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omeškanie s úhradou dohodnutej kúpnej ceny za dodaný tovar o viac ako 2 mesiace po lehote splatnosti doručenej faktúry,</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bezdôvodné odmietnutie prevzatia riadne a včas dodaného tovaru,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 zo strany predávajúceho:</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omeškanie predávajúceho s dodaním tovaru o viac ako 2 mesiace po termíne uvedenom v článku 5 zmluvy,</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dodanie tovaru s vadami, ktoré nie sú odstrániteľné resp. opraviteľné,</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dodanie iného ako zmluvne dohodnutého tovaru,</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dodanie tovaru s právnymi vadami,</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neodstránenie reklamovaných vád ani v dodatočnej 30 dňovej lehote, ktorá začína plynúť v deň nasledujúci po márnom uplynutí lehoty podľa čl. 8 ods. 8.4. zmluvy.</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dodanie nekompletného tovaru.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firstLine="0"/>
        <w:jc w:val="both"/>
        <w:rPr>
          <w:rFonts w:ascii="Times New Roman" w:hAnsi="Times New Roman" w:eastAsia="Times New Roman" w:cs="Times New Roman"/>
          <w:b w:val="0"/>
          <w:i w:val="0"/>
          <w:smallCaps w:val="0"/>
          <w:strike w:val="0"/>
          <w:color w:val="000000"/>
          <w:sz w:val="6"/>
          <w:szCs w:val="6"/>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927" w:right="0" w:firstLine="0"/>
        <w:jc w:val="both"/>
        <w:rPr>
          <w:rFonts w:ascii="Times New Roman" w:hAnsi="Times New Roman" w:eastAsia="Times New Roman" w:cs="Times New Roman"/>
          <w:b w:val="0"/>
          <w:i w:val="0"/>
          <w:smallCaps w:val="0"/>
          <w:strike w:val="0"/>
          <w:color w:val="000000"/>
          <w:sz w:val="6"/>
          <w:szCs w:val="6"/>
          <w:u w:val="none"/>
          <w:shd w:val="clear" w:fill="auto"/>
          <w:vertAlign w:val="baseline"/>
        </w:rPr>
      </w:pPr>
    </w:p>
    <w:p>
      <w:pPr>
        <w:keepNext w:val="0"/>
        <w:keepLines w:val="0"/>
        <w:pageBreakBefore w:val="0"/>
        <w:widowControl/>
        <w:numPr>
          <w:ilvl w:val="1"/>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Ak dôjde k odstúpeniu od zmluvy niektorou zo zmluvných strán po realizácii plnenia druhou zmluvnou stranou, potom strana, ktorej pred odstúpením od zmluvy poskytla plnenie druhá zmluvná strana, toto plnenie bez zbytočného odkladu vráti.</w:t>
      </w:r>
    </w:p>
    <w:p>
      <w:pPr>
        <w:keepNext w:val="0"/>
        <w:keepLines w:val="0"/>
        <w:pageBreakBefore w:val="0"/>
        <w:widowControl/>
        <w:numPr>
          <w:ilvl w:val="1"/>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Oznámenie o odstúpení od zmluvy musí byť písomné, musí v ňom byť uvedený dôvod odstúpenia a musí byť doručené druhej strane. Doručením oznámenia o odstúpení od zmluvy druhej zmluvnej strane zmluva zaniká.</w:t>
      </w:r>
    </w:p>
    <w:p>
      <w:pPr>
        <w:keepNext w:val="0"/>
        <w:keepLines w:val="0"/>
        <w:pageBreakBefore w:val="0"/>
        <w:widowControl/>
        <w:numPr>
          <w:ilvl w:val="1"/>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Odstúpenie od zmluvy sa nedotýka prípadného nároku na náhradu škody alebo nároku na zmluvné alebo zákonné sankcie vzniknutých porušením povinnosti niektorej zmluvnej strany.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6" w:right="0" w:hanging="426"/>
        <w:jc w:val="left"/>
        <w:rPr>
          <w:rFonts w:ascii="Times New Roman" w:hAnsi="Times New Roman" w:eastAsia="Times New Roman" w:cs="Times New Roman"/>
          <w:b w:val="0"/>
          <w:i w:val="0"/>
          <w:smallCaps w:val="0"/>
          <w:strike w:val="0"/>
          <w:color w:val="000000"/>
          <w:sz w:val="8"/>
          <w:szCs w:val="8"/>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10. Ostatné zmluvné dojednania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12"/>
          <w:szCs w:val="12"/>
          <w:u w:val="none"/>
          <w:shd w:val="clear" w:fill="auto"/>
          <w:vertAlign w:val="baseline"/>
        </w:rPr>
      </w:pPr>
    </w:p>
    <w:p>
      <w:pPr>
        <w:keepNext w:val="0"/>
        <w:keepLines w:val="0"/>
        <w:pageBreakBefore w:val="0"/>
        <w:widowControl/>
        <w:numPr>
          <w:ilvl w:val="1"/>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Vzájomné práva zmluvných strán, pokiaľ nie sú upravené v zmluve, sa riadia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príslušnými ustanoveniami zákona č. 513/1991 Zb. Obchodný zákonník v.z.n.p.</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 ostatnými všeobecne záväznými právnymi predpismi platnými na území SR. Právny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vzťah založený zmluvou sa spravuje právnym poriadkom SR.</w:t>
      </w:r>
    </w:p>
    <w:p>
      <w:pPr>
        <w:keepNext w:val="0"/>
        <w:keepLines w:val="0"/>
        <w:pageBreakBefore w:val="0"/>
        <w:widowControl/>
        <w:numPr>
          <w:ilvl w:val="1"/>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Zmluvné strany sa dohodli, že prípadné spory vyplývajúce zo zmluvy, rozpory vo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výklade niektorých jej ustanovení alebo rozpory pri uzatváraní dodatkov budú riešiť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predovšetkým cestou zmieru a vzájomným rokovaním. Pre prípad sporov alebo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nezrovnalostí ohľadom záväzkov vyplývajúcich zo zmluvy sa stanovuje nasledovné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poradie dôležitosti dokumentov:</w:t>
      </w:r>
    </w:p>
    <w:p>
      <w:pPr>
        <w:pStyle w:val="17"/>
        <w:numPr>
          <w:ilvl w:val="1"/>
          <w:numId w:val="9"/>
        </w:numPr>
        <w:tabs>
          <w:tab w:val="left" w:pos="284"/>
        </w:tabs>
        <w:spacing w:before="0"/>
        <w:ind w:left="1440" w:hanging="360"/>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Zmluva,</w:t>
      </w:r>
    </w:p>
    <w:p>
      <w:pPr>
        <w:pStyle w:val="17"/>
        <w:numPr>
          <w:ilvl w:val="1"/>
          <w:numId w:val="9"/>
        </w:numPr>
        <w:tabs>
          <w:tab w:val="left" w:pos="284"/>
        </w:tabs>
        <w:spacing w:before="0"/>
        <w:ind w:left="1440" w:hanging="360"/>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Obchodný zákonník a ostatné všeobecne záväzné právne predpisy,</w:t>
      </w:r>
    </w:p>
    <w:p>
      <w:pPr>
        <w:pStyle w:val="17"/>
        <w:numPr>
          <w:ilvl w:val="1"/>
          <w:numId w:val="9"/>
        </w:numPr>
        <w:tabs>
          <w:tab w:val="left" w:pos="284"/>
        </w:tabs>
        <w:spacing w:before="0"/>
        <w:ind w:left="1440" w:hanging="360"/>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Cenová ponuka a ostatné súťažné podklady.</w:t>
      </w:r>
    </w:p>
    <w:p>
      <w:pPr>
        <w:keepNext w:val="0"/>
        <w:keepLines w:val="0"/>
        <w:pageBreakBefore w:val="0"/>
        <w:widowControl/>
        <w:numPr>
          <w:ilvl w:val="1"/>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Zmluvné strany sa dohodli, že neprevedú na tretie osoby svoje práva a povinnosti vyplývajúce zo zmluvy bez súhlasu druhej strany.</w:t>
      </w:r>
    </w:p>
    <w:p>
      <w:pPr>
        <w:keepNext w:val="0"/>
        <w:keepLines w:val="0"/>
        <w:pageBreakBefore w:val="0"/>
        <w:widowControl/>
        <w:numPr>
          <w:ilvl w:val="1"/>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Predávajúci sa zaväzuje, že zaškolí obsluhu kupujúceho ohľadne riadneho užívania tovaru a jeho technických alebo iných náležitostiach a rovnako poskytne kupujúcemu na tento účel bezodplatné konzultácie.</w:t>
      </w:r>
    </w:p>
    <w:p>
      <w:pPr>
        <w:keepNext w:val="0"/>
        <w:keepLines w:val="0"/>
        <w:pageBreakBefore w:val="0"/>
        <w:widowControl/>
        <w:numPr>
          <w:ilvl w:val="1"/>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výzva č. 52/PRV/2022. Zmluvné strany v nadväznosti na uvedené vyhlasujú, že berú na vedomie kontrolnú právomoc orgánov verejnej moci v súvislosti s financovaním poskytovaným z Programu rozvoja vidieka SR 2014 – 2020, o ktoré sa kupujúci uchádza, a v nadväznosti na túto skutočnosť vyhlasujú, že obe zmluvné strany poskytnú v plnom rozsahu súčinnosť pri výkone kontroly orgánmi verejnej moci podľa príslušných právnych predpisov (oprávnenými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keepNext w:val="0"/>
        <w:keepLines w:val="0"/>
        <w:pageBreakBefore w:val="0"/>
        <w:widowControl/>
        <w:numPr>
          <w:ilvl w:val="1"/>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Predávajúci vyhlasuje, že zmluva je súladná s usmernením Pôdohospodárskej platobnej agentúry č. 8/2017 k obstarávaniu tovarov, stavebných prác a služieb financovaných z PRV SR 2014 – 2020 v znení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cenovej ponuky uchádzača v obstaraní na dodanie tovaru, ktorý sa umiestnil ako druhý v poradí. Zmluvné strany vyhlasujú, že túto sankciu považujú za primeranú.</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11. Záverečné ustanovenia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12"/>
          <w:szCs w:val="12"/>
          <w:u w:val="none"/>
          <w:shd w:val="clear" w:fill="auto"/>
          <w:vertAlign w:val="baseline"/>
        </w:rPr>
      </w:pPr>
    </w:p>
    <w:p>
      <w:pPr>
        <w:keepNext w:val="0"/>
        <w:keepLines w:val="0"/>
        <w:pageBreakBefore w:val="0"/>
        <w:widowControl/>
        <w:numPr>
          <w:ilvl w:val="1"/>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Zmluvu možno meniť a dopĺňať len formou písomných dodatkov podpísaných oprávnenými zástupcami obidvoch zmluvných strán. Návrhy dodatkov sú oprávnené podávať obidve zmluvné strany. </w:t>
      </w:r>
    </w:p>
    <w:p>
      <w:pPr>
        <w:keepNext w:val="0"/>
        <w:keepLines w:val="0"/>
        <w:pageBreakBefore w:val="0"/>
        <w:widowControl/>
        <w:numPr>
          <w:ilvl w:val="1"/>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keepNext w:val="0"/>
        <w:keepLines w:val="0"/>
        <w:pageBreakBefore w:val="0"/>
        <w:widowControl/>
        <w:numPr>
          <w:ilvl w:val="1"/>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keepNext w:val="0"/>
        <w:keepLines w:val="0"/>
        <w:pageBreakBefore w:val="0"/>
        <w:widowControl/>
        <w:numPr>
          <w:ilvl w:val="1"/>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rFonts w:ascii="Times New Roman" w:hAnsi="Times New Roman" w:eastAsia="Times New Roman" w:cs="Times New Roman"/>
          <w:b w:val="0"/>
          <w:i/>
          <w:smallCaps w:val="0"/>
          <w:strike w:val="0"/>
          <w:color w:val="000000"/>
          <w:sz w:val="24"/>
          <w:szCs w:val="24"/>
          <w:u w:val="none"/>
          <w:shd w:val="clear" w:fill="auto"/>
          <w:vertAlign w:val="baseline"/>
          <w:rtl w:val="0"/>
        </w:rPr>
        <w:t>Adresát neznámy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alebo „</w:t>
      </w:r>
      <w:r>
        <w:rPr>
          <w:rFonts w:ascii="Times New Roman" w:hAnsi="Times New Roman" w:eastAsia="Times New Roman" w:cs="Times New Roman"/>
          <w:b w:val="0"/>
          <w:i/>
          <w:smallCaps w:val="0"/>
          <w:strike w:val="0"/>
          <w:color w:val="000000"/>
          <w:sz w:val="24"/>
          <w:szCs w:val="24"/>
          <w:u w:val="none"/>
          <w:shd w:val="clear" w:fill="auto"/>
          <w:vertAlign w:val="baseline"/>
          <w:rtl w:val="0"/>
        </w:rPr>
        <w:t>Neprevzaté v odbernej lehote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alebo ak ju adresát odmietol prevziať, a to dňom, keď sa zásielka vrátila odosielajúcej zmluvnej strane s príslušnou reláciou poštového podniku. Elektronicky zasielané dokumenty sa považujú za doručené dňom ich odoslania.</w:t>
      </w:r>
    </w:p>
    <w:p>
      <w:pPr>
        <w:keepNext w:val="0"/>
        <w:keepLines w:val="0"/>
        <w:pageBreakBefore w:val="0"/>
        <w:widowControl/>
        <w:numPr>
          <w:ilvl w:val="1"/>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keepNext w:val="0"/>
        <w:keepLines w:val="0"/>
        <w:pageBreakBefore w:val="0"/>
        <w:widowControl/>
        <w:numPr>
          <w:ilvl w:val="1"/>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Zmluva nadobúda platnosť a účinnosť dňom jej podpisu oboma zmluvnými stranami a je vyhotovená v 3 rovnopisoch, pričom predávajúci obdrží 1 rovnopis zmluvy a kupujúci 2 rovnopisy zmluvy.</w:t>
      </w:r>
    </w:p>
    <w:p>
      <w:pPr>
        <w:keepNext w:val="0"/>
        <w:keepLines w:val="0"/>
        <w:pageBreakBefore w:val="0"/>
        <w:widowControl/>
        <w:numPr>
          <w:ilvl w:val="1"/>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Zmluvné strany potvrdzujú, že si zmluvu prečítali, s jej obsahom súhlasia, nakoľko je prejavom ich slobodnej a vážnej vôle zbavenej akýchkoľvek omylov, na znak čoho ju aj vlastnoručne podpísali.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Príloha č. 1: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Cenová ponuka (s technickou špecifikáciou tovaru)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Príloha č. 2: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Zoznam subdodávateľov</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V............................ dňa: ............2024</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ab/>
      </w:r>
      <w:bookmarkStart w:id="1" w:name="_GoBack"/>
      <w:bookmarkEnd w:id="1"/>
      <w:r>
        <w:rPr>
          <w:rFonts w:ascii="Times New Roman" w:hAnsi="Times New Roman" w:eastAsia="Times New Roman" w:cs="Times New Roman"/>
          <w:b w:val="0"/>
          <w:i w:val="0"/>
          <w:smallCaps w:val="0"/>
          <w:strike w:val="0"/>
          <w:color w:val="000000"/>
          <w:sz w:val="24"/>
          <w:szCs w:val="24"/>
          <w:u w:val="none"/>
          <w:shd w:val="clear" w:fill="auto"/>
          <w:vertAlign w:val="baseline"/>
          <w:rtl w:val="0"/>
        </w:rPr>
        <w:t>V Babinej dňa .................... 2024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Za predávajúceho: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Za kupujúceho: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Meno a priezvisko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Miroslav Penička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konateľ spoločnosti</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sectPr>
      <w:footerReference r:id="rId5" w:type="default"/>
      <w:pgSz w:w="12240" w:h="15840"/>
      <w:pgMar w:top="1417" w:right="1417" w:bottom="1417"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 w:name="Noto Sans Symbols">
    <w:altName w:val="Noto Sans"/>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36"/>
        <w:tab w:val="right" w:pos="9072"/>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36"/>
        <w:tab w:val="right" w:pos="9072"/>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9"/>
      <w:numFmt w:val="decimal"/>
      <w:lvlText w:val="%1."/>
      <w:lvlJc w:val="left"/>
      <w:pPr>
        <w:ind w:left="360" w:hanging="360"/>
      </w:pPr>
    </w:lvl>
    <w:lvl w:ilvl="1" w:tentative="0">
      <w:start w:val="1"/>
      <w:numFmt w:val="decimal"/>
      <w:lvlText w:val="1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B5E306ED"/>
    <w:multiLevelType w:val="multilevel"/>
    <w:tmpl w:val="B5E306ED"/>
    <w:lvl w:ilvl="0" w:tentative="0">
      <w:start w:val="8"/>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BF205925"/>
    <w:multiLevelType w:val="multilevel"/>
    <w:tmpl w:val="BF205925"/>
    <w:lvl w:ilvl="0" w:tentative="0">
      <w:start w:val="6"/>
      <w:numFmt w:val="decimal"/>
      <w:lvlText w:val="%1."/>
      <w:lvlJc w:val="left"/>
      <w:pPr>
        <w:ind w:left="360" w:hanging="360"/>
      </w:pPr>
      <w:rPr>
        <w:color w:val="000000"/>
      </w:rPr>
    </w:lvl>
    <w:lvl w:ilvl="1" w:tentative="0">
      <w:start w:val="1"/>
      <w:numFmt w:val="decimal"/>
      <w:lvlText w:val="7.%2."/>
      <w:lvlJc w:val="left"/>
      <w:pPr>
        <w:ind w:left="360" w:hanging="360"/>
      </w:pPr>
      <w:rPr>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720" w:hanging="72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080" w:hanging="108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440" w:hanging="1440"/>
      </w:pPr>
      <w:rPr>
        <w:color w:val="000000"/>
      </w:rPr>
    </w:lvl>
    <w:lvl w:ilvl="8" w:tentative="0">
      <w:start w:val="1"/>
      <w:numFmt w:val="decimal"/>
      <w:lvlText w:val="%1.%2.%3.%4.%5.%6.%7.%8.%9."/>
      <w:lvlJc w:val="left"/>
      <w:pPr>
        <w:ind w:left="1800" w:hanging="1800"/>
      </w:pPr>
      <w:rPr>
        <w:color w:val="000000"/>
      </w:rPr>
    </w:lvl>
  </w:abstractNum>
  <w:abstractNum w:abstractNumId="3">
    <w:nsid w:val="CF092B84"/>
    <w:multiLevelType w:val="multilevel"/>
    <w:tmpl w:val="CF092B84"/>
    <w:lvl w:ilvl="0" w:tentative="0">
      <w:start w:val="4"/>
      <w:numFmt w:val="decimal"/>
      <w:lvlText w:val="%1."/>
      <w:lvlJc w:val="left"/>
      <w:pPr>
        <w:ind w:left="360" w:hanging="360"/>
      </w:pPr>
    </w:lvl>
    <w:lvl w:ilvl="1" w:tentative="0">
      <w:start w:val="2"/>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4">
    <w:nsid w:val="0053208E"/>
    <w:multiLevelType w:val="multilevel"/>
    <w:tmpl w:val="0053208E"/>
    <w:lvl w:ilvl="0" w:tentative="0">
      <w:start w:val="1"/>
      <w:numFmt w:val="decimal"/>
      <w:lvlText w:val="%1."/>
      <w:lvlJc w:val="left"/>
      <w:pPr>
        <w:ind w:left="720" w:hanging="360"/>
      </w:pPr>
    </w:lvl>
    <w:lvl w:ilvl="1" w:tentative="0">
      <w:start w:val="1"/>
      <w:numFmt w:val="decimal"/>
      <w:lvlText w:val="%1.%2."/>
      <w:lvlJc w:val="left"/>
      <w:pPr>
        <w:ind w:left="720" w:hanging="360"/>
      </w:pPr>
      <w:rPr>
        <w:color w:val="000000"/>
      </w:rPr>
    </w:lvl>
    <w:lvl w:ilvl="2" w:tentative="0">
      <w:start w:val="1"/>
      <w:numFmt w:val="decimalZero"/>
      <w:lvlText w:val="%1.%2.%3."/>
      <w:lvlJc w:val="left"/>
      <w:pPr>
        <w:ind w:left="1080" w:hanging="720"/>
      </w:pPr>
      <w:rPr>
        <w:color w:val="000000"/>
      </w:rPr>
    </w:lvl>
    <w:lvl w:ilvl="3" w:tentative="0">
      <w:start w:val="1"/>
      <w:numFmt w:val="decimal"/>
      <w:lvlText w:val="%1.%2.%3.%4."/>
      <w:lvlJc w:val="left"/>
      <w:pPr>
        <w:ind w:left="1080" w:hanging="720"/>
      </w:pPr>
      <w:rPr>
        <w:color w:val="000000"/>
      </w:rPr>
    </w:lvl>
    <w:lvl w:ilvl="4" w:tentative="0">
      <w:start w:val="1"/>
      <w:numFmt w:val="decimal"/>
      <w:lvlText w:val="%1.%2.%3.%4.%5."/>
      <w:lvlJc w:val="left"/>
      <w:pPr>
        <w:ind w:left="1440" w:hanging="1080"/>
      </w:pPr>
      <w:rPr>
        <w:color w:val="000000"/>
      </w:rPr>
    </w:lvl>
    <w:lvl w:ilvl="5" w:tentative="0">
      <w:start w:val="1"/>
      <w:numFmt w:val="decimal"/>
      <w:lvlText w:val="%1.%2.%3.%4.%5.%6."/>
      <w:lvlJc w:val="left"/>
      <w:pPr>
        <w:ind w:left="1440" w:hanging="1080"/>
      </w:pPr>
      <w:rPr>
        <w:color w:val="000000"/>
      </w:rPr>
    </w:lvl>
    <w:lvl w:ilvl="6" w:tentative="0">
      <w:start w:val="1"/>
      <w:numFmt w:val="decimal"/>
      <w:lvlText w:val="%1.%2.%3.%4.%5.%6.%7."/>
      <w:lvlJc w:val="left"/>
      <w:pPr>
        <w:ind w:left="1800" w:hanging="1440"/>
      </w:pPr>
      <w:rPr>
        <w:color w:val="000000"/>
      </w:rPr>
    </w:lvl>
    <w:lvl w:ilvl="7" w:tentative="0">
      <w:start w:val="1"/>
      <w:numFmt w:val="decimal"/>
      <w:lvlText w:val="%1.%2.%3.%4.%5.%6.%7.%8."/>
      <w:lvlJc w:val="left"/>
      <w:pPr>
        <w:ind w:left="1800" w:hanging="1440"/>
      </w:pPr>
      <w:rPr>
        <w:color w:val="000000"/>
      </w:rPr>
    </w:lvl>
    <w:lvl w:ilvl="8" w:tentative="0">
      <w:start w:val="1"/>
      <w:numFmt w:val="decimal"/>
      <w:lvlText w:val="%1.%2.%3.%4.%5.%6.%7.%8.%9."/>
      <w:lvlJc w:val="left"/>
      <w:pPr>
        <w:ind w:left="2160" w:hanging="1800"/>
      </w:pPr>
      <w:rPr>
        <w:color w:val="000000"/>
      </w:rPr>
    </w:lvl>
  </w:abstractNum>
  <w:abstractNum w:abstractNumId="5">
    <w:nsid w:val="0248C179"/>
    <w:multiLevelType w:val="multilevel"/>
    <w:tmpl w:val="0248C179"/>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3D62ECE"/>
    <w:multiLevelType w:val="multilevel"/>
    <w:tmpl w:val="03D62ECE"/>
    <w:lvl w:ilvl="0" w:tentative="0">
      <w:start w:val="8"/>
      <w:numFmt w:val="bullet"/>
      <w:lvlText w:val="-"/>
      <w:lvlJc w:val="left"/>
      <w:pPr>
        <w:ind w:left="927" w:hanging="360"/>
      </w:pPr>
      <w:rPr>
        <w:rFonts w:ascii="Times New Roman" w:hAnsi="Times New Roman" w:eastAsia="Times New Roman" w:cs="Times New Roman"/>
      </w:rPr>
    </w:lvl>
    <w:lvl w:ilvl="1" w:tentative="0">
      <w:start w:val="1"/>
      <w:numFmt w:val="bullet"/>
      <w:lvlText w:val="o"/>
      <w:lvlJc w:val="left"/>
      <w:pPr>
        <w:ind w:left="1647" w:hanging="360"/>
      </w:pPr>
      <w:rPr>
        <w:rFonts w:ascii="Courier New" w:hAnsi="Courier New" w:eastAsia="Courier New" w:cs="Courier New"/>
      </w:rPr>
    </w:lvl>
    <w:lvl w:ilvl="2" w:tentative="0">
      <w:start w:val="1"/>
      <w:numFmt w:val="bullet"/>
      <w:lvlText w:val="▪"/>
      <w:lvlJc w:val="left"/>
      <w:pPr>
        <w:ind w:left="2367" w:hanging="360"/>
      </w:pPr>
      <w:rPr>
        <w:rFonts w:ascii="Noto Sans Symbols" w:hAnsi="Noto Sans Symbols" w:eastAsia="Noto Sans Symbols" w:cs="Noto Sans Symbols"/>
      </w:rPr>
    </w:lvl>
    <w:lvl w:ilvl="3" w:tentative="0">
      <w:start w:val="1"/>
      <w:numFmt w:val="bullet"/>
      <w:lvlText w:val="●"/>
      <w:lvlJc w:val="left"/>
      <w:pPr>
        <w:ind w:left="3087" w:hanging="360"/>
      </w:pPr>
      <w:rPr>
        <w:rFonts w:ascii="Noto Sans Symbols" w:hAnsi="Noto Sans Symbols" w:eastAsia="Noto Sans Symbols" w:cs="Noto Sans Symbols"/>
      </w:rPr>
    </w:lvl>
    <w:lvl w:ilvl="4" w:tentative="0">
      <w:start w:val="1"/>
      <w:numFmt w:val="bullet"/>
      <w:lvlText w:val="o"/>
      <w:lvlJc w:val="left"/>
      <w:pPr>
        <w:ind w:left="3807" w:hanging="360"/>
      </w:pPr>
      <w:rPr>
        <w:rFonts w:ascii="Courier New" w:hAnsi="Courier New" w:eastAsia="Courier New" w:cs="Courier New"/>
      </w:rPr>
    </w:lvl>
    <w:lvl w:ilvl="5" w:tentative="0">
      <w:start w:val="1"/>
      <w:numFmt w:val="bullet"/>
      <w:lvlText w:val="▪"/>
      <w:lvlJc w:val="left"/>
      <w:pPr>
        <w:ind w:left="4527" w:hanging="360"/>
      </w:pPr>
      <w:rPr>
        <w:rFonts w:ascii="Noto Sans Symbols" w:hAnsi="Noto Sans Symbols" w:eastAsia="Noto Sans Symbols" w:cs="Noto Sans Symbols"/>
      </w:rPr>
    </w:lvl>
    <w:lvl w:ilvl="6" w:tentative="0">
      <w:start w:val="1"/>
      <w:numFmt w:val="bullet"/>
      <w:lvlText w:val="●"/>
      <w:lvlJc w:val="left"/>
      <w:pPr>
        <w:ind w:left="5247" w:hanging="360"/>
      </w:pPr>
      <w:rPr>
        <w:rFonts w:ascii="Noto Sans Symbols" w:hAnsi="Noto Sans Symbols" w:eastAsia="Noto Sans Symbols" w:cs="Noto Sans Symbols"/>
      </w:rPr>
    </w:lvl>
    <w:lvl w:ilvl="7" w:tentative="0">
      <w:start w:val="1"/>
      <w:numFmt w:val="bullet"/>
      <w:lvlText w:val="o"/>
      <w:lvlJc w:val="left"/>
      <w:pPr>
        <w:ind w:left="5967" w:hanging="360"/>
      </w:pPr>
      <w:rPr>
        <w:rFonts w:ascii="Courier New" w:hAnsi="Courier New" w:eastAsia="Courier New" w:cs="Courier New"/>
      </w:rPr>
    </w:lvl>
    <w:lvl w:ilvl="8" w:tentative="0">
      <w:start w:val="1"/>
      <w:numFmt w:val="bullet"/>
      <w:lvlText w:val="▪"/>
      <w:lvlJc w:val="left"/>
      <w:pPr>
        <w:ind w:left="6687" w:hanging="360"/>
      </w:pPr>
      <w:rPr>
        <w:rFonts w:ascii="Noto Sans Symbols" w:hAnsi="Noto Sans Symbols" w:eastAsia="Noto Sans Symbols" w:cs="Noto Sans Symbols"/>
      </w:rPr>
    </w:lvl>
  </w:abstractNum>
  <w:abstractNum w:abstractNumId="7">
    <w:nsid w:val="25B654F3"/>
    <w:multiLevelType w:val="multilevel"/>
    <w:tmpl w:val="25B654F3"/>
    <w:lvl w:ilvl="0" w:tentative="0">
      <w:start w:val="8"/>
      <w:numFmt w:val="decimal"/>
      <w:lvlText w:val="%1."/>
      <w:lvlJc w:val="left"/>
      <w:pPr>
        <w:ind w:left="360" w:hanging="360"/>
      </w:pPr>
      <w:rPr>
        <w:color w:val="000000"/>
      </w:rPr>
    </w:lvl>
    <w:lvl w:ilvl="1" w:tentative="0">
      <w:start w:val="1"/>
      <w:numFmt w:val="decimal"/>
      <w:lvlText w:val="9.%2."/>
      <w:lvlJc w:val="left"/>
      <w:pPr>
        <w:ind w:left="360" w:hanging="360"/>
      </w:pPr>
      <w:rPr>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720" w:hanging="72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080" w:hanging="108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440" w:hanging="1440"/>
      </w:pPr>
      <w:rPr>
        <w:color w:val="000000"/>
      </w:rPr>
    </w:lvl>
    <w:lvl w:ilvl="8" w:tentative="0">
      <w:start w:val="1"/>
      <w:numFmt w:val="decimal"/>
      <w:lvlText w:val="%1.%2.%3.%4.%5.%6.%7.%8.%9."/>
      <w:lvlJc w:val="left"/>
      <w:pPr>
        <w:ind w:left="1800" w:hanging="1800"/>
      </w:pPr>
      <w:rPr>
        <w:color w:val="000000"/>
      </w:rPr>
    </w:lvl>
  </w:abstractNum>
  <w:abstractNum w:abstractNumId="8">
    <w:nsid w:val="59ADCABA"/>
    <w:multiLevelType w:val="multilevel"/>
    <w:tmpl w:val="59ADCABA"/>
    <w:lvl w:ilvl="0" w:tentative="0">
      <w:start w:val="5"/>
      <w:numFmt w:val="decimal"/>
      <w:lvlText w:val="%1."/>
      <w:lvlJc w:val="left"/>
      <w:pPr>
        <w:ind w:left="540" w:hanging="540"/>
      </w:pPr>
      <w:rPr>
        <w:color w:val="000000"/>
      </w:rPr>
    </w:lvl>
    <w:lvl w:ilvl="1" w:tentative="0">
      <w:start w:val="1"/>
      <w:numFmt w:val="decimal"/>
      <w:lvlText w:val="6.%2."/>
      <w:lvlJc w:val="left"/>
      <w:pPr>
        <w:ind w:left="540" w:hanging="540"/>
      </w:pPr>
      <w:rPr>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720" w:hanging="72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080" w:hanging="108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440" w:hanging="1440"/>
      </w:pPr>
      <w:rPr>
        <w:color w:val="000000"/>
      </w:rPr>
    </w:lvl>
    <w:lvl w:ilvl="8" w:tentative="0">
      <w:start w:val="1"/>
      <w:numFmt w:val="decimal"/>
      <w:lvlText w:val="%1.%2.%3.%4.%5.%6.%7.%8.%9."/>
      <w:lvlJc w:val="left"/>
      <w:pPr>
        <w:ind w:left="1800" w:hanging="1800"/>
      </w:pPr>
      <w:rPr>
        <w:color w:val="000000"/>
      </w:rPr>
    </w:lvl>
  </w:abstractNum>
  <w:abstractNum w:abstractNumId="9">
    <w:nsid w:val="72183CF9"/>
    <w:multiLevelType w:val="multilevel"/>
    <w:tmpl w:val="72183CF9"/>
    <w:lvl w:ilvl="0" w:tentative="0">
      <w:start w:val="8"/>
      <w:numFmt w:val="decimal"/>
      <w:lvlText w:val="%1."/>
      <w:lvlJc w:val="left"/>
      <w:pPr>
        <w:ind w:left="360" w:hanging="360"/>
      </w:pPr>
      <w:rPr>
        <w:color w:val="000000"/>
      </w:rPr>
    </w:lvl>
    <w:lvl w:ilvl="1" w:tentative="0">
      <w:start w:val="1"/>
      <w:numFmt w:val="decimal"/>
      <w:lvlText w:val="10.%2."/>
      <w:lvlJc w:val="left"/>
      <w:pPr>
        <w:ind w:left="360" w:hanging="360"/>
      </w:pPr>
      <w:rPr>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720" w:hanging="72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080" w:hanging="108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440" w:hanging="1440"/>
      </w:pPr>
      <w:rPr>
        <w:color w:val="000000"/>
      </w:rPr>
    </w:lvl>
    <w:lvl w:ilvl="8" w:tentative="0">
      <w:start w:val="1"/>
      <w:numFmt w:val="decimal"/>
      <w:lvlText w:val="%1.%2.%3.%4.%5.%6.%7.%8.%9."/>
      <w:lvlJc w:val="left"/>
      <w:pPr>
        <w:ind w:left="1800" w:hanging="1800"/>
      </w:pPr>
      <w:rPr>
        <w:color w:val="000000"/>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E1D3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5"/>
    <w:semiHidden/>
    <w:unhideWhenUsed/>
    <w:qFormat/>
    <w:uiPriority w:val="99"/>
    <w:pPr>
      <w:spacing w:after="0" w:line="240" w:lineRule="auto"/>
    </w:pPr>
    <w:rPr>
      <w:rFonts w:ascii="Segoe UI" w:hAnsi="Segoe UI" w:cs="Segoe UI"/>
      <w:sz w:val="18"/>
      <w:szCs w:val="18"/>
    </w:rPr>
  </w:style>
  <w:style w:type="character" w:styleId="11">
    <w:name w:val="annotation reference"/>
    <w:semiHidden/>
    <w:unhideWhenUsed/>
    <w:qFormat/>
    <w:uiPriority w:val="0"/>
    <w:rPr>
      <w:sz w:val="16"/>
      <w:szCs w:val="16"/>
    </w:rPr>
  </w:style>
  <w:style w:type="paragraph" w:styleId="12">
    <w:name w:val="annotation text"/>
    <w:basedOn w:val="1"/>
    <w:link w:val="26"/>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13">
    <w:name w:val="annotation subject"/>
    <w:basedOn w:val="12"/>
    <w:next w:val="12"/>
    <w:link w:val="28"/>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14">
    <w:name w:val="footer"/>
    <w:basedOn w:val="1"/>
    <w:link w:val="22"/>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15">
    <w:name w:val="Hyperlink"/>
    <w:basedOn w:val="8"/>
    <w:semiHidden/>
    <w:unhideWhenUsed/>
    <w:qFormat/>
    <w:uiPriority w:val="99"/>
    <w:rPr>
      <w:color w:val="0000FF"/>
      <w:u w:val="single"/>
    </w:rPr>
  </w:style>
  <w:style w:type="character" w:styleId="16">
    <w:name w:val="Strong"/>
    <w:qFormat/>
    <w:uiPriority w:val="22"/>
    <w:rPr>
      <w:b/>
      <w:bCs/>
    </w:rPr>
  </w:style>
  <w:style w:type="paragraph" w:styleId="17">
    <w:name w:val="Subtitle"/>
    <w:basedOn w:val="1"/>
    <w:link w:val="23"/>
    <w:qFormat/>
    <w:uiPriority w:val="0"/>
    <w:pPr>
      <w:keepLines/>
      <w:tabs>
        <w:tab w:val="left" w:pos="567"/>
        <w:tab w:val="left" w:pos="1134"/>
        <w:tab w:val="left" w:pos="1701"/>
        <w:tab w:val="left" w:pos="2268"/>
        <w:tab w:val="left" w:pos="2835"/>
        <w:tab w:val="left" w:pos="3402"/>
        <w:tab w:val="left" w:pos="3969"/>
        <w:tab w:val="left" w:pos="4536"/>
      </w:tabs>
      <w:spacing w:before="120" w:after="0" w:line="240" w:lineRule="auto"/>
      <w:jc w:val="both"/>
    </w:pPr>
    <w:rPr>
      <w:rFonts w:ascii="Arial" w:hAnsi="Arial" w:eastAsia="Arial" w:cs="Arial"/>
      <w:b/>
    </w:rPr>
  </w:style>
  <w:style w:type="paragraph" w:styleId="18">
    <w:name w:val="Title"/>
    <w:basedOn w:val="1"/>
    <w:next w:val="1"/>
    <w:qFormat/>
    <w:uiPriority w:val="0"/>
    <w:pPr>
      <w:keepNext/>
      <w:keepLines/>
      <w:pageBreakBefore w:val="0"/>
      <w:spacing w:before="480" w:after="120"/>
    </w:pPr>
    <w:rPr>
      <w:b/>
      <w:sz w:val="72"/>
      <w:szCs w:val="72"/>
    </w:rPr>
  </w:style>
  <w:style w:type="table" w:customStyle="1" w:styleId="19">
    <w:name w:val="Table Normal1"/>
    <w:qFormat/>
    <w:uiPriority w:val="0"/>
  </w:style>
  <w:style w:type="paragraph" w:customStyle="1" w:styleId="20">
    <w:name w:val="Základní text"/>
    <w:qFormat/>
    <w:uiPriority w:val="0"/>
    <w:pPr>
      <w:autoSpaceDE w:val="0"/>
      <w:autoSpaceDN w:val="0"/>
      <w:adjustRightInd w:val="0"/>
      <w:spacing w:after="200" w:line="276" w:lineRule="auto"/>
    </w:pPr>
    <w:rPr>
      <w:rFonts w:ascii="Calibri" w:hAnsi="Calibri" w:eastAsia="Times New Roman" w:cs="Calibri"/>
      <w:color w:val="000000"/>
      <w:sz w:val="24"/>
      <w:szCs w:val="24"/>
      <w:lang w:val="sk-SK"/>
    </w:rPr>
  </w:style>
  <w:style w:type="paragraph" w:styleId="21">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22">
    <w:name w:val="Päta Char"/>
    <w:basedOn w:val="8"/>
    <w:link w:val="14"/>
    <w:qFormat/>
    <w:uiPriority w:val="99"/>
    <w:rPr>
      <w:rFonts w:ascii="Times New Roman" w:hAnsi="Times New Roman" w:eastAsia="Times New Roman" w:cs="Times New Roman"/>
      <w:sz w:val="24"/>
      <w:szCs w:val="24"/>
    </w:rPr>
  </w:style>
  <w:style w:type="character" w:customStyle="1" w:styleId="23">
    <w:name w:val="Podtitul Char"/>
    <w:basedOn w:val="8"/>
    <w:link w:val="17"/>
    <w:qFormat/>
    <w:uiPriority w:val="0"/>
    <w:rPr>
      <w:rFonts w:ascii="Arial" w:hAnsi="Arial" w:eastAsia="Times New Roman" w:cs="Times New Roman"/>
      <w:b/>
      <w:szCs w:val="20"/>
      <w:lang w:eastAsia="en-US"/>
    </w:rPr>
  </w:style>
  <w:style w:type="character" w:customStyle="1" w:styleId="24">
    <w:name w:val="value"/>
    <w:qFormat/>
    <w:uiPriority w:val="0"/>
  </w:style>
  <w:style w:type="character" w:customStyle="1" w:styleId="25">
    <w:name w:val="Text bubliny Char"/>
    <w:basedOn w:val="8"/>
    <w:link w:val="10"/>
    <w:semiHidden/>
    <w:qFormat/>
    <w:uiPriority w:val="99"/>
    <w:rPr>
      <w:rFonts w:ascii="Segoe UI" w:hAnsi="Segoe UI" w:cs="Segoe UI"/>
      <w:sz w:val="18"/>
      <w:szCs w:val="18"/>
    </w:rPr>
  </w:style>
  <w:style w:type="character" w:customStyle="1" w:styleId="26">
    <w:name w:val="Text komentára Char"/>
    <w:basedOn w:val="8"/>
    <w:link w:val="12"/>
    <w:semiHidden/>
    <w:qFormat/>
    <w:uiPriority w:val="0"/>
    <w:rPr>
      <w:rFonts w:ascii="Times New Roman" w:hAnsi="Times New Roman" w:eastAsia="Times New Roman" w:cs="Times New Roman"/>
      <w:sz w:val="20"/>
      <w:szCs w:val="20"/>
    </w:rPr>
  </w:style>
  <w:style w:type="character" w:customStyle="1" w:styleId="27">
    <w:name w:val="st"/>
    <w:basedOn w:val="8"/>
    <w:qFormat/>
    <w:uiPriority w:val="0"/>
  </w:style>
  <w:style w:type="character" w:customStyle="1" w:styleId="28">
    <w:name w:val="Predmet komentára Char"/>
    <w:basedOn w:val="26"/>
    <w:link w:val="13"/>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KyuOXH+MlqvW48FjX2WnzYGgw==">CgMxLjAyCGguZ2pkZ3hzOAByITFCVGNkWkdjWENNZnA2cFZYVUZKQlNIY2NpMUpUZFhwbg==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2024-02-20T10:45:00Z</dcterms:created>
  <dc:creator>Misko</dc:creator>
  <cp:lastModifiedBy>google1561374093</cp:lastModifiedBy>
  <dcterms:modified xsi:type="dcterms:W3CDTF">2024-02-28T19:50:49Z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