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F6274" w14:textId="6E59E6A7" w:rsidR="00CC22EB" w:rsidRPr="00CE08DB" w:rsidRDefault="00CC22EB" w:rsidP="002301E6">
      <w:pPr>
        <w:spacing w:after="63"/>
        <w:jc w:val="center"/>
        <w:outlineLvl w:val="0"/>
        <w:rPr>
          <w:rFonts w:cs="Arial"/>
          <w:b/>
          <w:caps/>
          <w:color w:val="000000" w:themeColor="text1"/>
          <w:sz w:val="32"/>
          <w:szCs w:val="32"/>
          <w:lang w:eastAsia="sk-SK"/>
        </w:rPr>
      </w:pPr>
      <w:r w:rsidRPr="00CE08DB">
        <w:rPr>
          <w:rFonts w:cs="Arial"/>
          <w:b/>
          <w:caps/>
          <w:color w:val="000000" w:themeColor="text1"/>
          <w:sz w:val="32"/>
          <w:szCs w:val="32"/>
          <w:lang w:eastAsia="sk-SK"/>
        </w:rPr>
        <w:t>Zmluv</w:t>
      </w:r>
      <w:r w:rsidR="002447A1">
        <w:rPr>
          <w:rFonts w:cs="Arial"/>
          <w:b/>
          <w:caps/>
          <w:color w:val="000000" w:themeColor="text1"/>
          <w:sz w:val="32"/>
          <w:szCs w:val="32"/>
          <w:lang w:eastAsia="sk-SK"/>
        </w:rPr>
        <w:t>A</w:t>
      </w:r>
      <w:r w:rsidRPr="00CE08DB">
        <w:rPr>
          <w:rFonts w:cs="Arial"/>
          <w:b/>
          <w:caps/>
          <w:color w:val="000000" w:themeColor="text1"/>
          <w:sz w:val="32"/>
          <w:szCs w:val="32"/>
          <w:lang w:eastAsia="sk-SK"/>
        </w:rPr>
        <w:t xml:space="preserve"> o združenej dodávke elektriny</w:t>
      </w:r>
    </w:p>
    <w:p w14:paraId="0170C679" w14:textId="77777777" w:rsidR="00CC22EB" w:rsidRPr="007F6E8C" w:rsidRDefault="00CC22EB" w:rsidP="00CC22EB">
      <w:pPr>
        <w:spacing w:after="63"/>
        <w:jc w:val="center"/>
        <w:rPr>
          <w:rFonts w:cs="Arial"/>
          <w:sz w:val="18"/>
          <w:szCs w:val="18"/>
          <w:lang w:eastAsia="sk-SK"/>
        </w:rPr>
      </w:pPr>
      <w:r w:rsidRPr="007F6E8C">
        <w:rPr>
          <w:rFonts w:cs="Arial"/>
          <w:sz w:val="18"/>
          <w:szCs w:val="18"/>
          <w:lang w:eastAsia="sk-SK"/>
        </w:rPr>
        <w:t xml:space="preserve">uzatvorená v zmysle zákona č. 251/2012 Z. z. o energetike a o zmene a doplnení niektorých zákonov </w:t>
      </w:r>
      <w:r w:rsidRPr="007F6E8C">
        <w:rPr>
          <w:rFonts w:cs="Arial"/>
          <w:sz w:val="18"/>
          <w:szCs w:val="18"/>
          <w:lang w:eastAsia="sk-SK"/>
        </w:rPr>
        <w:br/>
        <w:t>a zákona č. 513/1991 Zb. Obchodného zákonníka v znení neskorších predpisov (ďalej len „Zmluva“).</w:t>
      </w:r>
    </w:p>
    <w:p w14:paraId="4C0066F7" w14:textId="77777777" w:rsidR="002447A1" w:rsidRDefault="002447A1" w:rsidP="002447A1">
      <w:pPr>
        <w:pStyle w:val="Hlavika"/>
        <w:jc w:val="center"/>
        <w:rPr>
          <w:sz w:val="18"/>
          <w:szCs w:val="18"/>
        </w:rPr>
      </w:pPr>
    </w:p>
    <w:p w14:paraId="79691DEB" w14:textId="54A6ED0D" w:rsidR="008A67A5" w:rsidRDefault="008A67A5" w:rsidP="002447A1">
      <w:pPr>
        <w:pStyle w:val="Hlavika"/>
        <w:jc w:val="center"/>
        <w:rPr>
          <w:rFonts w:cs="Arial"/>
          <w:b/>
          <w:szCs w:val="16"/>
        </w:rPr>
      </w:pPr>
      <w:r w:rsidRPr="008A67A5">
        <w:rPr>
          <w:rFonts w:cs="Arial"/>
          <w:b/>
          <w:szCs w:val="16"/>
        </w:rPr>
        <w:t>Číslo zmluvy:</w:t>
      </w:r>
      <w:r w:rsidR="002447A1">
        <w:rPr>
          <w:rFonts w:cs="Arial"/>
          <w:b/>
          <w:szCs w:val="16"/>
        </w:rPr>
        <w:t xml:space="preserve"> ......................</w:t>
      </w:r>
    </w:p>
    <w:p w14:paraId="3EE7503C" w14:textId="77777777" w:rsidR="002447A1" w:rsidRDefault="002447A1" w:rsidP="002447A1">
      <w:pPr>
        <w:pStyle w:val="Hlavika"/>
        <w:jc w:val="center"/>
        <w:rPr>
          <w:rFonts w:cs="Arial"/>
          <w:b/>
          <w:szCs w:val="16"/>
        </w:rPr>
      </w:pPr>
    </w:p>
    <w:p w14:paraId="70CC60A8" w14:textId="6BA50DE8" w:rsidR="002447A1" w:rsidRDefault="002447A1" w:rsidP="002447A1">
      <w:pPr>
        <w:pStyle w:val="Hlavika"/>
        <w:rPr>
          <w:rFonts w:cs="Arial"/>
          <w:b/>
          <w:szCs w:val="16"/>
        </w:rPr>
      </w:pPr>
    </w:p>
    <w:p w14:paraId="3613674E" w14:textId="0A32FFF7" w:rsidR="002447A1" w:rsidRDefault="002447A1" w:rsidP="002447A1">
      <w:pPr>
        <w:pStyle w:val="Hlavika"/>
        <w:rPr>
          <w:rFonts w:cs="Arial"/>
          <w:b/>
          <w:szCs w:val="16"/>
        </w:rPr>
      </w:pPr>
      <w:r>
        <w:rPr>
          <w:rFonts w:cs="Arial"/>
          <w:b/>
          <w:szCs w:val="16"/>
        </w:rPr>
        <w:t>Zmluvné strany:</w:t>
      </w:r>
    </w:p>
    <w:p w14:paraId="61926179" w14:textId="3B6F2B6F" w:rsidR="002447A1" w:rsidRDefault="002447A1" w:rsidP="002447A1">
      <w:pPr>
        <w:pStyle w:val="Hlavika"/>
        <w:rPr>
          <w:rFonts w:cs="Arial"/>
          <w:b/>
          <w:szCs w:val="16"/>
        </w:rPr>
      </w:pPr>
    </w:p>
    <w:p w14:paraId="1A10EFC6" w14:textId="0A483C93" w:rsidR="002447A1" w:rsidRPr="002447A1" w:rsidRDefault="002447A1" w:rsidP="002447A1">
      <w:pPr>
        <w:spacing w:line="276" w:lineRule="auto"/>
        <w:rPr>
          <w:rFonts w:cs="Arial"/>
          <w:szCs w:val="16"/>
        </w:rPr>
      </w:pPr>
      <w:r w:rsidRPr="002447A1">
        <w:rPr>
          <w:rFonts w:cs="Arial"/>
          <w:szCs w:val="16"/>
        </w:rPr>
        <w:t>Odberateľ</w:t>
      </w:r>
      <w:r w:rsidRPr="002447A1">
        <w:rPr>
          <w:rFonts w:cs="Arial"/>
          <w:szCs w:val="16"/>
        </w:rPr>
        <w:tab/>
      </w:r>
      <w:r>
        <w:rPr>
          <w:rFonts w:cs="Arial"/>
          <w:szCs w:val="16"/>
        </w:rPr>
        <w:tab/>
      </w:r>
      <w:r w:rsidRPr="002447A1">
        <w:rPr>
          <w:rFonts w:cs="Arial"/>
          <w:szCs w:val="16"/>
        </w:rPr>
        <w:t xml:space="preserve">Považská vodárenská spoločnosť, </w:t>
      </w:r>
      <w:proofErr w:type="spellStart"/>
      <w:r w:rsidRPr="002447A1">
        <w:rPr>
          <w:rFonts w:cs="Arial"/>
          <w:szCs w:val="16"/>
        </w:rPr>
        <w:t>a.s</w:t>
      </w:r>
      <w:proofErr w:type="spellEnd"/>
      <w:r w:rsidRPr="002447A1">
        <w:rPr>
          <w:rFonts w:cs="Arial"/>
          <w:szCs w:val="16"/>
        </w:rPr>
        <w:t>.</w:t>
      </w:r>
    </w:p>
    <w:p w14:paraId="16CB3D59" w14:textId="47884D23" w:rsidR="002447A1" w:rsidRPr="002447A1" w:rsidRDefault="002447A1" w:rsidP="002447A1">
      <w:pPr>
        <w:spacing w:line="276" w:lineRule="auto"/>
        <w:rPr>
          <w:rFonts w:cs="Arial"/>
          <w:szCs w:val="16"/>
        </w:rPr>
      </w:pPr>
      <w:r w:rsidRPr="002447A1">
        <w:rPr>
          <w:rFonts w:cs="Arial"/>
          <w:szCs w:val="16"/>
        </w:rPr>
        <w:t>Sídlo:</w:t>
      </w:r>
      <w:r w:rsidRPr="002447A1">
        <w:rPr>
          <w:rFonts w:cs="Arial"/>
          <w:szCs w:val="16"/>
        </w:rPr>
        <w:tab/>
      </w:r>
      <w:r>
        <w:rPr>
          <w:rFonts w:cs="Arial"/>
          <w:szCs w:val="16"/>
        </w:rPr>
        <w:tab/>
      </w:r>
      <w:r>
        <w:rPr>
          <w:rFonts w:cs="Arial"/>
          <w:szCs w:val="16"/>
        </w:rPr>
        <w:tab/>
      </w:r>
      <w:r w:rsidRPr="002447A1">
        <w:rPr>
          <w:rFonts w:cs="Arial"/>
          <w:szCs w:val="16"/>
        </w:rPr>
        <w:t xml:space="preserve">Nová 133, 017 46  Považská Bystrica </w:t>
      </w:r>
    </w:p>
    <w:p w14:paraId="0DFD3E93" w14:textId="530412E7" w:rsidR="002447A1" w:rsidRPr="002447A1" w:rsidRDefault="002447A1" w:rsidP="002447A1">
      <w:pPr>
        <w:spacing w:line="276" w:lineRule="auto"/>
        <w:rPr>
          <w:rFonts w:cs="Arial"/>
          <w:szCs w:val="16"/>
        </w:rPr>
      </w:pPr>
      <w:r w:rsidRPr="002447A1">
        <w:rPr>
          <w:rFonts w:cs="Arial"/>
          <w:szCs w:val="16"/>
        </w:rPr>
        <w:t>Zápis v OR SR:</w:t>
      </w:r>
      <w:r w:rsidRPr="002447A1">
        <w:rPr>
          <w:rFonts w:cs="Arial"/>
          <w:szCs w:val="16"/>
        </w:rPr>
        <w:tab/>
      </w:r>
      <w:r>
        <w:rPr>
          <w:rFonts w:cs="Arial"/>
          <w:szCs w:val="16"/>
        </w:rPr>
        <w:tab/>
      </w:r>
      <w:r w:rsidRPr="002447A1">
        <w:rPr>
          <w:rFonts w:cs="Arial"/>
          <w:szCs w:val="16"/>
        </w:rPr>
        <w:t>Okresný súd Trenčín, oddiel: Sa, vložka č. 10421/R</w:t>
      </w:r>
    </w:p>
    <w:p w14:paraId="78FB7D83" w14:textId="77777777" w:rsidR="002447A1" w:rsidRDefault="002447A1" w:rsidP="002447A1">
      <w:pPr>
        <w:spacing w:line="276" w:lineRule="auto"/>
        <w:rPr>
          <w:rFonts w:cs="Arial"/>
          <w:szCs w:val="16"/>
        </w:rPr>
      </w:pPr>
      <w:r w:rsidRPr="002447A1">
        <w:rPr>
          <w:rFonts w:cs="Arial"/>
          <w:szCs w:val="16"/>
        </w:rPr>
        <w:t>IČO:</w:t>
      </w:r>
      <w:r w:rsidRPr="002447A1">
        <w:rPr>
          <w:rFonts w:cs="Arial"/>
          <w:szCs w:val="16"/>
        </w:rPr>
        <w:tab/>
      </w:r>
      <w:r>
        <w:rPr>
          <w:rFonts w:cs="Arial"/>
          <w:szCs w:val="16"/>
        </w:rPr>
        <w:tab/>
      </w:r>
      <w:r>
        <w:rPr>
          <w:rFonts w:cs="Arial"/>
          <w:szCs w:val="16"/>
        </w:rPr>
        <w:tab/>
      </w:r>
      <w:r w:rsidRPr="002447A1">
        <w:rPr>
          <w:rFonts w:cs="Arial"/>
          <w:szCs w:val="16"/>
        </w:rPr>
        <w:t>36672076</w:t>
      </w:r>
    </w:p>
    <w:p w14:paraId="49C5EA45" w14:textId="630AF729" w:rsidR="002447A1" w:rsidRDefault="002447A1" w:rsidP="002447A1">
      <w:pPr>
        <w:spacing w:line="276" w:lineRule="auto"/>
        <w:rPr>
          <w:rFonts w:cs="Arial"/>
          <w:szCs w:val="16"/>
        </w:rPr>
      </w:pPr>
      <w:r w:rsidRPr="002447A1">
        <w:rPr>
          <w:rFonts w:cs="Arial"/>
          <w:szCs w:val="16"/>
        </w:rPr>
        <w:t>DIČ:</w:t>
      </w:r>
      <w:r w:rsidRPr="002447A1">
        <w:rPr>
          <w:rFonts w:cs="Arial"/>
          <w:szCs w:val="16"/>
        </w:rPr>
        <w:tab/>
      </w:r>
      <w:r>
        <w:rPr>
          <w:rFonts w:cs="Arial"/>
          <w:szCs w:val="16"/>
        </w:rPr>
        <w:tab/>
      </w:r>
      <w:r>
        <w:rPr>
          <w:rFonts w:cs="Arial"/>
          <w:szCs w:val="16"/>
        </w:rPr>
        <w:tab/>
      </w:r>
      <w:r w:rsidRPr="002447A1">
        <w:rPr>
          <w:rFonts w:cs="Arial"/>
          <w:szCs w:val="16"/>
        </w:rPr>
        <w:t>2022237547</w:t>
      </w:r>
      <w:r w:rsidRPr="002447A1">
        <w:rPr>
          <w:rFonts w:cs="Arial"/>
          <w:szCs w:val="16"/>
        </w:rPr>
        <w:tab/>
      </w:r>
      <w:r w:rsidRPr="002447A1">
        <w:rPr>
          <w:rFonts w:cs="Arial"/>
          <w:szCs w:val="16"/>
        </w:rPr>
        <w:tab/>
      </w:r>
    </w:p>
    <w:p w14:paraId="54C4353C" w14:textId="0C965449" w:rsidR="002447A1" w:rsidRDefault="002447A1" w:rsidP="002447A1">
      <w:pPr>
        <w:spacing w:line="276" w:lineRule="auto"/>
        <w:rPr>
          <w:rFonts w:cs="Arial"/>
          <w:szCs w:val="16"/>
        </w:rPr>
      </w:pPr>
      <w:r w:rsidRPr="002447A1">
        <w:rPr>
          <w:rFonts w:cs="Arial"/>
          <w:szCs w:val="16"/>
        </w:rPr>
        <w:t>IČ DPH:</w:t>
      </w:r>
      <w:r w:rsidRPr="002447A1">
        <w:rPr>
          <w:rFonts w:cs="Arial"/>
          <w:szCs w:val="16"/>
        </w:rPr>
        <w:tab/>
      </w:r>
      <w:r>
        <w:rPr>
          <w:rFonts w:cs="Arial"/>
          <w:szCs w:val="16"/>
        </w:rPr>
        <w:tab/>
      </w:r>
      <w:r>
        <w:rPr>
          <w:rFonts w:cs="Arial"/>
          <w:szCs w:val="16"/>
        </w:rPr>
        <w:tab/>
      </w:r>
      <w:r w:rsidRPr="002447A1">
        <w:rPr>
          <w:rFonts w:cs="Arial"/>
          <w:szCs w:val="16"/>
        </w:rPr>
        <w:t>SK2022237547</w:t>
      </w:r>
      <w:r w:rsidRPr="002447A1">
        <w:rPr>
          <w:rFonts w:cs="Arial"/>
          <w:szCs w:val="16"/>
        </w:rPr>
        <w:tab/>
      </w:r>
    </w:p>
    <w:p w14:paraId="7E2C36AE" w14:textId="2D05FB9B" w:rsidR="002447A1" w:rsidRDefault="002447A1" w:rsidP="002447A1">
      <w:pPr>
        <w:spacing w:line="276" w:lineRule="auto"/>
        <w:rPr>
          <w:rFonts w:cs="Arial"/>
          <w:szCs w:val="16"/>
        </w:rPr>
      </w:pPr>
      <w:r>
        <w:rPr>
          <w:rFonts w:cs="Arial"/>
          <w:szCs w:val="16"/>
        </w:rPr>
        <w:t>Štatutárny zástupca:</w:t>
      </w:r>
      <w:r>
        <w:rPr>
          <w:rFonts w:cs="Arial"/>
          <w:szCs w:val="16"/>
        </w:rPr>
        <w:tab/>
      </w:r>
      <w:r w:rsidRPr="002447A1">
        <w:rPr>
          <w:rFonts w:cs="Arial"/>
          <w:szCs w:val="16"/>
        </w:rPr>
        <w:t xml:space="preserve">Ing. Peter </w:t>
      </w:r>
      <w:proofErr w:type="spellStart"/>
      <w:r w:rsidRPr="002447A1">
        <w:rPr>
          <w:rFonts w:cs="Arial"/>
          <w:szCs w:val="16"/>
        </w:rPr>
        <w:t>Bočinec</w:t>
      </w:r>
      <w:proofErr w:type="spellEnd"/>
      <w:r w:rsidRPr="002447A1">
        <w:rPr>
          <w:rFonts w:cs="Arial"/>
          <w:szCs w:val="16"/>
        </w:rPr>
        <w:t xml:space="preserve"> - </w:t>
      </w:r>
      <w:r>
        <w:rPr>
          <w:rFonts w:cs="Arial"/>
          <w:szCs w:val="16"/>
        </w:rPr>
        <w:t>p</w:t>
      </w:r>
      <w:r w:rsidRPr="002447A1">
        <w:rPr>
          <w:rFonts w:cs="Arial"/>
          <w:szCs w:val="16"/>
        </w:rPr>
        <w:t>redseda predstavenstv</w:t>
      </w:r>
      <w:r>
        <w:rPr>
          <w:rFonts w:cs="Arial"/>
          <w:szCs w:val="16"/>
        </w:rPr>
        <w:t>a</w:t>
      </w:r>
    </w:p>
    <w:p w14:paraId="5AE30A64" w14:textId="57302DE8" w:rsidR="002447A1" w:rsidRDefault="002447A1" w:rsidP="002447A1">
      <w:pPr>
        <w:spacing w:line="276" w:lineRule="auto"/>
        <w:rPr>
          <w:rFonts w:cs="Arial"/>
          <w:szCs w:val="16"/>
        </w:rPr>
      </w:pPr>
      <w:r>
        <w:rPr>
          <w:rFonts w:cs="Arial"/>
          <w:szCs w:val="16"/>
        </w:rPr>
        <w:tab/>
      </w:r>
      <w:r>
        <w:rPr>
          <w:rFonts w:cs="Arial"/>
          <w:szCs w:val="16"/>
        </w:rPr>
        <w:tab/>
      </w:r>
      <w:r>
        <w:rPr>
          <w:rFonts w:cs="Arial"/>
          <w:szCs w:val="16"/>
        </w:rPr>
        <w:tab/>
      </w:r>
      <w:r w:rsidRPr="002447A1">
        <w:rPr>
          <w:rFonts w:cs="Arial"/>
          <w:szCs w:val="16"/>
        </w:rPr>
        <w:t xml:space="preserve">Ing. Marta </w:t>
      </w:r>
      <w:proofErr w:type="spellStart"/>
      <w:r w:rsidRPr="002447A1">
        <w:rPr>
          <w:rFonts w:cs="Arial"/>
          <w:szCs w:val="16"/>
        </w:rPr>
        <w:t>Kazimírová</w:t>
      </w:r>
      <w:proofErr w:type="spellEnd"/>
      <w:r w:rsidRPr="002447A1">
        <w:rPr>
          <w:rFonts w:cs="Arial"/>
          <w:szCs w:val="16"/>
        </w:rPr>
        <w:t xml:space="preserve"> - </w:t>
      </w:r>
      <w:r>
        <w:rPr>
          <w:rFonts w:cs="Arial"/>
          <w:szCs w:val="16"/>
        </w:rPr>
        <w:t>č</w:t>
      </w:r>
      <w:r w:rsidRPr="002447A1">
        <w:rPr>
          <w:rFonts w:cs="Arial"/>
          <w:szCs w:val="16"/>
        </w:rPr>
        <w:t>len predstavenstva</w:t>
      </w:r>
    </w:p>
    <w:p w14:paraId="6E5E0355" w14:textId="10DC65FA" w:rsidR="002447A1" w:rsidRPr="002447A1" w:rsidRDefault="002447A1" w:rsidP="002447A1">
      <w:pPr>
        <w:spacing w:line="276" w:lineRule="auto"/>
        <w:rPr>
          <w:rFonts w:cs="Arial"/>
          <w:szCs w:val="16"/>
        </w:rPr>
      </w:pPr>
      <w:r>
        <w:rPr>
          <w:rFonts w:cs="Arial"/>
          <w:szCs w:val="16"/>
        </w:rPr>
        <w:tab/>
      </w:r>
      <w:r>
        <w:rPr>
          <w:rFonts w:cs="Arial"/>
          <w:szCs w:val="16"/>
        </w:rPr>
        <w:tab/>
      </w:r>
      <w:r>
        <w:rPr>
          <w:rFonts w:cs="Arial"/>
          <w:szCs w:val="16"/>
        </w:rPr>
        <w:tab/>
      </w:r>
      <w:r w:rsidRPr="002447A1">
        <w:rPr>
          <w:rFonts w:cs="Arial"/>
          <w:szCs w:val="16"/>
        </w:rPr>
        <w:t xml:space="preserve">Ing. Peter Chovanec - </w:t>
      </w:r>
      <w:r>
        <w:rPr>
          <w:rFonts w:cs="Arial"/>
          <w:szCs w:val="16"/>
        </w:rPr>
        <w:t>č</w:t>
      </w:r>
      <w:r w:rsidRPr="002447A1">
        <w:rPr>
          <w:rFonts w:cs="Arial"/>
          <w:szCs w:val="16"/>
        </w:rPr>
        <w:t>len predstavenstva</w:t>
      </w:r>
    </w:p>
    <w:p w14:paraId="6F3FB0F4" w14:textId="77777777" w:rsidR="002447A1" w:rsidRDefault="002447A1" w:rsidP="002447A1">
      <w:pPr>
        <w:spacing w:line="276" w:lineRule="auto"/>
        <w:rPr>
          <w:rFonts w:cs="Arial"/>
          <w:szCs w:val="16"/>
        </w:rPr>
      </w:pPr>
      <w:r w:rsidRPr="002447A1">
        <w:rPr>
          <w:rFonts w:cs="Arial"/>
          <w:szCs w:val="16"/>
        </w:rPr>
        <w:t>Bankové spojenie:</w:t>
      </w:r>
      <w:r w:rsidRPr="002447A1">
        <w:rPr>
          <w:rFonts w:cs="Arial"/>
          <w:szCs w:val="16"/>
        </w:rPr>
        <w:tab/>
      </w:r>
      <w:r>
        <w:rPr>
          <w:rFonts w:cs="Arial"/>
          <w:szCs w:val="16"/>
        </w:rPr>
        <w:tab/>
      </w:r>
      <w:r w:rsidRPr="002447A1">
        <w:rPr>
          <w:rFonts w:cs="Arial"/>
          <w:szCs w:val="16"/>
        </w:rPr>
        <w:t xml:space="preserve">Všeobecná úverová banka, </w:t>
      </w:r>
      <w:proofErr w:type="spellStart"/>
      <w:r w:rsidRPr="002447A1">
        <w:rPr>
          <w:rFonts w:cs="Arial"/>
          <w:szCs w:val="16"/>
        </w:rPr>
        <w:t>a.s</w:t>
      </w:r>
      <w:proofErr w:type="spellEnd"/>
      <w:r w:rsidRPr="002447A1">
        <w:rPr>
          <w:rFonts w:cs="Arial"/>
          <w:szCs w:val="16"/>
        </w:rPr>
        <w:t>.</w:t>
      </w:r>
      <w:r w:rsidRPr="002447A1">
        <w:rPr>
          <w:rFonts w:cs="Arial"/>
          <w:szCs w:val="16"/>
        </w:rPr>
        <w:tab/>
      </w:r>
    </w:p>
    <w:p w14:paraId="063B217B" w14:textId="797464D1" w:rsidR="002447A1" w:rsidRPr="002447A1" w:rsidRDefault="002447A1" w:rsidP="002447A1">
      <w:pPr>
        <w:spacing w:line="276" w:lineRule="auto"/>
        <w:rPr>
          <w:rFonts w:cs="Arial"/>
          <w:szCs w:val="16"/>
        </w:rPr>
      </w:pPr>
      <w:r w:rsidRPr="002447A1">
        <w:rPr>
          <w:rFonts w:cs="Arial"/>
          <w:szCs w:val="16"/>
        </w:rPr>
        <w:t>SWIFT (BIC):</w:t>
      </w:r>
      <w:r w:rsidRPr="002447A1">
        <w:rPr>
          <w:rFonts w:cs="Arial"/>
          <w:szCs w:val="16"/>
        </w:rPr>
        <w:tab/>
      </w:r>
      <w:r>
        <w:rPr>
          <w:rFonts w:cs="Arial"/>
          <w:szCs w:val="16"/>
        </w:rPr>
        <w:tab/>
      </w:r>
      <w:r w:rsidRPr="002447A1">
        <w:rPr>
          <w:rFonts w:cs="Arial"/>
          <w:szCs w:val="16"/>
        </w:rPr>
        <w:t>SUBASKBX</w:t>
      </w:r>
    </w:p>
    <w:p w14:paraId="32E219D1" w14:textId="73B95B4D" w:rsidR="002447A1" w:rsidRDefault="002447A1" w:rsidP="002447A1">
      <w:pPr>
        <w:pStyle w:val="Hlavika"/>
        <w:tabs>
          <w:tab w:val="left" w:pos="2127"/>
        </w:tabs>
        <w:rPr>
          <w:rFonts w:cs="Arial"/>
          <w:szCs w:val="16"/>
        </w:rPr>
      </w:pPr>
      <w:r w:rsidRPr="002447A1">
        <w:rPr>
          <w:rFonts w:cs="Arial"/>
          <w:szCs w:val="16"/>
        </w:rPr>
        <w:t>IBAN:</w:t>
      </w:r>
      <w:r>
        <w:rPr>
          <w:rFonts w:cs="Arial"/>
          <w:szCs w:val="16"/>
        </w:rPr>
        <w:tab/>
      </w:r>
      <w:r w:rsidRPr="002447A1">
        <w:rPr>
          <w:rFonts w:cs="Arial"/>
          <w:szCs w:val="16"/>
        </w:rPr>
        <w:t>SK21 0200 0000 0000 0210 4372</w:t>
      </w:r>
    </w:p>
    <w:p w14:paraId="181A06B7" w14:textId="39804650" w:rsidR="002447A1" w:rsidRDefault="002447A1" w:rsidP="002447A1">
      <w:pPr>
        <w:pStyle w:val="Hlavika"/>
        <w:rPr>
          <w:rFonts w:cs="Arial"/>
          <w:b/>
          <w:szCs w:val="16"/>
        </w:rPr>
      </w:pPr>
    </w:p>
    <w:p w14:paraId="2B2B645E" w14:textId="77777777" w:rsidR="002447A1" w:rsidRPr="00C029D3" w:rsidRDefault="002447A1" w:rsidP="002447A1">
      <w:pPr>
        <w:pStyle w:val="Zkladnodstavec"/>
        <w:spacing w:line="240" w:lineRule="auto"/>
        <w:rPr>
          <w:rStyle w:val="text1"/>
          <w:rFonts w:ascii="Arial" w:hAnsi="Arial" w:cs="Arial"/>
        </w:rPr>
      </w:pPr>
      <w:r w:rsidRPr="00C029D3">
        <w:rPr>
          <w:rStyle w:val="text1"/>
          <w:rFonts w:ascii="Arial" w:hAnsi="Arial" w:cs="Arial"/>
        </w:rPr>
        <w:t xml:space="preserve">(ďalej len </w:t>
      </w:r>
      <w:r w:rsidRPr="00C029D3">
        <w:rPr>
          <w:rStyle w:val="textb"/>
          <w:rFonts w:ascii="Arial" w:hAnsi="Arial" w:cs="Arial"/>
          <w:b/>
        </w:rPr>
        <w:t>„Odberateľ“</w:t>
      </w:r>
      <w:r>
        <w:rPr>
          <w:rStyle w:val="text1"/>
          <w:rFonts w:ascii="Arial" w:hAnsi="Arial" w:cs="Arial"/>
        </w:rPr>
        <w:t>)</w:t>
      </w:r>
    </w:p>
    <w:p w14:paraId="09164EDF" w14:textId="77777777" w:rsidR="002447A1" w:rsidRDefault="002447A1" w:rsidP="002447A1">
      <w:pPr>
        <w:pStyle w:val="Hlavika"/>
        <w:rPr>
          <w:rFonts w:cs="Arial"/>
          <w:b/>
          <w:szCs w:val="16"/>
        </w:rPr>
      </w:pPr>
    </w:p>
    <w:p w14:paraId="0CCC70D2" w14:textId="77777777" w:rsidR="002447A1" w:rsidRPr="002447A1" w:rsidRDefault="002447A1" w:rsidP="002447A1">
      <w:pPr>
        <w:pStyle w:val="Hlavika"/>
        <w:rPr>
          <w:rFonts w:cs="Arial"/>
          <w:szCs w:val="16"/>
        </w:rPr>
      </w:pPr>
    </w:p>
    <w:p w14:paraId="55380CDC" w14:textId="77777777" w:rsidR="002447A1" w:rsidRPr="002447A1" w:rsidRDefault="002447A1" w:rsidP="002447A1">
      <w:pPr>
        <w:pStyle w:val="Hlavika"/>
        <w:rPr>
          <w:rFonts w:cs="Arial"/>
          <w:szCs w:val="16"/>
        </w:rPr>
      </w:pPr>
      <w:r w:rsidRPr="002447A1">
        <w:rPr>
          <w:rFonts w:cs="Arial"/>
          <w:szCs w:val="16"/>
        </w:rPr>
        <w:t>Dodávateľ</w:t>
      </w:r>
      <w:r w:rsidRPr="002447A1">
        <w:rPr>
          <w:rFonts w:cs="Arial"/>
          <w:szCs w:val="16"/>
        </w:rPr>
        <w:tab/>
      </w:r>
    </w:p>
    <w:p w14:paraId="62523F4B" w14:textId="77777777" w:rsidR="002447A1" w:rsidRPr="002447A1" w:rsidRDefault="002447A1" w:rsidP="002447A1">
      <w:pPr>
        <w:pStyle w:val="Hlavika"/>
        <w:rPr>
          <w:rFonts w:cs="Arial"/>
          <w:szCs w:val="16"/>
        </w:rPr>
      </w:pPr>
      <w:r w:rsidRPr="002447A1">
        <w:rPr>
          <w:rFonts w:cs="Arial"/>
          <w:szCs w:val="16"/>
        </w:rPr>
        <w:t>Sídlo:</w:t>
      </w:r>
      <w:r w:rsidRPr="002447A1">
        <w:rPr>
          <w:rFonts w:cs="Arial"/>
          <w:szCs w:val="16"/>
        </w:rPr>
        <w:tab/>
      </w:r>
    </w:p>
    <w:p w14:paraId="08530541" w14:textId="77777777" w:rsidR="002447A1" w:rsidRPr="002447A1" w:rsidRDefault="002447A1" w:rsidP="002447A1">
      <w:pPr>
        <w:pStyle w:val="Hlavika"/>
        <w:rPr>
          <w:rFonts w:cs="Arial"/>
          <w:szCs w:val="16"/>
        </w:rPr>
      </w:pPr>
      <w:r w:rsidRPr="002447A1">
        <w:rPr>
          <w:rFonts w:cs="Arial"/>
          <w:szCs w:val="16"/>
        </w:rPr>
        <w:t>Zápis v OR SR:</w:t>
      </w:r>
      <w:r w:rsidRPr="002447A1">
        <w:rPr>
          <w:rFonts w:cs="Arial"/>
          <w:szCs w:val="16"/>
        </w:rPr>
        <w:tab/>
      </w:r>
    </w:p>
    <w:p w14:paraId="12D83223" w14:textId="77777777" w:rsidR="002447A1" w:rsidRDefault="002447A1" w:rsidP="002447A1">
      <w:pPr>
        <w:pStyle w:val="Hlavika"/>
        <w:rPr>
          <w:rFonts w:cs="Arial"/>
          <w:szCs w:val="16"/>
        </w:rPr>
      </w:pPr>
      <w:r w:rsidRPr="002447A1">
        <w:rPr>
          <w:rFonts w:cs="Arial"/>
          <w:szCs w:val="16"/>
        </w:rPr>
        <w:t>IČO:</w:t>
      </w:r>
    </w:p>
    <w:p w14:paraId="0639CBD1" w14:textId="54C90BF5" w:rsidR="002447A1" w:rsidRPr="002447A1" w:rsidRDefault="002447A1" w:rsidP="002447A1">
      <w:pPr>
        <w:pStyle w:val="Hlavika"/>
        <w:rPr>
          <w:rFonts w:cs="Arial"/>
          <w:szCs w:val="16"/>
        </w:rPr>
      </w:pPr>
      <w:r w:rsidRPr="002447A1">
        <w:rPr>
          <w:rFonts w:cs="Arial"/>
          <w:szCs w:val="16"/>
        </w:rPr>
        <w:t>DIČ:</w:t>
      </w:r>
      <w:r w:rsidRPr="002447A1">
        <w:rPr>
          <w:rFonts w:cs="Arial"/>
          <w:szCs w:val="16"/>
        </w:rPr>
        <w:tab/>
      </w:r>
      <w:r w:rsidRPr="002447A1">
        <w:rPr>
          <w:rFonts w:cs="Arial"/>
          <w:szCs w:val="16"/>
        </w:rPr>
        <w:tab/>
      </w:r>
    </w:p>
    <w:p w14:paraId="73FD3C64" w14:textId="12DB6837" w:rsidR="002447A1" w:rsidRPr="002447A1" w:rsidRDefault="002447A1" w:rsidP="002447A1">
      <w:pPr>
        <w:pStyle w:val="Hlavika"/>
        <w:rPr>
          <w:rFonts w:cs="Arial"/>
          <w:szCs w:val="16"/>
        </w:rPr>
      </w:pPr>
      <w:r w:rsidRPr="002447A1">
        <w:rPr>
          <w:rFonts w:cs="Arial"/>
          <w:szCs w:val="16"/>
        </w:rPr>
        <w:t>IČ DPH:</w:t>
      </w:r>
      <w:r w:rsidRPr="002447A1">
        <w:rPr>
          <w:rFonts w:cs="Arial"/>
          <w:szCs w:val="16"/>
        </w:rPr>
        <w:tab/>
      </w:r>
    </w:p>
    <w:p w14:paraId="5502C7DB" w14:textId="7C8EC7DD" w:rsidR="002447A1" w:rsidRPr="002447A1" w:rsidRDefault="002447A1" w:rsidP="002447A1">
      <w:pPr>
        <w:pStyle w:val="Hlavika"/>
        <w:rPr>
          <w:rFonts w:cs="Arial"/>
          <w:szCs w:val="16"/>
        </w:rPr>
      </w:pPr>
      <w:r>
        <w:rPr>
          <w:rFonts w:cs="Arial"/>
          <w:szCs w:val="16"/>
        </w:rPr>
        <w:t>Štatutárny zástupca:</w:t>
      </w:r>
      <w:r w:rsidRPr="002447A1">
        <w:rPr>
          <w:rFonts w:cs="Arial"/>
          <w:szCs w:val="16"/>
        </w:rPr>
        <w:tab/>
      </w:r>
      <w:r w:rsidRPr="002447A1">
        <w:rPr>
          <w:rFonts w:cs="Arial"/>
          <w:szCs w:val="16"/>
        </w:rPr>
        <w:tab/>
      </w:r>
      <w:r w:rsidRPr="002447A1">
        <w:rPr>
          <w:rFonts w:cs="Arial"/>
          <w:szCs w:val="16"/>
        </w:rPr>
        <w:tab/>
      </w:r>
    </w:p>
    <w:p w14:paraId="07C0E1F4" w14:textId="77777777" w:rsidR="002447A1" w:rsidRPr="002447A1" w:rsidRDefault="002447A1" w:rsidP="002447A1">
      <w:pPr>
        <w:pStyle w:val="Hlavika"/>
        <w:rPr>
          <w:rFonts w:cs="Arial"/>
          <w:szCs w:val="16"/>
        </w:rPr>
      </w:pPr>
      <w:r w:rsidRPr="002447A1">
        <w:rPr>
          <w:rFonts w:cs="Arial"/>
          <w:szCs w:val="16"/>
        </w:rPr>
        <w:t>Bankové spojenie:</w:t>
      </w:r>
      <w:r w:rsidRPr="002447A1">
        <w:rPr>
          <w:rFonts w:cs="Arial"/>
          <w:szCs w:val="16"/>
        </w:rPr>
        <w:tab/>
      </w:r>
      <w:r w:rsidRPr="002447A1">
        <w:rPr>
          <w:rFonts w:cs="Arial"/>
          <w:szCs w:val="16"/>
        </w:rPr>
        <w:tab/>
      </w:r>
    </w:p>
    <w:p w14:paraId="66B9FC64" w14:textId="724CCF7D" w:rsidR="002447A1" w:rsidRPr="002447A1" w:rsidRDefault="002447A1" w:rsidP="002447A1">
      <w:pPr>
        <w:pStyle w:val="Hlavika"/>
        <w:rPr>
          <w:rFonts w:cs="Arial"/>
          <w:szCs w:val="16"/>
        </w:rPr>
      </w:pPr>
      <w:r w:rsidRPr="002447A1">
        <w:rPr>
          <w:rFonts w:cs="Arial"/>
          <w:szCs w:val="16"/>
        </w:rPr>
        <w:t>SWIFT (BIC):</w:t>
      </w:r>
      <w:r w:rsidRPr="002447A1">
        <w:rPr>
          <w:rFonts w:cs="Arial"/>
          <w:szCs w:val="16"/>
        </w:rPr>
        <w:tab/>
      </w:r>
    </w:p>
    <w:p w14:paraId="1D8FA0E2" w14:textId="08146E62" w:rsidR="002447A1" w:rsidRPr="008A67A5" w:rsidRDefault="002447A1" w:rsidP="002447A1">
      <w:pPr>
        <w:pStyle w:val="Hlavika"/>
        <w:rPr>
          <w:rFonts w:cs="Arial"/>
          <w:b/>
          <w:szCs w:val="16"/>
        </w:rPr>
      </w:pPr>
      <w:r w:rsidRPr="002447A1">
        <w:rPr>
          <w:rFonts w:cs="Arial"/>
          <w:szCs w:val="16"/>
        </w:rPr>
        <w:t>IBAN:</w:t>
      </w:r>
      <w:r w:rsidRPr="002447A1">
        <w:rPr>
          <w:rFonts w:cs="Arial"/>
          <w:b/>
          <w:szCs w:val="16"/>
        </w:rPr>
        <w:tab/>
      </w:r>
    </w:p>
    <w:p w14:paraId="7BB9B2FE" w14:textId="77777777" w:rsidR="00CC22EB" w:rsidRPr="007F6E8C" w:rsidRDefault="00CC22EB" w:rsidP="00CC22EB">
      <w:pPr>
        <w:rPr>
          <w:sz w:val="18"/>
          <w:szCs w:val="18"/>
        </w:rPr>
      </w:pPr>
    </w:p>
    <w:p w14:paraId="366C1BA7" w14:textId="77777777" w:rsidR="00CC22EB" w:rsidRPr="00C029D3" w:rsidRDefault="00CC22EB" w:rsidP="00CC22EB">
      <w:pPr>
        <w:spacing w:line="120" w:lineRule="auto"/>
        <w:rPr>
          <w:rFonts w:cs="Arial"/>
          <w:szCs w:val="16"/>
        </w:rPr>
      </w:pPr>
    </w:p>
    <w:p w14:paraId="679728B4" w14:textId="78C64758" w:rsidR="00CC22EB" w:rsidRDefault="00CC22EB" w:rsidP="002447A1">
      <w:pPr>
        <w:spacing w:line="276" w:lineRule="auto"/>
        <w:rPr>
          <w:rStyle w:val="text1"/>
          <w:rFonts w:ascii="Arial" w:hAnsi="Arial" w:cs="Arial"/>
        </w:rPr>
      </w:pPr>
      <w:r w:rsidRPr="00C029D3">
        <w:rPr>
          <w:rStyle w:val="text1"/>
          <w:rFonts w:ascii="Arial" w:hAnsi="Arial" w:cs="Arial"/>
        </w:rPr>
        <w:t xml:space="preserve">(ďalej len </w:t>
      </w:r>
      <w:r w:rsidRPr="00C029D3">
        <w:rPr>
          <w:rStyle w:val="textb"/>
          <w:rFonts w:ascii="Arial" w:hAnsi="Arial" w:cs="Arial"/>
          <w:b/>
        </w:rPr>
        <w:t>„Dodávateľ“</w:t>
      </w:r>
      <w:r w:rsidRPr="00C029D3">
        <w:rPr>
          <w:rStyle w:val="text1"/>
          <w:rFonts w:ascii="Arial" w:hAnsi="Arial" w:cs="Arial"/>
        </w:rPr>
        <w:t>)</w:t>
      </w:r>
    </w:p>
    <w:p w14:paraId="2D42DC7D" w14:textId="04C164E4" w:rsidR="00CC22EB" w:rsidRDefault="00CC22EB" w:rsidP="00CC22EB">
      <w:pPr>
        <w:spacing w:line="276" w:lineRule="auto"/>
        <w:rPr>
          <w:rStyle w:val="text1"/>
          <w:rFonts w:ascii="Arial" w:hAnsi="Arial" w:cs="Arial"/>
        </w:rPr>
      </w:pPr>
      <w:r w:rsidRPr="00C029D3">
        <w:rPr>
          <w:rStyle w:val="text1"/>
          <w:rFonts w:ascii="Arial" w:hAnsi="Arial" w:cs="Arial"/>
        </w:rPr>
        <w:t xml:space="preserve">(Odberateľ a Dodávateľ spoločne v ďalšom texte len </w:t>
      </w:r>
      <w:r w:rsidRPr="00C029D3">
        <w:rPr>
          <w:rStyle w:val="textb"/>
          <w:rFonts w:ascii="Arial" w:hAnsi="Arial" w:cs="Arial"/>
          <w:b/>
        </w:rPr>
        <w:t>„Zmluvné strany“</w:t>
      </w:r>
      <w:r w:rsidRPr="00C029D3">
        <w:rPr>
          <w:rStyle w:val="text1"/>
          <w:rFonts w:ascii="Arial" w:hAnsi="Arial" w:cs="Arial"/>
        </w:rPr>
        <w:t>)</w:t>
      </w:r>
    </w:p>
    <w:p w14:paraId="79116CCA" w14:textId="77777777" w:rsidR="00CC22EB" w:rsidRPr="00D46E87" w:rsidRDefault="00CC22EB" w:rsidP="00CC22EB">
      <w:pPr>
        <w:rPr>
          <w:rStyle w:val="text1"/>
          <w:rFonts w:ascii="Arial" w:hAnsi="Arial" w:cs="Arial"/>
        </w:rPr>
      </w:pPr>
    </w:p>
    <w:p w14:paraId="2C87893B" w14:textId="7EFCE1B5" w:rsidR="00CC22EB" w:rsidRPr="00D46E87" w:rsidRDefault="00CC22EB" w:rsidP="00CC22EB">
      <w:pPr>
        <w:rPr>
          <w:rStyle w:val="text1"/>
          <w:rFonts w:ascii="Arial" w:hAnsi="Arial" w:cs="Arial"/>
        </w:rPr>
      </w:pPr>
    </w:p>
    <w:p w14:paraId="66A85C0C" w14:textId="77777777" w:rsidR="00CC22EB" w:rsidRPr="00A00BD4" w:rsidRDefault="00CC22EB" w:rsidP="00A00BD4">
      <w:pPr>
        <w:rPr>
          <w:rStyle w:val="text1"/>
          <w:rFonts w:ascii="Arial" w:hAnsi="Arial" w:cs="Arial"/>
        </w:rPr>
      </w:pPr>
    </w:p>
    <w:p w14:paraId="63E01A5D" w14:textId="2A85FB70" w:rsidR="00CC22EB" w:rsidRPr="00CE08DB" w:rsidRDefault="00CC22EB" w:rsidP="0083100B">
      <w:pPr>
        <w:pStyle w:val="NadpiscyanI"/>
        <w:jc w:val="center"/>
        <w:rPr>
          <w:color w:val="000000" w:themeColor="text1"/>
        </w:rPr>
      </w:pPr>
      <w:r w:rsidRPr="00CE08DB">
        <w:rPr>
          <w:color w:val="000000" w:themeColor="text1"/>
        </w:rPr>
        <w:t xml:space="preserve">Predmet </w:t>
      </w:r>
      <w:r w:rsidR="006730C6" w:rsidRPr="00CE08DB">
        <w:rPr>
          <w:color w:val="000000" w:themeColor="text1"/>
        </w:rPr>
        <w:t>Z</w:t>
      </w:r>
      <w:r w:rsidRPr="00CE08DB">
        <w:rPr>
          <w:color w:val="000000" w:themeColor="text1"/>
        </w:rPr>
        <w:t>mluvy</w:t>
      </w:r>
    </w:p>
    <w:p w14:paraId="2760521B" w14:textId="77777777" w:rsidR="00CC22EB" w:rsidRPr="002F23E5" w:rsidRDefault="00CC22EB" w:rsidP="00CC22EB">
      <w:pPr>
        <w:spacing w:line="20" w:lineRule="atLeast"/>
        <w:ind w:left="341" w:hanging="341"/>
        <w:jc w:val="both"/>
        <w:rPr>
          <w:rFonts w:cs="Arial"/>
          <w:szCs w:val="16"/>
          <w:lang w:eastAsia="sk-SK"/>
        </w:rPr>
      </w:pPr>
    </w:p>
    <w:p w14:paraId="7B593755" w14:textId="18D3BE36" w:rsidR="000E7319" w:rsidRPr="00F5150C" w:rsidRDefault="00CC22EB" w:rsidP="000E7319">
      <w:pPr>
        <w:pStyle w:val="110"/>
      </w:pPr>
      <w:r w:rsidRPr="00F5150C">
        <w:t xml:space="preserve">Predmetom tejto </w:t>
      </w:r>
      <w:r w:rsidR="006730C6" w:rsidRPr="00F5150C">
        <w:t>Z</w:t>
      </w:r>
      <w:r w:rsidRPr="00F5150C">
        <w:t>mluvy je záväzok Dodávateľa dodávať Odberateľovi elektrinu vymedzenú množstvom a časovým priebehom výkonu, zabezpečiť distribúciu elektriny do odberného/-</w:t>
      </w:r>
      <w:proofErr w:type="spellStart"/>
      <w:r w:rsidRPr="00F5150C">
        <w:t>ných</w:t>
      </w:r>
      <w:proofErr w:type="spellEnd"/>
      <w:r w:rsidRPr="00F5150C">
        <w:t xml:space="preserve"> miesta/miest</w:t>
      </w:r>
      <w:r w:rsidR="00AE3CE2" w:rsidRPr="00F5150C">
        <w:t xml:space="preserve"> (ďalej len „OM“)</w:t>
      </w:r>
      <w:r w:rsidRPr="00F5150C">
        <w:t xml:space="preserve"> Odberateľa definovaných v Prílohe č. 1 tejto </w:t>
      </w:r>
      <w:r w:rsidR="006730C6" w:rsidRPr="00F5150C">
        <w:t>Z</w:t>
      </w:r>
      <w:r w:rsidRPr="00F5150C">
        <w:t>mluvy vrátane súvisiacich služieb a prevziať za Odberateľa zodpovednosť za odchýlku (ďalej len „Dodávka elektriny“) a záväzok Odberateľa elektriny</w:t>
      </w:r>
      <w:r w:rsidR="00D3486A" w:rsidRPr="00F5150C">
        <w:t xml:space="preserve"> </w:t>
      </w:r>
      <w:r w:rsidRPr="00F5150C">
        <w:t>odobrať</w:t>
      </w:r>
      <w:r w:rsidR="00D3486A" w:rsidRPr="00F5150C">
        <w:t xml:space="preserve"> </w:t>
      </w:r>
      <w:r w:rsidRPr="00F5150C">
        <w:t>a</w:t>
      </w:r>
      <w:r w:rsidR="00F60FC4" w:rsidRPr="00F5150C">
        <w:t xml:space="preserve"> riadne a včas </w:t>
      </w:r>
      <w:r w:rsidRPr="00F5150C">
        <w:t>zaplatiť Dodáva</w:t>
      </w:r>
      <w:r w:rsidR="00253A3B" w:rsidRPr="00F5150C">
        <w:t>teľovi cenu za dodanú elektrinu a</w:t>
      </w:r>
      <w:r w:rsidR="00FE7EFF" w:rsidRPr="00F5150C">
        <w:t xml:space="preserve"> cenu </w:t>
      </w:r>
      <w:r w:rsidRPr="00F5150C">
        <w:t>za distribúciu elektriny a súvisiace služby</w:t>
      </w:r>
      <w:r w:rsidR="00253A3B" w:rsidRPr="00F5150C">
        <w:t xml:space="preserve">, </w:t>
      </w:r>
      <w:r w:rsidR="00647251" w:rsidRPr="00F5150C">
        <w:t xml:space="preserve">cenu </w:t>
      </w:r>
      <w:r w:rsidR="0006114B" w:rsidRPr="00F5150C">
        <w:t xml:space="preserve">za prevzatie zodpovednosti za odchýlku </w:t>
      </w:r>
      <w:r w:rsidR="00253A3B" w:rsidRPr="00F5150C">
        <w:t>a</w:t>
      </w:r>
      <w:r w:rsidR="00FE7EFF" w:rsidRPr="00F5150C">
        <w:t xml:space="preserve"> taktiež </w:t>
      </w:r>
      <w:r w:rsidR="00253A3B" w:rsidRPr="00F5150C">
        <w:t xml:space="preserve">zaplatiť cenu za </w:t>
      </w:r>
      <w:r w:rsidR="00810582" w:rsidRPr="00F5150C">
        <w:t xml:space="preserve">ďalšie spoplatnené </w:t>
      </w:r>
      <w:r w:rsidR="00253A3B" w:rsidRPr="00F5150C">
        <w:t xml:space="preserve">služby </w:t>
      </w:r>
      <w:r w:rsidR="00810582" w:rsidRPr="00F5150C">
        <w:t xml:space="preserve">Dodávateľa. </w:t>
      </w:r>
    </w:p>
    <w:p w14:paraId="36BCCB6C" w14:textId="24D0606A" w:rsidR="00866E9A" w:rsidRPr="0035044E" w:rsidRDefault="00866E9A" w:rsidP="00866E9A">
      <w:pPr>
        <w:pStyle w:val="110"/>
        <w:numPr>
          <w:ilvl w:val="0"/>
          <w:numId w:val="0"/>
        </w:numPr>
        <w:ind w:left="425"/>
        <w:rPr>
          <w:highlight w:val="green"/>
        </w:rPr>
      </w:pPr>
      <w:r>
        <w:t xml:space="preserve">Záväzok Dodávateľa </w:t>
      </w:r>
      <w:r w:rsidRPr="00221C88">
        <w:t xml:space="preserve">zabezpečiť distribúciu elektriny do odberného miesta Odberateľa vrátane súvisiacich služieb </w:t>
      </w:r>
      <w:r>
        <w:t xml:space="preserve">sa považuje za splnený </w:t>
      </w:r>
      <w:r w:rsidRPr="00221C88">
        <w:t xml:space="preserve">tým, že </w:t>
      </w:r>
      <w:r>
        <w:t xml:space="preserve">Dodávateľ </w:t>
      </w:r>
      <w:r w:rsidRPr="00221C88">
        <w:t xml:space="preserve">uzatvorí rámcovú distribučnú </w:t>
      </w:r>
      <w:r>
        <w:t>z</w:t>
      </w:r>
      <w:r w:rsidRPr="00221C88">
        <w:t>mluvu</w:t>
      </w:r>
      <w:r w:rsidRPr="00866E9A">
        <w:t xml:space="preserve"> </w:t>
      </w:r>
      <w:r w:rsidRPr="00221C88">
        <w:t>s príslušným PDS</w:t>
      </w:r>
      <w:r>
        <w:t xml:space="preserve"> a zabezpečí jej trvanie po celú dobu trvania dodávky do toho ktorého odberného miesta  v zmysle tejto Zmluvy.</w:t>
      </w:r>
    </w:p>
    <w:p w14:paraId="234C94B3" w14:textId="1859A8BF" w:rsidR="00CC22EB" w:rsidRPr="002F23E5" w:rsidRDefault="00CC22EB" w:rsidP="00A00BD4">
      <w:pPr>
        <w:pStyle w:val="110"/>
        <w:numPr>
          <w:ilvl w:val="0"/>
          <w:numId w:val="0"/>
        </w:numPr>
        <w:ind w:left="425"/>
      </w:pPr>
    </w:p>
    <w:p w14:paraId="4BF1628E" w14:textId="739F326E" w:rsidR="00CC22EB" w:rsidRPr="002F23E5" w:rsidRDefault="00CC22EB" w:rsidP="00A00BD4">
      <w:pPr>
        <w:pStyle w:val="110"/>
      </w:pPr>
      <w:r w:rsidRPr="002F23E5">
        <w:t xml:space="preserve">Táto </w:t>
      </w:r>
      <w:r w:rsidR="00F02DBE">
        <w:t>Z</w:t>
      </w:r>
      <w:r w:rsidR="00F02DBE" w:rsidRPr="002F23E5">
        <w:t xml:space="preserve">mluva </w:t>
      </w:r>
      <w:r w:rsidRPr="002F23E5">
        <w:t xml:space="preserve">nezahŕňa </w:t>
      </w:r>
      <w:r w:rsidR="00F02DBE">
        <w:t>Z</w:t>
      </w:r>
      <w:r w:rsidR="00F02DBE" w:rsidRPr="002F23E5">
        <w:t xml:space="preserve">mluvu </w:t>
      </w:r>
      <w:r w:rsidRPr="002F23E5">
        <w:t>o pripojení k distribučnej sústave príslušného prevádzkovateľa distribučnej sústavy (ďalej len „PDS“).</w:t>
      </w:r>
      <w:r w:rsidR="00866E9A">
        <w:t xml:space="preserve"> Odberateľ je povinný </w:t>
      </w:r>
      <w:r w:rsidR="00F60FC4" w:rsidRPr="00221C88">
        <w:t xml:space="preserve">mať uzatvorenú platnú a účinnú </w:t>
      </w:r>
      <w:r w:rsidR="00F60FC4">
        <w:t>Z</w:t>
      </w:r>
      <w:r w:rsidR="00F60FC4" w:rsidRPr="00221C88">
        <w:t xml:space="preserve">mluvu o pripojení pre odberné miesto/miesta podľa tejto </w:t>
      </w:r>
      <w:r w:rsidR="00F60FC4">
        <w:t xml:space="preserve">Zmluvy a plniť </w:t>
      </w:r>
      <w:r w:rsidR="00F60FC4" w:rsidRPr="00221C88">
        <w:t>technické podmienky a</w:t>
      </w:r>
      <w:r w:rsidR="00F60FC4">
        <w:t> obchodné podmienky</w:t>
      </w:r>
      <w:r w:rsidR="00F60FC4" w:rsidRPr="00221C88">
        <w:t xml:space="preserve"> pripojenia a prístupu do sústavy stanovené platným Prevádzkovým poriadkom príslušného PDS a ostatnými platnými všeobecne záväznými právnymi predpismi alebo normatívnymi aktmi</w:t>
      </w:r>
      <w:r w:rsidR="00CF3AE8">
        <w:t>.</w:t>
      </w:r>
    </w:p>
    <w:p w14:paraId="065EBF06" w14:textId="77777777" w:rsidR="00CC22EB" w:rsidRPr="002F23E5" w:rsidRDefault="00CC22EB" w:rsidP="005563E9">
      <w:pPr>
        <w:pStyle w:val="110"/>
        <w:numPr>
          <w:ilvl w:val="0"/>
          <w:numId w:val="0"/>
        </w:numPr>
        <w:ind w:left="425"/>
        <w:jc w:val="right"/>
      </w:pPr>
    </w:p>
    <w:p w14:paraId="153B9100" w14:textId="77777777" w:rsidR="00F76FE9" w:rsidRPr="00CE08DB" w:rsidRDefault="00F76FE9" w:rsidP="00F76FE9">
      <w:pPr>
        <w:pStyle w:val="110"/>
        <w:numPr>
          <w:ilvl w:val="0"/>
          <w:numId w:val="0"/>
        </w:numPr>
        <w:ind w:left="425"/>
        <w:rPr>
          <w:color w:val="000000" w:themeColor="text1"/>
        </w:rPr>
      </w:pPr>
    </w:p>
    <w:p w14:paraId="2D9A168A" w14:textId="06527974" w:rsidR="00CC22EB" w:rsidRPr="00CE08DB" w:rsidRDefault="00CC22EB" w:rsidP="0083100B">
      <w:pPr>
        <w:pStyle w:val="NadpiscyanI"/>
        <w:jc w:val="center"/>
        <w:rPr>
          <w:color w:val="000000" w:themeColor="text1"/>
        </w:rPr>
      </w:pPr>
      <w:r w:rsidRPr="00CE08DB">
        <w:rPr>
          <w:color w:val="000000" w:themeColor="text1"/>
        </w:rPr>
        <w:t>Cena za predmet plnenia</w:t>
      </w:r>
    </w:p>
    <w:p w14:paraId="7CF7F77A" w14:textId="77777777" w:rsidR="00731FDF" w:rsidRPr="0088160F" w:rsidRDefault="00731FDF" w:rsidP="00D3486A">
      <w:pPr>
        <w:pStyle w:val="NadpiscyanI"/>
        <w:numPr>
          <w:ilvl w:val="0"/>
          <w:numId w:val="0"/>
        </w:numPr>
        <w:jc w:val="both"/>
        <w:rPr>
          <w:color w:val="auto"/>
          <w:sz w:val="16"/>
          <w:szCs w:val="16"/>
        </w:rPr>
      </w:pPr>
    </w:p>
    <w:p w14:paraId="673F5A2F" w14:textId="07FDBB9B" w:rsidR="00CC22EB" w:rsidRPr="00731FDF" w:rsidRDefault="00CC22EB" w:rsidP="00D3486A">
      <w:pPr>
        <w:pStyle w:val="21"/>
        <w:jc w:val="both"/>
      </w:pPr>
      <w:r w:rsidRPr="00731FDF">
        <w:t xml:space="preserve">Odberateľ je povinný zaplatiť </w:t>
      </w:r>
      <w:r w:rsidR="00810582">
        <w:t>Dodávateľovi</w:t>
      </w:r>
      <w:r w:rsidRPr="00731FDF">
        <w:t xml:space="preserve"> za Dodávku elektriny cenu podľa tejto </w:t>
      </w:r>
      <w:r w:rsidR="00F02DBE">
        <w:t>Z</w:t>
      </w:r>
      <w:r w:rsidR="00F02DBE" w:rsidRPr="00731FDF">
        <w:t>mluvy</w:t>
      </w:r>
      <w:r w:rsidRPr="00731FDF">
        <w:t>.</w:t>
      </w:r>
    </w:p>
    <w:p w14:paraId="0473A767" w14:textId="77777777" w:rsidR="00CC22EB" w:rsidRPr="002F23E5" w:rsidRDefault="00CC22EB" w:rsidP="00D3486A">
      <w:pPr>
        <w:pStyle w:val="21"/>
        <w:numPr>
          <w:ilvl w:val="0"/>
          <w:numId w:val="0"/>
        </w:numPr>
        <w:ind w:left="425"/>
        <w:jc w:val="both"/>
      </w:pPr>
    </w:p>
    <w:p w14:paraId="63E9C43A" w14:textId="447D288C" w:rsidR="00CC22EB" w:rsidRDefault="00CC22EB" w:rsidP="00D3486A">
      <w:pPr>
        <w:pStyle w:val="21"/>
        <w:jc w:val="both"/>
      </w:pPr>
      <w:r w:rsidRPr="002F23E5">
        <w:t xml:space="preserve">Ceny silovej elektriny vrátane ceny za </w:t>
      </w:r>
      <w:r w:rsidR="00A2022E">
        <w:t xml:space="preserve">prevzatie </w:t>
      </w:r>
      <w:r w:rsidR="00A2022E" w:rsidRPr="0080023F">
        <w:t>zodpovednosti za odchýlku</w:t>
      </w:r>
      <w:r w:rsidR="00857F5C">
        <w:t xml:space="preserve"> </w:t>
      </w:r>
      <w:r w:rsidRPr="002F23E5">
        <w:t xml:space="preserve">podľa tejto </w:t>
      </w:r>
      <w:r w:rsidR="00F02DBE">
        <w:t>Z</w:t>
      </w:r>
      <w:r w:rsidR="00F02DBE" w:rsidRPr="002F23E5">
        <w:t xml:space="preserve">mluvy </w:t>
      </w:r>
      <w:r w:rsidRPr="002F23E5">
        <w:t xml:space="preserve">sú dohodnuté </w:t>
      </w:r>
      <w:r w:rsidR="00F02DBE">
        <w:t>Z</w:t>
      </w:r>
      <w:r w:rsidR="00F02DBE" w:rsidRPr="002F23E5">
        <w:t xml:space="preserve">mluvnými </w:t>
      </w:r>
      <w:r w:rsidRPr="002F23E5">
        <w:t>stranami ako ceny dohodou podľa zákona č. 18/1996 Z. z. o cenách a sú dohodnuté</w:t>
      </w:r>
      <w:r w:rsidR="00253A3B" w:rsidRPr="00253A3B">
        <w:t>, prípadne spôsob ich určenia je dohodnutý</w:t>
      </w:r>
      <w:r w:rsidR="00253A3B">
        <w:t xml:space="preserve"> </w:t>
      </w:r>
      <w:r w:rsidRPr="002F23E5">
        <w:t xml:space="preserve">v tejto </w:t>
      </w:r>
      <w:r w:rsidR="00F02DBE">
        <w:t>Z</w:t>
      </w:r>
      <w:r w:rsidR="00F02DBE" w:rsidRPr="002F23E5">
        <w:t>mluvy</w:t>
      </w:r>
      <w:r w:rsidRPr="002F23E5">
        <w:t>.</w:t>
      </w:r>
    </w:p>
    <w:p w14:paraId="1A19CC8D" w14:textId="77777777" w:rsidR="00CC22EB" w:rsidRDefault="00CC22EB" w:rsidP="00D3486A">
      <w:pPr>
        <w:pStyle w:val="21"/>
        <w:numPr>
          <w:ilvl w:val="0"/>
          <w:numId w:val="0"/>
        </w:numPr>
        <w:ind w:left="425"/>
        <w:jc w:val="both"/>
      </w:pPr>
    </w:p>
    <w:p w14:paraId="6AC8EAC7" w14:textId="67AA4CB3" w:rsidR="00CC22EB" w:rsidRPr="00F5150C" w:rsidRDefault="00CC22EB" w:rsidP="00D3486A">
      <w:pPr>
        <w:pStyle w:val="21"/>
        <w:jc w:val="both"/>
      </w:pPr>
      <w:r w:rsidRPr="00F5150C">
        <w:t>Cena za poskytnutie distribúcie elektriny</w:t>
      </w:r>
      <w:r w:rsidR="00647251" w:rsidRPr="00F5150C">
        <w:t xml:space="preserve"> a súvisiacich služieb</w:t>
      </w:r>
      <w:r w:rsidRPr="00F5150C">
        <w:t>, tarifa za systémové služby, tarifa za prevádzkovanie systému a ostatné poplatky, ktoré schvaľuje Úrad pre reguláciu sieťových odvetví (ďalej len „ÚRSO“), sú určené podľa platných cenových rozhodnutí ÚRSO. V</w:t>
      </w:r>
      <w:r w:rsidR="0006114B" w:rsidRPr="00F5150C">
        <w:t> </w:t>
      </w:r>
      <w:r w:rsidRPr="00F5150C">
        <w:t>prípade</w:t>
      </w:r>
      <w:r w:rsidR="0006114B" w:rsidRPr="00F5150C">
        <w:t xml:space="preserve"> ich zmeny alebo</w:t>
      </w:r>
      <w:r w:rsidRPr="00F5150C">
        <w:t xml:space="preserve"> </w:t>
      </w:r>
      <w:r w:rsidR="0006114B" w:rsidRPr="00F5150C">
        <w:t xml:space="preserve">v prípade </w:t>
      </w:r>
      <w:r w:rsidRPr="00F5150C">
        <w:t xml:space="preserve">zavedenia nových poplatkov alebo nových daní príslušnými štátnymi orgánmi SR, ktoré sa týkajú plnenia podľa tejto </w:t>
      </w:r>
      <w:r w:rsidR="006730C6" w:rsidRPr="00F5150C">
        <w:t>Z</w:t>
      </w:r>
      <w:r w:rsidRPr="00F5150C">
        <w:t xml:space="preserve">mluvy, má </w:t>
      </w:r>
      <w:r w:rsidR="00810582" w:rsidRPr="00F5150C">
        <w:t>Dodávateľ</w:t>
      </w:r>
      <w:r w:rsidRPr="00F5150C">
        <w:t xml:space="preserve"> právo požadovať od Odberateľa ich zaplatenie a Odberateľ sa </w:t>
      </w:r>
      <w:r w:rsidR="0006114B" w:rsidRPr="00F5150C">
        <w:t xml:space="preserve">ich </w:t>
      </w:r>
      <w:r w:rsidRPr="00F5150C">
        <w:t xml:space="preserve">zaväzuje </w:t>
      </w:r>
      <w:r w:rsidR="00810582" w:rsidRPr="00F5150C">
        <w:t xml:space="preserve">Dodávateľovi </w:t>
      </w:r>
      <w:r w:rsidRPr="00F5150C">
        <w:t>zaplatiť.</w:t>
      </w:r>
    </w:p>
    <w:p w14:paraId="38E3BEEB" w14:textId="77777777" w:rsidR="00CC22EB" w:rsidRPr="00FD331F" w:rsidRDefault="00CC22EB" w:rsidP="00005622">
      <w:pPr>
        <w:pStyle w:val="21"/>
        <w:numPr>
          <w:ilvl w:val="0"/>
          <w:numId w:val="0"/>
        </w:numPr>
        <w:ind w:left="425"/>
      </w:pPr>
    </w:p>
    <w:p w14:paraId="14200322" w14:textId="01F9B8F9" w:rsidR="00CC22EB" w:rsidRPr="00BE7524" w:rsidRDefault="00CC22EB" w:rsidP="0080023F">
      <w:pPr>
        <w:pStyle w:val="21"/>
        <w:jc w:val="both"/>
      </w:pPr>
      <w:r w:rsidRPr="00BE7524">
        <w:lastRenderedPageBreak/>
        <w:t xml:space="preserve">Ceny podľa tejto </w:t>
      </w:r>
      <w:r w:rsidR="000D650B" w:rsidRPr="00BE7524">
        <w:t>Z</w:t>
      </w:r>
      <w:r w:rsidRPr="00BE7524">
        <w:t>mluvy sú uvedené pre jednotkové množstvo MWh</w:t>
      </w:r>
      <w:r w:rsidR="000D650B" w:rsidRPr="00BE7524">
        <w:t>,</w:t>
      </w:r>
      <w:r w:rsidRPr="00BE7524">
        <w:t xml:space="preserve"> a to €/MWh.</w:t>
      </w:r>
      <w:r w:rsidR="00605BF6" w:rsidRPr="00BE7524">
        <w:t xml:space="preserve"> </w:t>
      </w:r>
      <w:r w:rsidR="00810582" w:rsidRPr="00BE7524">
        <w:t xml:space="preserve">Dodávateľ </w:t>
      </w:r>
      <w:r w:rsidR="00605BF6" w:rsidRPr="00BE7524">
        <w:t xml:space="preserve">má právo požadovať od Odberateľa aj zaplatenie zvýšených nákladov, ktoré budú mať vplyv na cenu a ktoré budú zavedené ÚRSO-m alebo rozhodnutiami štátnych orgánov SR, a ktoré </w:t>
      </w:r>
      <w:r w:rsidR="00810582" w:rsidRPr="00BE7524">
        <w:t xml:space="preserve">Dodávateľ </w:t>
      </w:r>
      <w:r w:rsidR="00605BF6" w:rsidRPr="00BE7524">
        <w:t>nebude môcť ovplyvniť (napr. cenové rozhodnutia týkajúce sa nákladov na odchýlku a pod.).</w:t>
      </w:r>
    </w:p>
    <w:p w14:paraId="2B24E6F3" w14:textId="77777777" w:rsidR="00CC22EB" w:rsidRPr="0035044E" w:rsidRDefault="00CC22EB" w:rsidP="00005622">
      <w:pPr>
        <w:pStyle w:val="21"/>
        <w:numPr>
          <w:ilvl w:val="0"/>
          <w:numId w:val="0"/>
        </w:numPr>
        <w:ind w:left="425"/>
        <w:rPr>
          <w:highlight w:val="green"/>
        </w:rPr>
      </w:pPr>
    </w:p>
    <w:p w14:paraId="41BCC993" w14:textId="5D972442" w:rsidR="00CC22EB" w:rsidRPr="00BE7524" w:rsidRDefault="00CC22EB" w:rsidP="00D3486A">
      <w:pPr>
        <w:pStyle w:val="21"/>
        <w:jc w:val="both"/>
      </w:pPr>
      <w:r w:rsidRPr="00BE7524">
        <w:t>Všetky ceny sú bez dane z pridanej hodnoty</w:t>
      </w:r>
      <w:r w:rsidR="00647251" w:rsidRPr="00BE7524">
        <w:t xml:space="preserve"> (ďalej aj „DPH“)</w:t>
      </w:r>
      <w:r w:rsidRPr="00BE7524">
        <w:t>, bez spotrebnej dane z elektriny a bez odvodu do Národného jadrového fondu. DPH, spotrebná daň z elektriny a odvod do Národného jadrového fondu budú fakturované podľa platných právnych predpisov</w:t>
      </w:r>
      <w:r w:rsidR="00647251" w:rsidRPr="00BE7524">
        <w:t xml:space="preserve"> a Odberateľ je povinný ich </w:t>
      </w:r>
      <w:r w:rsidR="00810582" w:rsidRPr="00BE7524">
        <w:t xml:space="preserve">Dodávateľ </w:t>
      </w:r>
      <w:r w:rsidR="00647251" w:rsidRPr="00BE7524">
        <w:t>zaplatiť</w:t>
      </w:r>
      <w:r w:rsidRPr="00BE7524">
        <w:t>.</w:t>
      </w:r>
    </w:p>
    <w:p w14:paraId="028DE951" w14:textId="77777777" w:rsidR="00CC22EB" w:rsidRPr="00B06F60" w:rsidRDefault="00CC22EB" w:rsidP="00D3486A">
      <w:pPr>
        <w:pStyle w:val="21"/>
        <w:numPr>
          <w:ilvl w:val="0"/>
          <w:numId w:val="0"/>
        </w:numPr>
        <w:ind w:left="425"/>
        <w:jc w:val="both"/>
        <w:rPr>
          <w:b/>
        </w:rPr>
      </w:pPr>
    </w:p>
    <w:p w14:paraId="193C84E5" w14:textId="7E3A2CD3" w:rsidR="00CC22EB" w:rsidRDefault="00CC22EB" w:rsidP="00D3486A">
      <w:pPr>
        <w:pStyle w:val="21"/>
        <w:jc w:val="both"/>
      </w:pPr>
      <w:r w:rsidRPr="00B06F60">
        <w:t xml:space="preserve">Odberateľ sa zaväzuje odoberať elektrinu od </w:t>
      </w:r>
      <w:r w:rsidR="00810582" w:rsidRPr="00810582">
        <w:t xml:space="preserve">Dodávateľ </w:t>
      </w:r>
      <w:r w:rsidRPr="00594E41">
        <w:rPr>
          <w:b/>
        </w:rPr>
        <w:t xml:space="preserve">od </w:t>
      </w:r>
      <w:r w:rsidR="00BE7524" w:rsidRPr="00594E41">
        <w:rPr>
          <w:b/>
        </w:rPr>
        <w:t>01</w:t>
      </w:r>
      <w:r w:rsidR="00A640F8" w:rsidRPr="00594E41">
        <w:rPr>
          <w:b/>
        </w:rPr>
        <w:t xml:space="preserve">. </w:t>
      </w:r>
      <w:r w:rsidR="00BE7524" w:rsidRPr="00594E41">
        <w:rPr>
          <w:b/>
        </w:rPr>
        <w:t>01</w:t>
      </w:r>
      <w:r w:rsidR="00A640F8" w:rsidRPr="00594E41">
        <w:rPr>
          <w:b/>
        </w:rPr>
        <w:t xml:space="preserve">. </w:t>
      </w:r>
      <w:r w:rsidR="00BE7524" w:rsidRPr="00594E41">
        <w:rPr>
          <w:b/>
        </w:rPr>
        <w:t>202</w:t>
      </w:r>
      <w:r w:rsidR="00B77787">
        <w:rPr>
          <w:b/>
        </w:rPr>
        <w:t>6</w:t>
      </w:r>
      <w:r w:rsidR="00A640F8" w:rsidRPr="00594E41">
        <w:rPr>
          <w:b/>
        </w:rPr>
        <w:t xml:space="preserve"> do </w:t>
      </w:r>
      <w:r w:rsidR="00BE7524" w:rsidRPr="00594E41">
        <w:rPr>
          <w:b/>
        </w:rPr>
        <w:t>31</w:t>
      </w:r>
      <w:r w:rsidR="00A640F8" w:rsidRPr="00594E41">
        <w:rPr>
          <w:b/>
        </w:rPr>
        <w:t xml:space="preserve">. </w:t>
      </w:r>
      <w:r w:rsidR="00BE7524" w:rsidRPr="00594E41">
        <w:rPr>
          <w:b/>
        </w:rPr>
        <w:t>12</w:t>
      </w:r>
      <w:r w:rsidR="00A640F8" w:rsidRPr="00594E41">
        <w:rPr>
          <w:b/>
        </w:rPr>
        <w:t xml:space="preserve">. </w:t>
      </w:r>
      <w:r w:rsidR="00BE7524" w:rsidRPr="00594E41">
        <w:rPr>
          <w:b/>
        </w:rPr>
        <w:t>202</w:t>
      </w:r>
      <w:r w:rsidR="00B77787">
        <w:rPr>
          <w:b/>
        </w:rPr>
        <w:t>6</w:t>
      </w:r>
      <w:r w:rsidR="00A640F8" w:rsidRPr="00BE7524">
        <w:t xml:space="preserve"> </w:t>
      </w:r>
      <w:r w:rsidRPr="00BE7524">
        <w:t>(ďalej</w:t>
      </w:r>
      <w:r w:rsidRPr="00FD331F">
        <w:t xml:space="preserve"> len „Zmluvné obdobie“) pre všetky </w:t>
      </w:r>
      <w:r w:rsidR="00AE3CE2">
        <w:t>OM</w:t>
      </w:r>
      <w:r w:rsidRPr="00FD331F">
        <w:t xml:space="preserve"> Odberateľa uvedené v Prílohe č. 1 tejto </w:t>
      </w:r>
      <w:r w:rsidR="00850ECA">
        <w:t>Z</w:t>
      </w:r>
      <w:r w:rsidR="00850ECA" w:rsidRPr="00FD331F">
        <w:t xml:space="preserve">mluvy </w:t>
      </w:r>
      <w:r w:rsidRPr="00FD331F">
        <w:t xml:space="preserve">v </w:t>
      </w:r>
      <w:r w:rsidR="00850ECA">
        <w:t>Z</w:t>
      </w:r>
      <w:r w:rsidR="00850ECA" w:rsidRPr="00FD331F">
        <w:t xml:space="preserve">mluvne </w:t>
      </w:r>
      <w:r w:rsidRPr="00FD331F">
        <w:t xml:space="preserve">dohodnutom množstve elektriny podľa tejto </w:t>
      </w:r>
      <w:r w:rsidR="00850ECA">
        <w:t>Z</w:t>
      </w:r>
      <w:r w:rsidRPr="00FD331F">
        <w:t>mluvy.</w:t>
      </w:r>
    </w:p>
    <w:p w14:paraId="465E501A" w14:textId="79333761" w:rsidR="00672876" w:rsidRDefault="00672876" w:rsidP="00672876">
      <w:pPr>
        <w:pStyle w:val="21"/>
        <w:numPr>
          <w:ilvl w:val="0"/>
          <w:numId w:val="0"/>
        </w:numPr>
        <w:ind w:left="425"/>
        <w:jc w:val="both"/>
      </w:pPr>
    </w:p>
    <w:p w14:paraId="3CE08E68" w14:textId="77777777" w:rsidR="0083100B" w:rsidRDefault="0083100B" w:rsidP="00672876">
      <w:pPr>
        <w:pStyle w:val="21"/>
        <w:numPr>
          <w:ilvl w:val="0"/>
          <w:numId w:val="0"/>
        </w:numPr>
        <w:ind w:left="425"/>
        <w:jc w:val="both"/>
      </w:pPr>
    </w:p>
    <w:tbl>
      <w:tblPr>
        <w:tblW w:w="4757" w:type="dxa"/>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2"/>
        <w:gridCol w:w="2205"/>
      </w:tblGrid>
      <w:tr w:rsidR="00672876" w14:paraId="0BEB3860" w14:textId="77777777" w:rsidTr="004C77D6">
        <w:trPr>
          <w:trHeight w:val="567"/>
        </w:trPr>
        <w:tc>
          <w:tcPr>
            <w:tcW w:w="2552" w:type="dxa"/>
            <w:shd w:val="clear" w:color="auto" w:fill="auto"/>
            <w:vAlign w:val="center"/>
            <w:hideMark/>
          </w:tcPr>
          <w:p w14:paraId="4C7CDE25" w14:textId="5EE7649C" w:rsidR="00672876" w:rsidRPr="004C77D6" w:rsidRDefault="00672876" w:rsidP="00917B1F">
            <w:pPr>
              <w:pStyle w:val="21"/>
              <w:numPr>
                <w:ilvl w:val="0"/>
                <w:numId w:val="0"/>
              </w:numPr>
              <w:suppressAutoHyphens/>
              <w:rPr>
                <w:b/>
                <w:color w:val="000000" w:themeColor="text1"/>
              </w:rPr>
            </w:pPr>
            <w:r w:rsidRPr="004C77D6">
              <w:rPr>
                <w:b/>
                <w:color w:val="000000" w:themeColor="text1"/>
              </w:rPr>
              <w:t>Rok</w:t>
            </w:r>
          </w:p>
        </w:tc>
        <w:tc>
          <w:tcPr>
            <w:tcW w:w="2205" w:type="dxa"/>
            <w:shd w:val="clear" w:color="auto" w:fill="auto"/>
            <w:vAlign w:val="center"/>
          </w:tcPr>
          <w:p w14:paraId="6D630CB4" w14:textId="10EAAA6D" w:rsidR="00672876" w:rsidRPr="004C77D6" w:rsidRDefault="002447A1" w:rsidP="00917B1F">
            <w:pPr>
              <w:pStyle w:val="21"/>
              <w:numPr>
                <w:ilvl w:val="0"/>
                <w:numId w:val="0"/>
              </w:numPr>
              <w:suppressAutoHyphens/>
              <w:jc w:val="center"/>
              <w:rPr>
                <w:b/>
                <w:color w:val="000000" w:themeColor="text1"/>
              </w:rPr>
            </w:pPr>
            <w:r>
              <w:rPr>
                <w:b/>
                <w:color w:val="000000" w:themeColor="text1"/>
              </w:rPr>
              <w:t>M</w:t>
            </w:r>
            <w:r w:rsidR="00672876" w:rsidRPr="004C77D6">
              <w:rPr>
                <w:b/>
                <w:color w:val="000000" w:themeColor="text1"/>
              </w:rPr>
              <w:t>nožstvo MWh</w:t>
            </w:r>
          </w:p>
        </w:tc>
      </w:tr>
      <w:tr w:rsidR="00672876" w14:paraId="00F0E263" w14:textId="77777777" w:rsidTr="004C77D6">
        <w:trPr>
          <w:trHeight w:val="283"/>
        </w:trPr>
        <w:tc>
          <w:tcPr>
            <w:tcW w:w="2552" w:type="dxa"/>
            <w:shd w:val="clear" w:color="auto" w:fill="auto"/>
            <w:vAlign w:val="center"/>
          </w:tcPr>
          <w:p w14:paraId="59DE6C67" w14:textId="55C36217" w:rsidR="00672876" w:rsidRPr="004C77D6" w:rsidRDefault="004D7FF2" w:rsidP="00917B1F">
            <w:pPr>
              <w:suppressAutoHyphens/>
              <w:jc w:val="both"/>
              <w:rPr>
                <w:rFonts w:cs="Arial"/>
                <w:color w:val="000000" w:themeColor="text1"/>
                <w:szCs w:val="16"/>
              </w:rPr>
            </w:pPr>
            <w:r>
              <w:rPr>
                <w:rFonts w:cs="Arial"/>
                <w:color w:val="000000" w:themeColor="text1"/>
                <w:szCs w:val="16"/>
              </w:rPr>
              <w:t>2026</w:t>
            </w:r>
          </w:p>
        </w:tc>
        <w:tc>
          <w:tcPr>
            <w:tcW w:w="2205" w:type="dxa"/>
            <w:shd w:val="clear" w:color="auto" w:fill="auto"/>
            <w:vAlign w:val="center"/>
          </w:tcPr>
          <w:p w14:paraId="44F187BB" w14:textId="0517790C" w:rsidR="00672876" w:rsidRPr="004C77D6" w:rsidRDefault="004D7FF2" w:rsidP="00797B8D">
            <w:pPr>
              <w:pStyle w:val="21"/>
              <w:numPr>
                <w:ilvl w:val="0"/>
                <w:numId w:val="0"/>
              </w:numPr>
              <w:suppressAutoHyphens/>
              <w:jc w:val="center"/>
              <w:rPr>
                <w:b/>
                <w:color w:val="000000" w:themeColor="text1"/>
              </w:rPr>
            </w:pPr>
            <w:r>
              <w:rPr>
                <w:b/>
                <w:color w:val="000000" w:themeColor="text1"/>
              </w:rPr>
              <w:t>4 600</w:t>
            </w:r>
          </w:p>
        </w:tc>
      </w:tr>
    </w:tbl>
    <w:p w14:paraId="23FC24EF" w14:textId="77777777" w:rsidR="004D7FF2" w:rsidRPr="00FD331F" w:rsidRDefault="004D7FF2" w:rsidP="00672876">
      <w:pPr>
        <w:pStyle w:val="21"/>
        <w:numPr>
          <w:ilvl w:val="0"/>
          <w:numId w:val="0"/>
        </w:numPr>
        <w:ind w:left="425"/>
        <w:jc w:val="both"/>
      </w:pPr>
    </w:p>
    <w:p w14:paraId="41C30F13" w14:textId="77777777" w:rsidR="00CC22EB" w:rsidRPr="00FD331F" w:rsidRDefault="00CC22EB" w:rsidP="00D3486A">
      <w:pPr>
        <w:pStyle w:val="21"/>
        <w:numPr>
          <w:ilvl w:val="0"/>
          <w:numId w:val="0"/>
        </w:numPr>
        <w:ind w:left="425"/>
        <w:jc w:val="both"/>
      </w:pPr>
    </w:p>
    <w:p w14:paraId="73261A20" w14:textId="740B0BEC" w:rsidR="00CC22EB" w:rsidRPr="007B74FD" w:rsidRDefault="00CC22EB" w:rsidP="00D3486A">
      <w:pPr>
        <w:pStyle w:val="21"/>
        <w:jc w:val="both"/>
      </w:pPr>
      <w:r w:rsidRPr="007B74FD">
        <w:t xml:space="preserve">V prípade vzniku nového </w:t>
      </w:r>
      <w:r w:rsidR="00AE3CE2" w:rsidRPr="007B74FD">
        <w:t>OM</w:t>
      </w:r>
      <w:r w:rsidRPr="007B74FD">
        <w:t xml:space="preserve"> Odberateľa (alebo pričlenení iného </w:t>
      </w:r>
      <w:r w:rsidR="00AE3CE2" w:rsidRPr="007B74FD">
        <w:t>OM</w:t>
      </w:r>
      <w:r w:rsidRPr="007B74FD">
        <w:t xml:space="preserve"> k jestvujúcim) počas Zmluvného obdobia</w:t>
      </w:r>
      <w:r w:rsidR="00380BF5" w:rsidRPr="007B74FD">
        <w:t>,</w:t>
      </w:r>
      <w:r w:rsidRPr="007B74FD">
        <w:t xml:space="preserve"> </w:t>
      </w:r>
      <w:r w:rsidR="00810582" w:rsidRPr="007B74FD">
        <w:t xml:space="preserve">Dodávateľ </w:t>
      </w:r>
      <w:r w:rsidRPr="007B74FD">
        <w:t xml:space="preserve">stanoví cenu silovej </w:t>
      </w:r>
      <w:r w:rsidR="00FE7EFF" w:rsidRPr="007B74FD">
        <w:t>d</w:t>
      </w:r>
      <w:r w:rsidR="0043272F" w:rsidRPr="007B74FD">
        <w:t xml:space="preserve">odávky </w:t>
      </w:r>
      <w:r w:rsidRPr="007B74FD">
        <w:t xml:space="preserve">elektriny (bod 2.2. tejto </w:t>
      </w:r>
      <w:r w:rsidR="00850ECA" w:rsidRPr="007B74FD">
        <w:t>Zmluvy</w:t>
      </w:r>
      <w:r w:rsidRPr="007B74FD">
        <w:t xml:space="preserve">) pre predmetné </w:t>
      </w:r>
      <w:r w:rsidR="00AE3CE2" w:rsidRPr="007B74FD">
        <w:t>OM</w:t>
      </w:r>
      <w:r w:rsidRPr="007B74FD">
        <w:t xml:space="preserve"> podľa charakteru jeho spotreby a vývoja cien na trhu s elektrinou. Toto sa nevzťahuje na </w:t>
      </w:r>
      <w:r w:rsidR="00AE3CE2" w:rsidRPr="007B74FD">
        <w:t>OM</w:t>
      </w:r>
      <w:r w:rsidRPr="007B74FD">
        <w:t xml:space="preserve"> s predpokladanou celkovou ročnou spotrebou do </w:t>
      </w:r>
      <w:r w:rsidR="005B4A76" w:rsidRPr="007B74FD">
        <w:t>30 MWh</w:t>
      </w:r>
      <w:r w:rsidR="00FE7EFF" w:rsidRPr="007B74FD">
        <w:t xml:space="preserve">, v tomto prípade sa uplatní cena podľa tejto </w:t>
      </w:r>
      <w:r w:rsidR="0035044E" w:rsidRPr="007B74FD">
        <w:t>Zmluvy</w:t>
      </w:r>
      <w:r w:rsidRPr="007B74FD">
        <w:t>. </w:t>
      </w:r>
    </w:p>
    <w:p w14:paraId="17C52FBE" w14:textId="77777777" w:rsidR="00CC22EB" w:rsidRPr="007721DD" w:rsidRDefault="00CC22EB" w:rsidP="00D3486A">
      <w:pPr>
        <w:pStyle w:val="21"/>
        <w:numPr>
          <w:ilvl w:val="0"/>
          <w:numId w:val="0"/>
        </w:numPr>
        <w:ind w:left="425"/>
        <w:jc w:val="both"/>
      </w:pPr>
    </w:p>
    <w:p w14:paraId="798759FA" w14:textId="22C038DF" w:rsidR="00E17407" w:rsidRPr="00C65D78" w:rsidRDefault="00E17407" w:rsidP="00E17407">
      <w:pPr>
        <w:pStyle w:val="21"/>
        <w:jc w:val="both"/>
      </w:pPr>
      <w:r w:rsidRPr="00C65D78">
        <w:rPr>
          <w:rFonts w:eastAsia="Times New Roman"/>
        </w:rPr>
        <w:t>Odberateľ je povinný skutočne odobrať </w:t>
      </w:r>
      <w:r w:rsidRPr="00C65D78">
        <w:rPr>
          <w:rFonts w:eastAsia="Times New Roman"/>
          <w:b/>
          <w:bCs/>
        </w:rPr>
        <w:t>minimálne 90%</w:t>
      </w:r>
      <w:r w:rsidRPr="00C65D78">
        <w:rPr>
          <w:rFonts w:eastAsia="Times New Roman"/>
        </w:rPr>
        <w:t xml:space="preserve"> zo záväzne objednaného množstva elektriny. </w:t>
      </w:r>
      <w:r w:rsidRPr="00C65D78">
        <w:t>Do vyhodnocovania skutočne odobratej elektriny sa započítavajú aj zmeny dohodnuté medzi Odberateľom a Dodávateľom počas Zmluvného obdobia. Zmluvné strany sa dohodli, že</w:t>
      </w:r>
      <w:r w:rsidRPr="00C65D78">
        <w:rPr>
          <w:rFonts w:eastAsia="Times New Roman"/>
        </w:rPr>
        <w:t xml:space="preserve"> v prípade </w:t>
      </w:r>
      <w:r w:rsidRPr="00C65D78">
        <w:t xml:space="preserve">neodobrania minimálneho množstva elektriny, zisteného vyhodnotením skutočne odobratej elektriny podľa bodu 2.10. tejto Zmluvy, má Dodávateľ právo za neodobratú elektrinu (rozdiel medzi skutočne odobratým množstvom elektriny a hore uvedeným minimálnym množstvom) uplatniť voči Odberateľovi zmluvnú pokutu, ktorá je dohodnutá vo výške </w:t>
      </w:r>
      <w:r w:rsidRPr="00C65D78">
        <w:rPr>
          <w:rFonts w:eastAsia="Times New Roman"/>
        </w:rPr>
        <w:t>CPN</w:t>
      </w:r>
      <w:r w:rsidRPr="00C65D78">
        <w:rPr>
          <w:rFonts w:eastAsia="Times New Roman"/>
          <w:vertAlign w:val="subscript"/>
        </w:rPr>
        <w:t xml:space="preserve">R </w:t>
      </w:r>
      <w:r w:rsidRPr="00C65D78">
        <w:rPr>
          <w:rFonts w:eastAsia="Times New Roman"/>
        </w:rPr>
        <w:t xml:space="preserve">za každú neodobratú MWh. </w:t>
      </w:r>
      <w:r w:rsidRPr="00C65D78">
        <w:t xml:space="preserve">Zmluvná pokuta bude fakturovaná samostatnou faktúrou, vystavenou po vyhodnotení Zmluvného obdobia. Zmluvná pokuta nie je predmetom DPH a je splatná do 14 dní odo dňa vyhotovenia faktúry. Hodnota </w:t>
      </w:r>
      <w:r w:rsidRPr="00C65D78">
        <w:rPr>
          <w:rFonts w:eastAsia="Times New Roman"/>
        </w:rPr>
        <w:t>CPN</w:t>
      </w:r>
      <w:r w:rsidRPr="00C65D78">
        <w:rPr>
          <w:rFonts w:eastAsia="Times New Roman"/>
          <w:vertAlign w:val="subscript"/>
        </w:rPr>
        <w:t>R</w:t>
      </w:r>
      <w:r w:rsidRPr="00C65D78">
        <w:rPr>
          <w:rFonts w:eastAsia="Times New Roman"/>
        </w:rPr>
        <w:t xml:space="preserve"> bude vypočítaná podľa nasledujúceho vzorca </w:t>
      </w:r>
    </w:p>
    <w:p w14:paraId="5893C4FA" w14:textId="77777777" w:rsidR="00E17407" w:rsidRPr="00C65D78" w:rsidRDefault="00E17407" w:rsidP="00E17407">
      <w:pPr>
        <w:ind w:left="426"/>
        <w:jc w:val="both"/>
        <w:rPr>
          <w:rFonts w:eastAsia="Times New Roman" w:cs="Arial"/>
          <w:b/>
          <w:szCs w:val="16"/>
          <w:lang w:eastAsia="sk-SK"/>
        </w:rPr>
      </w:pPr>
    </w:p>
    <w:p w14:paraId="37F8A015" w14:textId="666D2629" w:rsidR="00E17407" w:rsidRPr="00C65D78" w:rsidRDefault="00E17407" w:rsidP="00E17407">
      <w:pPr>
        <w:ind w:left="426"/>
        <w:jc w:val="both"/>
        <w:rPr>
          <w:rFonts w:eastAsia="Times New Roman" w:cs="Arial"/>
          <w:szCs w:val="16"/>
          <w:lang w:eastAsia="sk-SK"/>
        </w:rPr>
      </w:pPr>
      <w:r w:rsidRPr="00C65D78">
        <w:rPr>
          <w:rFonts w:eastAsia="Times New Roman" w:cs="Arial"/>
          <w:b/>
          <w:szCs w:val="16"/>
          <w:lang w:eastAsia="sk-SK"/>
        </w:rPr>
        <w:t>CPN</w:t>
      </w:r>
      <w:r w:rsidRPr="00C65D78">
        <w:rPr>
          <w:rFonts w:eastAsia="Times New Roman" w:cs="Arial"/>
          <w:b/>
          <w:szCs w:val="16"/>
          <w:vertAlign w:val="subscript"/>
          <w:lang w:eastAsia="sk-SK"/>
        </w:rPr>
        <w:t>R</w:t>
      </w:r>
      <w:r w:rsidRPr="00C65D78">
        <w:rPr>
          <w:rFonts w:eastAsia="Times New Roman" w:cs="Arial"/>
          <w:szCs w:val="16"/>
          <w:lang w:eastAsia="sk-SK"/>
        </w:rPr>
        <w:t xml:space="preserve"> (€/MWh) = PC</w:t>
      </w:r>
      <w:r w:rsidRPr="00C65D78">
        <w:rPr>
          <w:rFonts w:eastAsia="Times New Roman" w:cs="Arial"/>
          <w:szCs w:val="16"/>
          <w:vertAlign w:val="subscript"/>
          <w:lang w:eastAsia="sk-SK"/>
        </w:rPr>
        <w:t>R</w:t>
      </w:r>
      <w:r w:rsidRPr="00C65D78">
        <w:rPr>
          <w:rFonts w:eastAsia="Times New Roman" w:cs="Arial"/>
          <w:szCs w:val="16"/>
          <w:lang w:eastAsia="sk-SK"/>
        </w:rPr>
        <w:t xml:space="preserve"> – (ISOT</w:t>
      </w:r>
      <w:r w:rsidRPr="00C65D78">
        <w:rPr>
          <w:rFonts w:eastAsia="Times New Roman" w:cs="Arial"/>
          <w:szCs w:val="16"/>
          <w:vertAlign w:val="subscript"/>
          <w:lang w:eastAsia="sk-SK"/>
        </w:rPr>
        <w:t>R</w:t>
      </w:r>
      <w:r w:rsidRPr="00C65D78">
        <w:rPr>
          <w:rFonts w:eastAsia="Times New Roman" w:cs="Arial"/>
          <w:szCs w:val="16"/>
          <w:lang w:eastAsia="sk-SK"/>
        </w:rPr>
        <w:t xml:space="preserve">  x 0,</w:t>
      </w:r>
      <w:r w:rsidR="000B6C79" w:rsidRPr="00C65D78">
        <w:rPr>
          <w:rFonts w:eastAsia="Times New Roman" w:cs="Arial"/>
          <w:szCs w:val="16"/>
          <w:lang w:eastAsia="sk-SK"/>
        </w:rPr>
        <w:t>8</w:t>
      </w:r>
      <w:r w:rsidRPr="00C65D78">
        <w:rPr>
          <w:rFonts w:eastAsia="Times New Roman" w:cs="Arial"/>
          <w:szCs w:val="16"/>
          <w:lang w:eastAsia="sk-SK"/>
        </w:rPr>
        <w:t>)</w:t>
      </w:r>
    </w:p>
    <w:p w14:paraId="582229BB" w14:textId="77777777" w:rsidR="00E17407" w:rsidRPr="00C65D78" w:rsidRDefault="00E17407" w:rsidP="00E17407">
      <w:pPr>
        <w:shd w:val="clear" w:color="auto" w:fill="FFFFFF"/>
        <w:jc w:val="both"/>
        <w:rPr>
          <w:rFonts w:eastAsia="Times New Roman" w:cs="Arial"/>
          <w:szCs w:val="16"/>
          <w:lang w:eastAsia="sk-SK"/>
        </w:rPr>
      </w:pPr>
    </w:p>
    <w:p w14:paraId="31A7DE8D" w14:textId="77777777" w:rsidR="00E17407" w:rsidRPr="00C65D78" w:rsidRDefault="00E17407" w:rsidP="00E17407">
      <w:pPr>
        <w:shd w:val="clear" w:color="auto" w:fill="FFFFFF"/>
        <w:tabs>
          <w:tab w:val="left" w:pos="993"/>
        </w:tabs>
        <w:ind w:left="426"/>
        <w:jc w:val="both"/>
        <w:rPr>
          <w:rFonts w:eastAsia="Times New Roman" w:cs="Arial"/>
          <w:szCs w:val="16"/>
          <w:lang w:eastAsia="sk-SK"/>
        </w:rPr>
      </w:pPr>
      <w:r w:rsidRPr="00C65D78">
        <w:rPr>
          <w:rFonts w:eastAsia="Times New Roman" w:cs="Arial"/>
          <w:szCs w:val="16"/>
          <w:lang w:eastAsia="sk-SK"/>
        </w:rPr>
        <w:t>Kde:</w:t>
      </w:r>
      <w:r w:rsidRPr="00C65D78">
        <w:rPr>
          <w:rFonts w:eastAsia="Times New Roman" w:cs="Arial"/>
          <w:szCs w:val="16"/>
          <w:lang w:eastAsia="sk-SK"/>
        </w:rPr>
        <w:tab/>
        <w:t>PC</w:t>
      </w:r>
      <w:r w:rsidRPr="00C65D78">
        <w:rPr>
          <w:rFonts w:eastAsia="Times New Roman" w:cs="Arial"/>
          <w:szCs w:val="16"/>
          <w:vertAlign w:val="subscript"/>
          <w:lang w:eastAsia="sk-SK"/>
        </w:rPr>
        <w:t xml:space="preserve">R  </w:t>
      </w:r>
      <w:r w:rsidRPr="00C65D78">
        <w:rPr>
          <w:rFonts w:eastAsia="Times New Roman" w:cs="Arial"/>
          <w:szCs w:val="16"/>
          <w:lang w:eastAsia="sk-SK"/>
        </w:rPr>
        <w:t>je priemerná mesačná cena za dodávku elektriny účtovaná Odberateľovi v kalendárnom roku R v €/MWh,</w:t>
      </w:r>
    </w:p>
    <w:p w14:paraId="1011851E" w14:textId="77777777" w:rsidR="00E17407" w:rsidRPr="00C65D78" w:rsidRDefault="00E17407" w:rsidP="00E17407">
      <w:pPr>
        <w:shd w:val="clear" w:color="auto" w:fill="FFFFFF"/>
        <w:ind w:left="993"/>
        <w:jc w:val="both"/>
        <w:rPr>
          <w:rFonts w:eastAsia="Times New Roman" w:cs="Arial"/>
          <w:szCs w:val="16"/>
          <w:lang w:eastAsia="sk-SK"/>
        </w:rPr>
      </w:pPr>
      <w:r w:rsidRPr="00C65D78">
        <w:rPr>
          <w:rFonts w:eastAsia="Times New Roman" w:cs="Arial"/>
          <w:szCs w:val="16"/>
          <w:lang w:eastAsia="sk-SK"/>
        </w:rPr>
        <w:t>ISOT</w:t>
      </w:r>
      <w:r w:rsidRPr="00C65D78">
        <w:rPr>
          <w:rFonts w:eastAsia="Times New Roman" w:cs="Arial"/>
          <w:szCs w:val="16"/>
          <w:vertAlign w:val="subscript"/>
          <w:lang w:eastAsia="sk-SK"/>
        </w:rPr>
        <w:t xml:space="preserve">R </w:t>
      </w:r>
      <w:r w:rsidRPr="00C65D78">
        <w:rPr>
          <w:rFonts w:eastAsia="Times New Roman" w:cs="Arial"/>
          <w:szCs w:val="16"/>
          <w:lang w:eastAsia="sk-SK"/>
        </w:rPr>
        <w:t xml:space="preserve">je priemerná cena na krátkodobom trhu SR za všetky hodiny v kalendárnom roku R (hodnota ročného indexu ISOT BASE na dennom trhu na stránke </w:t>
      </w:r>
      <w:hyperlink r:id="rId8" w:tgtFrame="_blank" w:history="1">
        <w:r w:rsidRPr="00C65D78">
          <w:rPr>
            <w:rFonts w:eastAsia="Times New Roman" w:cs="Arial"/>
            <w:szCs w:val="16"/>
            <w:u w:val="single"/>
            <w:lang w:eastAsia="sk-SK"/>
          </w:rPr>
          <w:t>www.okte.sk</w:t>
        </w:r>
      </w:hyperlink>
      <w:r w:rsidRPr="00C65D78">
        <w:rPr>
          <w:rFonts w:eastAsia="Times New Roman" w:cs="Arial"/>
          <w:szCs w:val="16"/>
          <w:lang w:eastAsia="sk-SK"/>
        </w:rPr>
        <w:t xml:space="preserve"> v €/MWh.</w:t>
      </w:r>
    </w:p>
    <w:p w14:paraId="0B2C84BA" w14:textId="77777777" w:rsidR="00E17407" w:rsidRPr="00C65D78" w:rsidRDefault="00E17407" w:rsidP="00E17407">
      <w:pPr>
        <w:ind w:left="993"/>
        <w:jc w:val="both"/>
        <w:rPr>
          <w:rFonts w:eastAsia="Times New Roman" w:cs="Arial"/>
          <w:szCs w:val="16"/>
          <w:lang w:eastAsia="sk-SK"/>
        </w:rPr>
      </w:pPr>
    </w:p>
    <w:p w14:paraId="45EC8938" w14:textId="20221853" w:rsidR="00E17407" w:rsidRPr="00A158FB" w:rsidRDefault="00E17407" w:rsidP="00E17407">
      <w:pPr>
        <w:pStyle w:val="51"/>
        <w:numPr>
          <w:ilvl w:val="0"/>
          <w:numId w:val="0"/>
        </w:numPr>
        <w:ind w:left="426"/>
      </w:pPr>
      <w:r w:rsidRPr="00C65D78">
        <w:rPr>
          <w:rFonts w:eastAsia="Times New Roman"/>
        </w:rPr>
        <w:t>Dodávateľ a Odberateľ sa dohodli, že v prípade ak bude vypočítaná hodnota CPN</w:t>
      </w:r>
      <w:r w:rsidRPr="00C65D78">
        <w:rPr>
          <w:rFonts w:eastAsia="Times New Roman"/>
          <w:vertAlign w:val="subscript"/>
        </w:rPr>
        <w:t>R</w:t>
      </w:r>
      <w:r w:rsidR="006043E8" w:rsidRPr="00C65D78">
        <w:rPr>
          <w:rFonts w:eastAsia="Times New Roman"/>
        </w:rPr>
        <w:t xml:space="preserve"> menšia ako 2</w:t>
      </w:r>
      <w:r w:rsidRPr="00C65D78">
        <w:rPr>
          <w:rFonts w:eastAsia="Times New Roman"/>
        </w:rPr>
        <w:t>0,00 €/MWh, bude pre výpočet zmluvnej pokuty použitá hodnota CPN</w:t>
      </w:r>
      <w:r w:rsidRPr="00C65D78">
        <w:rPr>
          <w:rFonts w:eastAsia="Times New Roman"/>
          <w:vertAlign w:val="subscript"/>
        </w:rPr>
        <w:t xml:space="preserve">R </w:t>
      </w:r>
      <w:r w:rsidR="006043E8" w:rsidRPr="00C65D78">
        <w:rPr>
          <w:rFonts w:eastAsia="Times New Roman"/>
        </w:rPr>
        <w:t>= 2</w:t>
      </w:r>
      <w:r w:rsidRPr="00C65D78">
        <w:rPr>
          <w:rFonts w:eastAsia="Times New Roman"/>
        </w:rPr>
        <w:t>0,00 €/MWh</w:t>
      </w:r>
      <w:r w:rsidRPr="00C65D78">
        <w:rPr>
          <w:rFonts w:eastAsia="Times New Roman"/>
          <w:vertAlign w:val="subscript"/>
        </w:rPr>
        <w:t>.</w:t>
      </w:r>
      <w:r w:rsidRPr="00C65D78">
        <w:rPr>
          <w:rFonts w:eastAsia="Times New Roman"/>
        </w:rPr>
        <w:t xml:space="preserve"> </w:t>
      </w:r>
      <w:r w:rsidRPr="00C65D78">
        <w:rPr>
          <w:bCs/>
        </w:rPr>
        <w:t>Zaplatením zmluvnej pokuty nie dotknuté právo Dodávateľa požadovať náhradu škody spôsobenej porušením povinnosti zo strany Odberateľa podľa tohto bodu 2.8. Zmluvy, t.j. povinnosti na ktorú sa vzťahuje zmluvná pokuta. Dodávateľ je oprávnený domáhať sa náhrady škody presahujúcej zmluvnú pokutu.</w:t>
      </w:r>
    </w:p>
    <w:p w14:paraId="058DBF68" w14:textId="77777777" w:rsidR="00E17407" w:rsidRDefault="00E17407" w:rsidP="004853E1">
      <w:pPr>
        <w:pStyle w:val="21"/>
        <w:numPr>
          <w:ilvl w:val="0"/>
          <w:numId w:val="0"/>
        </w:numPr>
        <w:ind w:left="425" w:hanging="425"/>
        <w:jc w:val="both"/>
      </w:pPr>
    </w:p>
    <w:p w14:paraId="74E07C24" w14:textId="5D01606E" w:rsidR="00792758" w:rsidRDefault="00E17407" w:rsidP="00792758">
      <w:pPr>
        <w:pStyle w:val="21"/>
        <w:jc w:val="both"/>
      </w:pPr>
      <w:r w:rsidRPr="00786FC2">
        <w:rPr>
          <w:rFonts w:eastAsia="Times New Roman"/>
        </w:rPr>
        <w:t>Odberateľ sa zaväzuje skutočne odobrať </w:t>
      </w:r>
      <w:r w:rsidRPr="00786FC2">
        <w:rPr>
          <w:rFonts w:eastAsia="Times New Roman"/>
          <w:b/>
          <w:bCs/>
        </w:rPr>
        <w:t>maximálne 110%</w:t>
      </w:r>
      <w:r w:rsidRPr="00786FC2">
        <w:rPr>
          <w:rFonts w:eastAsia="Times New Roman"/>
        </w:rPr>
        <w:t xml:space="preserve"> zo záväzne objednaného množstva elektriny (dohodnuté maximálne množstvo odobratej elektriny). </w:t>
      </w:r>
      <w:r w:rsidRPr="00786FC2">
        <w:t>Do vyhodnocovania skutočne odobratej elektriny sa započítavajú aj zmeny dohodnuté medzi Odberateľom a Dodávateľom počas Zmluvného obdobia. V prípade prekročenia dohodnutého maximálneho množstva odobratej elektriny, zisteného vyhodnotením skutočne odobratej elektriny podľa bodu 2.10. tejto Zmluvy, má Dodávateľ právo k elektrine odobratej nad rámec dohodnutého množstva uplatniť cenovú prirážku CPP</w:t>
      </w:r>
      <w:r w:rsidRPr="00786FC2">
        <w:rPr>
          <w:vertAlign w:val="subscript"/>
        </w:rPr>
        <w:t>R</w:t>
      </w:r>
      <w:r w:rsidRPr="00786FC2">
        <w:t xml:space="preserve"> k elektrine odobratej nad rámec záväzne objednaného množstva elektriny (rozdiel medzi skutočne odobratým množstvom elektriny a hore uvedeným maximálnym množstvom). Cenová prirážka CPP</w:t>
      </w:r>
      <w:r w:rsidRPr="00786FC2">
        <w:rPr>
          <w:vertAlign w:val="subscript"/>
        </w:rPr>
        <w:t>R</w:t>
      </w:r>
      <w:r w:rsidRPr="00786FC2">
        <w:t xml:space="preserve"> je zvýšením ceny elektriny odobratej nad dohodnutý rámec. Na cenovú prirážku vystaví Dodávateľ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 podľa bodu 2.10. tejto Zmluvy.</w:t>
      </w:r>
    </w:p>
    <w:p w14:paraId="35BB2ED3" w14:textId="77777777" w:rsidR="00792758" w:rsidRDefault="00792758" w:rsidP="00792758">
      <w:pPr>
        <w:pStyle w:val="21"/>
        <w:numPr>
          <w:ilvl w:val="0"/>
          <w:numId w:val="0"/>
        </w:numPr>
        <w:ind w:left="425"/>
        <w:jc w:val="both"/>
      </w:pPr>
    </w:p>
    <w:p w14:paraId="6E36B640" w14:textId="77777777" w:rsidR="00792758" w:rsidRPr="00786FC2" w:rsidRDefault="00792758" w:rsidP="00792758">
      <w:pPr>
        <w:pStyle w:val="21"/>
        <w:numPr>
          <w:ilvl w:val="0"/>
          <w:numId w:val="0"/>
        </w:numPr>
        <w:ind w:left="425"/>
      </w:pPr>
      <w:r w:rsidRPr="00786FC2">
        <w:rPr>
          <w:b/>
        </w:rPr>
        <w:t>CPP</w:t>
      </w:r>
      <w:r w:rsidRPr="00786FC2">
        <w:rPr>
          <w:b/>
          <w:vertAlign w:val="subscript"/>
        </w:rPr>
        <w:t>R</w:t>
      </w:r>
      <w:r w:rsidRPr="00786FC2">
        <w:t xml:space="preserve"> (€/MWh)  = (ISOT</w:t>
      </w:r>
      <w:r w:rsidRPr="00786FC2">
        <w:rPr>
          <w:vertAlign w:val="subscript"/>
        </w:rPr>
        <w:t>R</w:t>
      </w:r>
      <w:r w:rsidRPr="00786FC2">
        <w:t xml:space="preserve"> x 1,2) - PC</w:t>
      </w:r>
      <w:r w:rsidRPr="00786FC2">
        <w:rPr>
          <w:vertAlign w:val="subscript"/>
        </w:rPr>
        <w:t>R</w:t>
      </w:r>
    </w:p>
    <w:p w14:paraId="43FAA558" w14:textId="77777777" w:rsidR="00792758" w:rsidRPr="00786FC2" w:rsidRDefault="00792758" w:rsidP="00792758">
      <w:pPr>
        <w:pStyle w:val="21"/>
        <w:numPr>
          <w:ilvl w:val="0"/>
          <w:numId w:val="0"/>
        </w:numPr>
        <w:ind w:left="425"/>
      </w:pPr>
    </w:p>
    <w:p w14:paraId="01A5F09F" w14:textId="77777777" w:rsidR="00792758" w:rsidRPr="00786FC2" w:rsidRDefault="00792758" w:rsidP="00792758">
      <w:pPr>
        <w:pStyle w:val="21"/>
        <w:numPr>
          <w:ilvl w:val="0"/>
          <w:numId w:val="0"/>
        </w:numPr>
        <w:ind w:left="993" w:hanging="568"/>
      </w:pPr>
      <w:r w:rsidRPr="00786FC2">
        <w:t>Kde:</w:t>
      </w:r>
      <w:r w:rsidRPr="00786FC2">
        <w:tab/>
        <w:t>PC</w:t>
      </w:r>
      <w:r w:rsidRPr="00786FC2">
        <w:rPr>
          <w:vertAlign w:val="subscript"/>
        </w:rPr>
        <w:t xml:space="preserve">R  </w:t>
      </w:r>
      <w:r w:rsidRPr="00786FC2">
        <w:t>je priemerná mesačná cena za dodávku elektriny účtovaná Odberateľovi v kalendárnom roku R v €/MWh,</w:t>
      </w:r>
    </w:p>
    <w:p w14:paraId="560CBA75" w14:textId="77777777" w:rsidR="00792758" w:rsidRPr="00786FC2" w:rsidRDefault="00792758" w:rsidP="00792758">
      <w:pPr>
        <w:pStyle w:val="21"/>
        <w:numPr>
          <w:ilvl w:val="0"/>
          <w:numId w:val="0"/>
        </w:numPr>
        <w:ind w:left="993"/>
      </w:pPr>
      <w:r w:rsidRPr="00786FC2">
        <w:t>ISOT</w:t>
      </w:r>
      <w:r w:rsidRPr="00786FC2">
        <w:rPr>
          <w:vertAlign w:val="subscript"/>
        </w:rPr>
        <w:t xml:space="preserve">R </w:t>
      </w:r>
      <w:r w:rsidRPr="00786FC2">
        <w:t xml:space="preserve">je priemerná cena na krátkodobom trhu SR za všetky hodiny v kalendárnom roku R (hodnota ročného indexu ISOT BASE na dennom trhu na stránke </w:t>
      </w:r>
      <w:hyperlink r:id="rId9" w:tgtFrame="_blank" w:history="1">
        <w:r w:rsidRPr="00786FC2">
          <w:rPr>
            <w:u w:val="single"/>
          </w:rPr>
          <w:t>www.okte.sk</w:t>
        </w:r>
      </w:hyperlink>
      <w:r w:rsidRPr="00786FC2">
        <w:t xml:space="preserve"> v €/MWh.</w:t>
      </w:r>
    </w:p>
    <w:p w14:paraId="415A0B46" w14:textId="77777777" w:rsidR="00792758" w:rsidRPr="00AC09FB" w:rsidRDefault="00792758" w:rsidP="00792758">
      <w:pPr>
        <w:pStyle w:val="21"/>
        <w:numPr>
          <w:ilvl w:val="0"/>
          <w:numId w:val="0"/>
        </w:numPr>
        <w:ind w:left="425"/>
        <w:rPr>
          <w:highlight w:val="green"/>
        </w:rPr>
      </w:pPr>
    </w:p>
    <w:p w14:paraId="366F4988" w14:textId="77777777" w:rsidR="00792758" w:rsidRPr="00ED1AB3" w:rsidRDefault="00792758" w:rsidP="00792758">
      <w:pPr>
        <w:pStyle w:val="21"/>
        <w:numPr>
          <w:ilvl w:val="0"/>
          <w:numId w:val="0"/>
        </w:numPr>
        <w:ind w:left="425"/>
        <w:jc w:val="both"/>
        <w:rPr>
          <w:rFonts w:eastAsia="Times New Roman"/>
        </w:rPr>
      </w:pPr>
      <w:r w:rsidRPr="00ED1AB3">
        <w:rPr>
          <w:rFonts w:eastAsia="Times New Roman"/>
        </w:rPr>
        <w:t>Dodávateľ a Odberateľ sa dohodli, že v prípade ak bude vypočítaná hodnota CPP</w:t>
      </w:r>
      <w:r w:rsidRPr="00ED1AB3">
        <w:rPr>
          <w:rFonts w:eastAsia="Times New Roman"/>
          <w:vertAlign w:val="subscript"/>
        </w:rPr>
        <w:t>R</w:t>
      </w:r>
      <w:r w:rsidRPr="00ED1AB3">
        <w:rPr>
          <w:rFonts w:eastAsia="Times New Roman"/>
        </w:rPr>
        <w:t xml:space="preserve"> menšia ako 20,00 €/MWh, bude pre výpočet cenovej prirážky použitá hodnota CPP</w:t>
      </w:r>
      <w:r w:rsidRPr="00ED1AB3">
        <w:rPr>
          <w:rFonts w:eastAsia="Times New Roman"/>
          <w:vertAlign w:val="subscript"/>
        </w:rPr>
        <w:t xml:space="preserve">R </w:t>
      </w:r>
      <w:r w:rsidRPr="00ED1AB3">
        <w:rPr>
          <w:rFonts w:eastAsia="Times New Roman"/>
        </w:rPr>
        <w:t>= 20,00 €/MWh</w:t>
      </w:r>
      <w:r w:rsidRPr="00ED1AB3">
        <w:rPr>
          <w:rFonts w:eastAsia="Times New Roman"/>
          <w:vertAlign w:val="subscript"/>
        </w:rPr>
        <w:t>.</w:t>
      </w:r>
      <w:r w:rsidRPr="00ED1AB3">
        <w:rPr>
          <w:rFonts w:eastAsia="Times New Roman"/>
        </w:rPr>
        <w:t xml:space="preserve"> Zmluvné strany pre vylúčenie akýchkoľvek pochybností zároveň potvrdzujú, že cenová prirážka sa nepovažuje za zmluvnú pokutu a ani nemá jej charakter. Cenová prirážka je osobitný druh platby, ktorá slúži len na pokrytie základných nákladov dodávateľa súvisiacich so zabezpečím zvýšeného množstva elektriny pre odberateľa a zároveň je aj odmenou za zabezpečenie tejto extra služby. Zaplatením cenovej prirážky zároveň nie je dotknuté právo </w:t>
      </w:r>
      <w:r w:rsidRPr="00ED1AB3">
        <w:t>Dodávateľ</w:t>
      </w:r>
      <w:r w:rsidRPr="00ED1AB3">
        <w:rPr>
          <w:rFonts w:eastAsia="Times New Roman"/>
        </w:rPr>
        <w:t xml:space="preserve"> požadovať úhradu aj všetkých ďalších (iných než len základných) nákladov vynaložených v súvislosti s obstaraním elektriny nad rámec maximálne dohodnutého množstva podľa tohto bodu 2.9.</w:t>
      </w:r>
    </w:p>
    <w:p w14:paraId="4223B07E" w14:textId="77777777" w:rsidR="00792758" w:rsidRDefault="00792758" w:rsidP="00792758">
      <w:pPr>
        <w:pStyle w:val="21"/>
        <w:numPr>
          <w:ilvl w:val="0"/>
          <w:numId w:val="0"/>
        </w:numPr>
        <w:ind w:left="425"/>
        <w:jc w:val="both"/>
      </w:pPr>
    </w:p>
    <w:p w14:paraId="71700F86" w14:textId="03DD37EA" w:rsidR="00CC22EB" w:rsidRDefault="00CC22EB" w:rsidP="00792758">
      <w:pPr>
        <w:pStyle w:val="21"/>
        <w:jc w:val="both"/>
      </w:pPr>
      <w:r w:rsidRPr="009C1A95">
        <w:t xml:space="preserve">Dodávateľ je oprávnený vykonať vyhodnotenie skutočne odobratej elektriny za Zmluvné obdobie uvedené v bode 2.6. tejto </w:t>
      </w:r>
      <w:r w:rsidR="00850ECA" w:rsidRPr="009C1A95">
        <w:t>Z</w:t>
      </w:r>
      <w:r w:rsidRPr="009C1A95">
        <w:t xml:space="preserve">mluvy. Toto vyhodnotenie bude vykonané súčtom odberov za všetky </w:t>
      </w:r>
      <w:r w:rsidR="00AE3CE2" w:rsidRPr="009C1A95">
        <w:t>OM</w:t>
      </w:r>
      <w:r w:rsidRPr="009C1A95">
        <w:t xml:space="preserve"> uvedené v Prílohe č. 1, vrátane aktualizácie podľa bodu 2.7. tejto </w:t>
      </w:r>
      <w:r w:rsidR="00850ECA" w:rsidRPr="009C1A95">
        <w:t>Z</w:t>
      </w:r>
      <w:r w:rsidRPr="009C1A95">
        <w:t>mluvy k poslednému dňu Zmluvného obdobia. Vyhodnotenie</w:t>
      </w:r>
      <w:r w:rsidRPr="00ED1AB3">
        <w:t xml:space="preserve"> vykoná </w:t>
      </w:r>
      <w:r w:rsidR="00850ECA" w:rsidRPr="00ED1AB3">
        <w:t>D</w:t>
      </w:r>
      <w:r w:rsidRPr="00ED1AB3">
        <w:t xml:space="preserve">odávateľ najneskôr do 30 dní po ukončení </w:t>
      </w:r>
      <w:r w:rsidR="00850ECA" w:rsidRPr="00ED1AB3">
        <w:t>Z</w:t>
      </w:r>
      <w:r w:rsidRPr="00ED1AB3">
        <w:t>mluvného obdobia. </w:t>
      </w:r>
      <w:r w:rsidR="00425301" w:rsidRPr="00ED1AB3">
        <w:t xml:space="preserve">V prípade viacročnej Zmluvy vykoná Dodávateľ vyhodnotenie skutočne odobratej elektriny za každý rok samostatne, vždy k 31.12. </w:t>
      </w:r>
      <w:r w:rsidR="002F63F6" w:rsidRPr="00ED1AB3">
        <w:t>V prípade p</w:t>
      </w:r>
      <w:r w:rsidR="00A71ECF" w:rsidRPr="00ED1AB3">
        <w:t>rekročenia dohodnutého maximálneho</w:t>
      </w:r>
      <w:r w:rsidR="002F63F6" w:rsidRPr="00ED1AB3">
        <w:t xml:space="preserve"> množstva</w:t>
      </w:r>
      <w:r w:rsidR="00A71ECF" w:rsidRPr="00ED1AB3">
        <w:t xml:space="preserve"> odobratej</w:t>
      </w:r>
      <w:r w:rsidR="002F63F6" w:rsidRPr="00ED1AB3">
        <w:t xml:space="preserve"> elektriny môže Dodávateľ toto vyhodnotenie uskutočniť aj počas Zmluvného obdobia</w:t>
      </w:r>
      <w:r w:rsidR="00A71ECF" w:rsidRPr="00ED1AB3">
        <w:t xml:space="preserve">, a to najmä </w:t>
      </w:r>
      <w:r w:rsidR="00A71ECF" w:rsidRPr="00ED1AB3">
        <w:lastRenderedPageBreak/>
        <w:t>v prípade ak je zrejmé, že s prihliadnutím na všetky okolnosti dôjde ku prekročeniu dohodnutého maximálneho množstva odobratej elektriny</w:t>
      </w:r>
      <w:r w:rsidR="002F63F6" w:rsidRPr="00ED1AB3">
        <w:t>.</w:t>
      </w:r>
    </w:p>
    <w:p w14:paraId="2C1361DD" w14:textId="77777777" w:rsidR="00792758" w:rsidRDefault="00792758" w:rsidP="00792758">
      <w:pPr>
        <w:pStyle w:val="21"/>
        <w:numPr>
          <w:ilvl w:val="0"/>
          <w:numId w:val="0"/>
        </w:numPr>
        <w:ind w:left="425"/>
        <w:jc w:val="both"/>
      </w:pPr>
    </w:p>
    <w:p w14:paraId="4D2E31FF" w14:textId="77777777" w:rsidR="001146A9" w:rsidRDefault="001146A9" w:rsidP="00792758">
      <w:pPr>
        <w:pStyle w:val="21"/>
        <w:jc w:val="both"/>
      </w:pPr>
      <w:r>
        <w:t xml:space="preserve">Odberateľ objednáva nákup elektriny </w:t>
      </w:r>
      <w:r w:rsidRPr="0026295B">
        <w:t xml:space="preserve">prostredníctvom nákupnej </w:t>
      </w:r>
      <w:proofErr w:type="spellStart"/>
      <w:r w:rsidRPr="0026295B">
        <w:t>tranže</w:t>
      </w:r>
      <w:proofErr w:type="spellEnd"/>
      <w:r>
        <w:t>. C</w:t>
      </w:r>
      <w:r w:rsidRPr="0026295B">
        <w:t xml:space="preserve">ena </w:t>
      </w:r>
      <w:r>
        <w:t xml:space="preserve">dodávky </w:t>
      </w:r>
      <w:r w:rsidRPr="0026295B">
        <w:t xml:space="preserve">elektriny </w:t>
      </w:r>
      <w:r>
        <w:t xml:space="preserve">v režime s prevzatím zodpovednosti za odchýlku Dodávateľom (indikovaná priemerná cena IPC) bude určená </w:t>
      </w:r>
      <w:r w:rsidRPr="0026295B">
        <w:t xml:space="preserve">podľa aktuálnej ceny elektriny na obchodnej platforme PXE </w:t>
      </w:r>
      <w:r>
        <w:t xml:space="preserve">v deň nákupu </w:t>
      </w:r>
      <w:proofErr w:type="spellStart"/>
      <w:r>
        <w:t>tranže</w:t>
      </w:r>
      <w:proofErr w:type="spellEnd"/>
      <w:r>
        <w:t xml:space="preserve"> </w:t>
      </w:r>
      <w:r w:rsidRPr="0026295B">
        <w:t>a</w:t>
      </w:r>
      <w:r>
        <w:t xml:space="preserve"> nasledovného </w:t>
      </w:r>
      <w:r w:rsidRPr="0026295B">
        <w:t>zmluvného vzorca</w:t>
      </w:r>
      <w:r>
        <w:t>:</w:t>
      </w:r>
    </w:p>
    <w:p w14:paraId="4FABC357" w14:textId="77777777" w:rsidR="001D337C" w:rsidRDefault="001D337C" w:rsidP="001D337C">
      <w:pPr>
        <w:pStyle w:val="21"/>
        <w:numPr>
          <w:ilvl w:val="0"/>
          <w:numId w:val="0"/>
        </w:numPr>
        <w:ind w:left="425"/>
        <w:jc w:val="both"/>
      </w:pP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3E3E3"/>
        <w:tblLayout w:type="fixed"/>
        <w:tblCellMar>
          <w:left w:w="70" w:type="dxa"/>
          <w:right w:w="70" w:type="dxa"/>
        </w:tblCellMar>
        <w:tblLook w:val="0000" w:firstRow="0" w:lastRow="0" w:firstColumn="0" w:lastColumn="0" w:noHBand="0" w:noVBand="0"/>
      </w:tblPr>
      <w:tblGrid>
        <w:gridCol w:w="1701"/>
        <w:gridCol w:w="4111"/>
      </w:tblGrid>
      <w:tr w:rsidR="001D337C" w:rsidRPr="00E1421C" w14:paraId="71D346AA" w14:textId="77777777" w:rsidTr="00D1362E">
        <w:trPr>
          <w:trHeight w:val="567"/>
        </w:trPr>
        <w:tc>
          <w:tcPr>
            <w:tcW w:w="1701" w:type="dxa"/>
            <w:shd w:val="clear" w:color="auto" w:fill="auto"/>
            <w:vAlign w:val="center"/>
          </w:tcPr>
          <w:p w14:paraId="2913C66D" w14:textId="77777777" w:rsidR="001D337C" w:rsidRPr="00D1362E" w:rsidRDefault="001D337C" w:rsidP="00D1362E">
            <w:pPr>
              <w:suppressAutoHyphens/>
              <w:rPr>
                <w:rFonts w:cs="Arial"/>
                <w:color w:val="000000" w:themeColor="text1"/>
                <w:szCs w:val="16"/>
              </w:rPr>
            </w:pPr>
            <w:r w:rsidRPr="00D1362E">
              <w:rPr>
                <w:rFonts w:cs="Arial"/>
                <w:color w:val="000000" w:themeColor="text1"/>
                <w:szCs w:val="16"/>
              </w:rPr>
              <w:t>Rok dodávky</w:t>
            </w:r>
          </w:p>
        </w:tc>
        <w:tc>
          <w:tcPr>
            <w:tcW w:w="4111" w:type="dxa"/>
            <w:shd w:val="clear" w:color="auto" w:fill="auto"/>
            <w:vAlign w:val="center"/>
          </w:tcPr>
          <w:p w14:paraId="76AFF978" w14:textId="77777777" w:rsidR="001D337C" w:rsidRPr="00D1362E" w:rsidRDefault="001D337C" w:rsidP="00917B1F">
            <w:pPr>
              <w:suppressAutoHyphens/>
              <w:jc w:val="center"/>
              <w:rPr>
                <w:rFonts w:cs="Arial"/>
                <w:color w:val="000000" w:themeColor="text1"/>
                <w:szCs w:val="16"/>
              </w:rPr>
            </w:pPr>
            <w:r w:rsidRPr="00D1362E">
              <w:rPr>
                <w:rFonts w:cs="Arial"/>
                <w:color w:val="000000" w:themeColor="text1"/>
                <w:szCs w:val="16"/>
              </w:rPr>
              <w:t>Zmluvný vzorec</w:t>
            </w:r>
          </w:p>
          <w:p w14:paraId="58027870" w14:textId="77777777" w:rsidR="001D337C" w:rsidRPr="00D1362E" w:rsidRDefault="001D337C" w:rsidP="00917B1F">
            <w:pPr>
              <w:suppressAutoHyphens/>
              <w:jc w:val="center"/>
              <w:rPr>
                <w:rFonts w:cs="Arial"/>
                <w:color w:val="000000" w:themeColor="text1"/>
                <w:szCs w:val="16"/>
              </w:rPr>
            </w:pPr>
            <w:r w:rsidRPr="00D1362E">
              <w:rPr>
                <w:rFonts w:cs="Arial"/>
                <w:color w:val="000000" w:themeColor="text1"/>
                <w:szCs w:val="16"/>
              </w:rPr>
              <w:t>€/MWh</w:t>
            </w:r>
          </w:p>
        </w:tc>
      </w:tr>
      <w:tr w:rsidR="001D337C" w14:paraId="3C969916" w14:textId="77777777" w:rsidTr="00D1362E">
        <w:trPr>
          <w:trHeight w:val="283"/>
        </w:trPr>
        <w:tc>
          <w:tcPr>
            <w:tcW w:w="1701" w:type="dxa"/>
            <w:shd w:val="clear" w:color="auto" w:fill="auto"/>
            <w:vAlign w:val="center"/>
          </w:tcPr>
          <w:p w14:paraId="514AC9C3" w14:textId="611CD828" w:rsidR="001D337C" w:rsidRPr="00D1362E" w:rsidRDefault="004D7FF2" w:rsidP="00917B1F">
            <w:pPr>
              <w:suppressAutoHyphens/>
              <w:rPr>
                <w:rFonts w:cs="Arial"/>
                <w:color w:val="000000" w:themeColor="text1"/>
                <w:szCs w:val="16"/>
              </w:rPr>
            </w:pPr>
            <w:r>
              <w:rPr>
                <w:rFonts w:cs="Arial"/>
                <w:color w:val="000000" w:themeColor="text1"/>
                <w:szCs w:val="16"/>
              </w:rPr>
              <w:t>2026</w:t>
            </w:r>
          </w:p>
        </w:tc>
        <w:tc>
          <w:tcPr>
            <w:tcW w:w="4111" w:type="dxa"/>
            <w:shd w:val="clear" w:color="auto" w:fill="auto"/>
            <w:vAlign w:val="center"/>
          </w:tcPr>
          <w:p w14:paraId="3D2B2E28" w14:textId="77777777" w:rsidR="001D337C" w:rsidRPr="00D1362E" w:rsidRDefault="001D337C" w:rsidP="00917B1F">
            <w:pPr>
              <w:suppressAutoHyphens/>
              <w:jc w:val="center"/>
              <w:rPr>
                <w:rFonts w:cs="Arial"/>
                <w:b/>
                <w:color w:val="000000" w:themeColor="text1"/>
                <w:szCs w:val="16"/>
              </w:rPr>
            </w:pPr>
            <w:r w:rsidRPr="00D1362E">
              <w:rPr>
                <w:rFonts w:cs="Arial"/>
                <w:b/>
                <w:color w:val="000000" w:themeColor="text1"/>
                <w:szCs w:val="16"/>
              </w:rPr>
              <w:t>IPC = PXE x k + A (€/MWh)</w:t>
            </w:r>
          </w:p>
        </w:tc>
      </w:tr>
    </w:tbl>
    <w:p w14:paraId="4786E98C" w14:textId="77777777" w:rsidR="004D7FF2" w:rsidRPr="00F457D7" w:rsidRDefault="004D7FF2" w:rsidP="001D337C">
      <w:pPr>
        <w:suppressAutoHyphens/>
      </w:pPr>
    </w:p>
    <w:p w14:paraId="5626759C" w14:textId="77777777" w:rsidR="001D337C" w:rsidRDefault="001D337C" w:rsidP="001D337C">
      <w:pPr>
        <w:pStyle w:val="pododrazka"/>
        <w:numPr>
          <w:ilvl w:val="0"/>
          <w:numId w:val="0"/>
        </w:numPr>
        <w:suppressAutoHyphens/>
        <w:ind w:left="482"/>
      </w:pPr>
      <w:r>
        <w:t>kde:</w:t>
      </w:r>
    </w:p>
    <w:p w14:paraId="3C46790C" w14:textId="45691343" w:rsidR="001D337C" w:rsidRPr="00DD2C27" w:rsidRDefault="001D337C" w:rsidP="00DD2C27">
      <w:pPr>
        <w:pStyle w:val="pododrazka"/>
        <w:suppressAutoHyphens/>
      </w:pPr>
      <w:r>
        <w:t xml:space="preserve">PXE je </w:t>
      </w:r>
      <w:r w:rsidRPr="001122D9">
        <w:rPr>
          <w:noProof/>
        </w:rPr>
        <w:t>F PXE SK BL CAL-2</w:t>
      </w:r>
      <w:r w:rsidR="004D7FF2">
        <w:rPr>
          <w:noProof/>
        </w:rPr>
        <w:t>6</w:t>
      </w:r>
      <w:r w:rsidRPr="001122D9">
        <w:rPr>
          <w:noProof/>
        </w:rPr>
        <w:t xml:space="preserve"> – Year  live cena</w:t>
      </w:r>
      <w:r>
        <w:t xml:space="preserve"> </w:t>
      </w:r>
    </w:p>
    <w:p w14:paraId="769E94AD" w14:textId="7BAF1742" w:rsidR="001D337C" w:rsidRPr="005E10E0" w:rsidRDefault="001D337C" w:rsidP="001D337C">
      <w:pPr>
        <w:pStyle w:val="pododrazka"/>
        <w:suppressAutoHyphens/>
        <w:ind w:left="709" w:hanging="227"/>
        <w:jc w:val="both"/>
      </w:pPr>
      <w:r w:rsidRPr="005E10E0">
        <w:t xml:space="preserve">Odberateľ môže realizovať </w:t>
      </w:r>
      <w:r w:rsidR="004D7FF2">
        <w:t>4</w:t>
      </w:r>
      <w:r w:rsidRPr="00BB5FE0">
        <w:t xml:space="preserve"> ročn</w:t>
      </w:r>
      <w:r>
        <w:t>é</w:t>
      </w:r>
      <w:r w:rsidRPr="00BB5FE0">
        <w:t xml:space="preserve"> </w:t>
      </w:r>
      <w:proofErr w:type="spellStart"/>
      <w:r w:rsidRPr="00BB5FE0">
        <w:t>tranž</w:t>
      </w:r>
      <w:r>
        <w:t>e</w:t>
      </w:r>
      <w:proofErr w:type="spellEnd"/>
      <w:r w:rsidRPr="00BB5FE0">
        <w:t xml:space="preserve">, pričom objem ročnej </w:t>
      </w:r>
      <w:proofErr w:type="spellStart"/>
      <w:r w:rsidRPr="00BB5FE0">
        <w:t>tranže</w:t>
      </w:r>
      <w:proofErr w:type="spellEnd"/>
      <w:r w:rsidRPr="00BB5FE0">
        <w:t xml:space="preserve"> je minimálne </w:t>
      </w:r>
      <w:r w:rsidR="004D7FF2">
        <w:rPr>
          <w:b/>
        </w:rPr>
        <w:t>1</w:t>
      </w:r>
      <w:r>
        <w:rPr>
          <w:b/>
        </w:rPr>
        <w:t xml:space="preserve"> 000</w:t>
      </w:r>
      <w:r w:rsidRPr="00424572">
        <w:rPr>
          <w:b/>
        </w:rPr>
        <w:t xml:space="preserve"> MWh</w:t>
      </w:r>
      <w:r w:rsidRPr="00BB5FE0">
        <w:t xml:space="preserve"> </w:t>
      </w:r>
    </w:p>
    <w:p w14:paraId="3CBAB073" w14:textId="77777777" w:rsidR="001D337C" w:rsidRPr="00B47070" w:rsidRDefault="001D337C" w:rsidP="001D337C">
      <w:pPr>
        <w:pStyle w:val="pododrazka"/>
        <w:suppressAutoHyphens/>
        <w:ind w:left="709" w:hanging="227"/>
        <w:jc w:val="both"/>
      </w:pPr>
      <w:r w:rsidRPr="00B47070">
        <w:t xml:space="preserve">ročná </w:t>
      </w:r>
      <w:proofErr w:type="spellStart"/>
      <w:r w:rsidRPr="00B47070">
        <w:t>tranža</w:t>
      </w:r>
      <w:proofErr w:type="spellEnd"/>
      <w:r w:rsidRPr="00B47070">
        <w:t xml:space="preserve"> musí byť zrealizovaná najneskôr do 14.12. pred začiatkom dodávky príslušného obdobia,</w:t>
      </w:r>
    </w:p>
    <w:p w14:paraId="61101281" w14:textId="571525B8" w:rsidR="001D337C" w:rsidRPr="00B47070" w:rsidRDefault="001D337C" w:rsidP="00524253">
      <w:pPr>
        <w:pStyle w:val="pododrazka"/>
        <w:ind w:left="709" w:hanging="227"/>
        <w:jc w:val="both"/>
      </w:pPr>
      <w:r w:rsidRPr="00B47070">
        <w:t xml:space="preserve">nákup </w:t>
      </w:r>
      <w:proofErr w:type="spellStart"/>
      <w:r w:rsidRPr="00B47070">
        <w:t>tranže</w:t>
      </w:r>
      <w:proofErr w:type="spellEnd"/>
      <w:r w:rsidRPr="00B47070">
        <w:t xml:space="preserve"> inicializuje Odberateľ, a to formou požiadavky o realizáciu </w:t>
      </w:r>
      <w:proofErr w:type="spellStart"/>
      <w:r w:rsidRPr="00B47070">
        <w:t>tranže</w:t>
      </w:r>
      <w:proofErr w:type="spellEnd"/>
      <w:r w:rsidRPr="00B47070">
        <w:t xml:space="preserve"> zaslanou elektronicky na e-mailovú adresu </w:t>
      </w:r>
      <w:hyperlink r:id="rId10" w:history="1">
        <w:r w:rsidRPr="00B47070">
          <w:t>Dodávateľa</w:t>
        </w:r>
      </w:hyperlink>
      <w:r w:rsidR="00296B76" w:rsidRPr="00B47070">
        <w:t xml:space="preserve"> uvedenú v Prílohe č. 3 (Splnomocnenci pre komunikáciu)</w:t>
      </w:r>
      <w:r w:rsidR="00B47070" w:rsidRPr="00B47070">
        <w:t xml:space="preserve"> v čase </w:t>
      </w:r>
      <w:r w:rsidR="00B47070" w:rsidRPr="00B47070">
        <w:rPr>
          <w:b/>
        </w:rPr>
        <w:t>od 11:15 do 14:30 hod</w:t>
      </w:r>
      <w:r w:rsidR="00B47070" w:rsidRPr="00B47070">
        <w:t>.</w:t>
      </w:r>
      <w:r w:rsidRPr="00B47070">
        <w:t xml:space="preserve"> Požiadavka musí obsahovať identifikáciu Odberateľa (IČO, názov), určenie obdobia dodávky (rok), objem dodávky (MWh). Dodávateľ</w:t>
      </w:r>
      <w:r w:rsidR="00B47070" w:rsidRPr="00B47070">
        <w:t xml:space="preserve"> poskytne Odberateľovi </w:t>
      </w:r>
      <w:r w:rsidRPr="00B47070">
        <w:t xml:space="preserve"> </w:t>
      </w:r>
      <w:r w:rsidR="00B47070" w:rsidRPr="00B47070">
        <w:t>cenovú ponuku za produkt základné pásmo na príslušné obdobie, pričom cena vychádza z   aktuálnej ponúkanej ceny príslušného produktu na obchodnej platforme PXE poprípade na iných obchodných platformách. Platnosť cenovej ponuky je 5 minút, platnosť ponuky môže byť aj iná, ak sa na tom dohodnú obe strany</w:t>
      </w:r>
      <w:r w:rsidRPr="00B47070">
        <w:t>,</w:t>
      </w:r>
    </w:p>
    <w:p w14:paraId="40A2B9D4" w14:textId="77777777" w:rsidR="001D337C" w:rsidRDefault="001D337C" w:rsidP="001D337C">
      <w:pPr>
        <w:pStyle w:val="pododrazka"/>
        <w:suppressAutoHyphens/>
        <w:ind w:left="709" w:hanging="227"/>
        <w:jc w:val="both"/>
      </w:pPr>
      <w:r w:rsidRPr="005E10E0">
        <w:t xml:space="preserve">v prípade, že Odberateľ akceptuje cenovú ponuku, nákup </w:t>
      </w:r>
      <w:proofErr w:type="spellStart"/>
      <w:r w:rsidRPr="005E10E0">
        <w:t>tranže</w:t>
      </w:r>
      <w:proofErr w:type="spellEnd"/>
      <w:r w:rsidRPr="005E10E0">
        <w:t xml:space="preserve"> potvrdí Odberateľ form</w:t>
      </w:r>
      <w:r>
        <w:t>ou e-mailu zaslaného na emailovú</w:t>
      </w:r>
      <w:r w:rsidRPr="005E10E0">
        <w:t xml:space="preserve"> adres</w:t>
      </w:r>
      <w:r>
        <w:t>u</w:t>
      </w:r>
      <w:r w:rsidRPr="005E10E0">
        <w:t xml:space="preserve"> </w:t>
      </w:r>
      <w:r>
        <w:t>Dodávateľa,</w:t>
      </w:r>
      <w:r w:rsidRPr="005E10E0">
        <w:t xml:space="preserve"> v čase platnosti cenovej ponuky,</w:t>
      </w:r>
    </w:p>
    <w:p w14:paraId="3DBFC11F" w14:textId="77777777" w:rsidR="001D337C" w:rsidRPr="009E10F5" w:rsidRDefault="001D337C" w:rsidP="001D337C">
      <w:pPr>
        <w:pStyle w:val="pododrazka"/>
        <w:suppressAutoHyphens/>
        <w:ind w:left="709" w:hanging="227"/>
        <w:jc w:val="both"/>
      </w:pPr>
      <w:r>
        <w:t>Dodávateľ</w:t>
      </w:r>
      <w:r w:rsidRPr="009E10F5">
        <w:t xml:space="preserve"> je oprávnen</w:t>
      </w:r>
      <w:r>
        <w:t>ý</w:t>
      </w:r>
      <w:r w:rsidRPr="009E10F5">
        <w:t xml:space="preserve"> aj po akceptácii cenovej ponuky Odberateľom jednostranne zrušiť nákup </w:t>
      </w:r>
      <w:proofErr w:type="spellStart"/>
      <w:r w:rsidRPr="009E10F5">
        <w:t>tranže</w:t>
      </w:r>
      <w:proofErr w:type="spellEnd"/>
      <w:r w:rsidRPr="009E10F5">
        <w:t xml:space="preserve"> v termíne najneskôr do 60 minút po jej akceptácii Odberateľom v prípade, že existujú objektívne príčiny, pre ktoré </w:t>
      </w:r>
      <w:r>
        <w:t>Dodávateľ</w:t>
      </w:r>
      <w:r w:rsidRPr="009E10F5">
        <w:t xml:space="preserve"> nemôže uskutočniť nákup </w:t>
      </w:r>
      <w:proofErr w:type="spellStart"/>
      <w:r w:rsidRPr="009E10F5">
        <w:t>tranže</w:t>
      </w:r>
      <w:proofErr w:type="spellEnd"/>
      <w:r w:rsidRPr="009E10F5">
        <w:t xml:space="preserve"> na veľkoobchodnom trhu. V takom prípade zmluvným stranám nevznikajú žiadne záväzky z akceptovanej záväznej ponuky na nákup </w:t>
      </w:r>
      <w:proofErr w:type="spellStart"/>
      <w:r w:rsidRPr="009E10F5">
        <w:t>tranže</w:t>
      </w:r>
      <w:proofErr w:type="spellEnd"/>
      <w:r w:rsidRPr="009E10F5">
        <w:t xml:space="preserve">. </w:t>
      </w:r>
      <w:r>
        <w:t>Dodávateľ</w:t>
      </w:r>
      <w:r w:rsidRPr="009E10F5">
        <w:t xml:space="preserve"> je povinn</w:t>
      </w:r>
      <w:r>
        <w:t>ý</w:t>
      </w:r>
      <w:r w:rsidRPr="009E10F5">
        <w:t xml:space="preserve"> Odberateľovi uviesť dôvod nemožnosti uskutočniť nákup </w:t>
      </w:r>
      <w:proofErr w:type="spellStart"/>
      <w:r w:rsidRPr="009E10F5">
        <w:t>tranže</w:t>
      </w:r>
      <w:proofErr w:type="spellEnd"/>
      <w:r w:rsidRPr="009E10F5">
        <w:t xml:space="preserve"> na veľkoobchodnom trhu (napr. nedostatok likvidity, nedosiahnutie minimálneho obchodovateľného množstva a podobne). Zrušenie </w:t>
      </w:r>
      <w:proofErr w:type="spellStart"/>
      <w:r w:rsidRPr="009E10F5">
        <w:t>tranže</w:t>
      </w:r>
      <w:proofErr w:type="spellEnd"/>
      <w:r w:rsidRPr="009E10F5">
        <w:t xml:space="preserve"> </w:t>
      </w:r>
      <w:r>
        <w:t>Dodávateľ</w:t>
      </w:r>
      <w:r w:rsidRPr="009E10F5">
        <w:t xml:space="preserve"> vykoná písomne, pričom zmluvné strany sa dohodli, že zrušenie </w:t>
      </w:r>
      <w:proofErr w:type="spellStart"/>
      <w:r w:rsidRPr="009E10F5">
        <w:t>tranže</w:t>
      </w:r>
      <w:proofErr w:type="spellEnd"/>
      <w:r w:rsidRPr="009E10F5">
        <w:t xml:space="preserve"> môže byť doručené aj na e-mail Odberateľa,</w:t>
      </w:r>
    </w:p>
    <w:p w14:paraId="0060AA91" w14:textId="77777777" w:rsidR="001D337C" w:rsidRDefault="001D337C" w:rsidP="001D337C">
      <w:pPr>
        <w:pStyle w:val="pododrazka"/>
        <w:suppressAutoHyphens/>
        <w:ind w:left="709" w:hanging="227"/>
        <w:jc w:val="both"/>
      </w:pPr>
      <w:r>
        <w:t>v</w:t>
      </w:r>
      <w:r w:rsidRPr="00D70973">
        <w:t xml:space="preserve"> prípade úspešnej realizácie </w:t>
      </w:r>
      <w:proofErr w:type="spellStart"/>
      <w:r w:rsidRPr="00D70973">
        <w:t>tranže</w:t>
      </w:r>
      <w:proofErr w:type="spellEnd"/>
      <w:r w:rsidRPr="00D70973">
        <w:t xml:space="preserve"> </w:t>
      </w:r>
      <w:r>
        <w:t>Dodávateľ</w:t>
      </w:r>
      <w:r w:rsidRPr="00D70973">
        <w:t xml:space="preserve"> vystaví doklad Konfirmácia a záväzná objednávka (ďalej len „Konfirmácia“) a doručí ho Odberateľovi (elektronickou poštou vo formáte „.</w:t>
      </w:r>
      <w:proofErr w:type="spellStart"/>
      <w:r w:rsidRPr="00D70973">
        <w:t>pdf</w:t>
      </w:r>
      <w:proofErr w:type="spellEnd"/>
      <w:r w:rsidRPr="00D70973">
        <w:t xml:space="preserve">“ a poštou) k písomnému potvrdeniu. Písomné potvrdenie Konfirmácie môže Odberateľ odmietnuť len v prípade, že táto je v zjavnom rozpore s požiadavkou o realizáciu </w:t>
      </w:r>
      <w:proofErr w:type="spellStart"/>
      <w:r w:rsidRPr="00D70973">
        <w:t>tranže</w:t>
      </w:r>
      <w:proofErr w:type="spellEnd"/>
      <w:r w:rsidRPr="00D70973">
        <w:t xml:space="preserve"> alebo ustanoveniami tejto Zmluvy</w:t>
      </w:r>
      <w:r>
        <w:t>.</w:t>
      </w:r>
      <w:r w:rsidRPr="00D70973">
        <w:t xml:space="preserve"> </w:t>
      </w:r>
    </w:p>
    <w:p w14:paraId="177C2A29" w14:textId="737C3CD5" w:rsidR="001D337C" w:rsidRDefault="001D337C" w:rsidP="001D337C">
      <w:pPr>
        <w:pStyle w:val="pododrazka"/>
        <w:suppressAutoHyphens/>
        <w:ind w:left="709" w:hanging="227"/>
        <w:jc w:val="both"/>
      </w:pPr>
      <w:r>
        <w:t xml:space="preserve">v prípade, že sa realizuje viac ako jedna </w:t>
      </w:r>
      <w:proofErr w:type="spellStart"/>
      <w:r>
        <w:t>tranža</w:t>
      </w:r>
      <w:proofErr w:type="spellEnd"/>
      <w:r>
        <w:t xml:space="preserve">, </w:t>
      </w:r>
      <w:r w:rsidRPr="005F6889">
        <w:t xml:space="preserve">po realizácii poslednej </w:t>
      </w:r>
      <w:proofErr w:type="spellStart"/>
      <w:r w:rsidRPr="005F6889">
        <w:t>tranže</w:t>
      </w:r>
      <w:proofErr w:type="spellEnd"/>
      <w:r w:rsidRPr="005F6889">
        <w:t xml:space="preserve"> (Odberateľ určí</w:t>
      </w:r>
      <w:r>
        <w:t>,</w:t>
      </w:r>
      <w:r w:rsidRPr="005F6889">
        <w:t xml:space="preserve"> ktorá </w:t>
      </w:r>
      <w:proofErr w:type="spellStart"/>
      <w:r w:rsidRPr="005F6889">
        <w:t>tranža</w:t>
      </w:r>
      <w:proofErr w:type="spellEnd"/>
      <w:r w:rsidRPr="005F6889">
        <w:t xml:space="preserve"> je posledná; v prípade, že odberateľ neurčí poslednú </w:t>
      </w:r>
      <w:proofErr w:type="spellStart"/>
      <w:r w:rsidRPr="005F6889">
        <w:t>tranžu</w:t>
      </w:r>
      <w:proofErr w:type="spellEnd"/>
      <w:r w:rsidRPr="005F6889">
        <w:t>, má sa za to</w:t>
      </w:r>
      <w:r>
        <w:t>,</w:t>
      </w:r>
      <w:r w:rsidRPr="005F6889">
        <w:t xml:space="preserve"> že posledná </w:t>
      </w:r>
      <w:proofErr w:type="spellStart"/>
      <w:r w:rsidRPr="005F6889">
        <w:t>tranža</w:t>
      </w:r>
      <w:proofErr w:type="spellEnd"/>
      <w:r w:rsidRPr="005F6889">
        <w:t xml:space="preserve"> je </w:t>
      </w:r>
      <w:proofErr w:type="spellStart"/>
      <w:r w:rsidRPr="005F6889">
        <w:t>tranža</w:t>
      </w:r>
      <w:proofErr w:type="spellEnd"/>
      <w:r w:rsidRPr="005F6889">
        <w:t xml:space="preserve"> realizovaná najbližšie pred</w:t>
      </w:r>
      <w:r w:rsidRPr="00BB5FE0">
        <w:t xml:space="preserve"> termínom 14. 12. 20</w:t>
      </w:r>
      <w:r>
        <w:t>2</w:t>
      </w:r>
      <w:r w:rsidR="004D7FF2">
        <w:t>5,</w:t>
      </w:r>
      <w:r w:rsidRPr="00BB5FE0">
        <w:t xml:space="preserve"> alebo automatická </w:t>
      </w:r>
      <w:proofErr w:type="spellStart"/>
      <w:r w:rsidRPr="00BB5FE0">
        <w:t>tranža</w:t>
      </w:r>
      <w:proofErr w:type="spellEnd"/>
      <w:r w:rsidRPr="00BB5FE0">
        <w:t>)</w:t>
      </w:r>
      <w:r>
        <w:t xml:space="preserve">. </w:t>
      </w:r>
      <w:r w:rsidRPr="00BB5FE0">
        <w:t xml:space="preserve">Následne </w:t>
      </w:r>
      <w:r>
        <w:t>Dodávateľ</w:t>
      </w:r>
      <w:r w:rsidRPr="00BB5FE0">
        <w:t xml:space="preserve"> vystaví doklad „Rekapitulácia – Detailný rozpis cien a spotrieb</w:t>
      </w:r>
      <w:r>
        <w:t xml:space="preserve">“, v ktorom bude uvedené najmä </w:t>
      </w:r>
      <w:r w:rsidRPr="00A05907">
        <w:t>celkové záväzné dojednané množstvo elektriny</w:t>
      </w:r>
      <w:r>
        <w:t>, výsledn</w:t>
      </w:r>
      <w:r w:rsidR="00ED0B41">
        <w:t>á</w:t>
      </w:r>
      <w:r w:rsidRPr="00A05907">
        <w:t xml:space="preserve"> cen</w:t>
      </w:r>
      <w:r w:rsidR="00DD2C27">
        <w:t>a</w:t>
      </w:r>
      <w:r w:rsidRPr="00A05907">
        <w:t xml:space="preserve"> </w:t>
      </w:r>
      <w:r>
        <w:t>dodávky.</w:t>
      </w:r>
    </w:p>
    <w:p w14:paraId="116A2431" w14:textId="77777777" w:rsidR="001D337C" w:rsidRDefault="001D337C" w:rsidP="001D337C">
      <w:pPr>
        <w:pStyle w:val="pododrazka"/>
        <w:numPr>
          <w:ilvl w:val="0"/>
          <w:numId w:val="0"/>
        </w:numPr>
        <w:suppressAutoHyphens/>
        <w:ind w:left="709"/>
        <w:jc w:val="both"/>
      </w:pPr>
    </w:p>
    <w:p w14:paraId="02EBBF3A" w14:textId="62A0A34E" w:rsidR="001D337C" w:rsidRPr="004D7FF2" w:rsidRDefault="001D337C" w:rsidP="001D337C">
      <w:pPr>
        <w:pStyle w:val="21"/>
        <w:numPr>
          <w:ilvl w:val="0"/>
          <w:numId w:val="0"/>
        </w:numPr>
        <w:ind w:left="425"/>
        <w:jc w:val="both"/>
      </w:pPr>
      <w:r w:rsidRPr="004D7FF2">
        <w:rPr>
          <w:b/>
          <w:color w:val="000000"/>
        </w:rPr>
        <w:t xml:space="preserve">Automatická </w:t>
      </w:r>
      <w:proofErr w:type="spellStart"/>
      <w:r w:rsidRPr="004D7FF2">
        <w:rPr>
          <w:b/>
          <w:color w:val="000000"/>
        </w:rPr>
        <w:t>tranža</w:t>
      </w:r>
      <w:proofErr w:type="spellEnd"/>
      <w:r w:rsidRPr="004D7FF2">
        <w:rPr>
          <w:b/>
          <w:color w:val="000000"/>
        </w:rPr>
        <w:t>:</w:t>
      </w:r>
      <w:r w:rsidRPr="004D7FF2">
        <w:rPr>
          <w:color w:val="000000"/>
        </w:rPr>
        <w:t xml:space="preserve"> c</w:t>
      </w:r>
      <w:r w:rsidRPr="004D7FF2">
        <w:t xml:space="preserve">elkové záväzne objednané množstvo elektriny na predmetné obdobie (obdobie platnosti Zmluvy) bude stanovené Odberateľom v bode </w:t>
      </w:r>
      <w:r w:rsidR="00FC5999" w:rsidRPr="004D7FF2">
        <w:t>2</w:t>
      </w:r>
      <w:r w:rsidRPr="004D7FF2">
        <w:t>.</w:t>
      </w:r>
      <w:r w:rsidR="00FC5999" w:rsidRPr="004D7FF2">
        <w:t>6</w:t>
      </w:r>
      <w:r w:rsidRPr="004D7FF2">
        <w:t xml:space="preserve">. </w:t>
      </w:r>
      <w:r w:rsidR="00FC5999" w:rsidRPr="004D7FF2">
        <w:t>tejto Zmluvy</w:t>
      </w:r>
      <w:r w:rsidRPr="004D7FF2">
        <w:t xml:space="preserve"> a Odberateľ je povinný toto záväzne objednané množstvo elektriny objednať prostredníctvom </w:t>
      </w:r>
      <w:proofErr w:type="spellStart"/>
      <w:r w:rsidRPr="004D7FF2">
        <w:t>tranží</w:t>
      </w:r>
      <w:proofErr w:type="spellEnd"/>
      <w:r w:rsidRPr="004D7FF2">
        <w:t xml:space="preserve">. V prípade, ak Odberateľ neobjedná prostredníctvom </w:t>
      </w:r>
      <w:proofErr w:type="spellStart"/>
      <w:r w:rsidRPr="004D7FF2">
        <w:t>tranží</w:t>
      </w:r>
      <w:proofErr w:type="spellEnd"/>
      <w:r w:rsidRPr="004D7FF2">
        <w:t xml:space="preserve"> celkové záväzne objednané množstvo elektriny k poslednému možnému dňu nákupu </w:t>
      </w:r>
      <w:proofErr w:type="spellStart"/>
      <w:r w:rsidRPr="004D7FF2">
        <w:t>tranže</w:t>
      </w:r>
      <w:proofErr w:type="spellEnd"/>
      <w:r w:rsidRPr="004D7FF2">
        <w:t xml:space="preserve"> uvedenému v odseku 2.1</w:t>
      </w:r>
      <w:r w:rsidR="00FC5999" w:rsidRPr="004D7FF2">
        <w:t>1</w:t>
      </w:r>
      <w:r w:rsidRPr="004D7FF2">
        <w:t xml:space="preserve">., Odberateľ a Dodávateľ sa pre takýto prípad dohodli, že Dodávateľ zrealizuje </w:t>
      </w:r>
      <w:proofErr w:type="spellStart"/>
      <w:r w:rsidRPr="004D7FF2">
        <w:t>tranžu</w:t>
      </w:r>
      <w:proofErr w:type="spellEnd"/>
      <w:r w:rsidRPr="004D7FF2">
        <w:t xml:space="preserve"> za Odberateľa (tzv. automatická </w:t>
      </w:r>
      <w:proofErr w:type="spellStart"/>
      <w:r w:rsidRPr="004D7FF2">
        <w:t>tranža</w:t>
      </w:r>
      <w:proofErr w:type="spellEnd"/>
      <w:r w:rsidRPr="004D7FF2">
        <w:t xml:space="preserve">) v termíne do 5 pracovných dní od posledného možného dňa nákupu </w:t>
      </w:r>
      <w:proofErr w:type="spellStart"/>
      <w:r w:rsidRPr="004D7FF2">
        <w:t>tranže</w:t>
      </w:r>
      <w:proofErr w:type="spellEnd"/>
      <w:r w:rsidRPr="004D7FF2">
        <w:t xml:space="preserve"> určeného v bode 2.1</w:t>
      </w:r>
      <w:r w:rsidR="00AF2F7D" w:rsidRPr="004D7FF2">
        <w:t>1</w:t>
      </w:r>
      <w:r w:rsidRPr="004D7FF2">
        <w:t xml:space="preserve">., a to v objeme zodpovedajúcom rozdielu objemu celkového záväzne objednaného množstva a objemu objednaných </w:t>
      </w:r>
      <w:proofErr w:type="spellStart"/>
      <w:r w:rsidRPr="004D7FF2">
        <w:t>tranží</w:t>
      </w:r>
      <w:proofErr w:type="spellEnd"/>
      <w:r w:rsidRPr="004D7FF2">
        <w:t xml:space="preserve">. Cena za nákup elektriny prostredníctvom automatickej </w:t>
      </w:r>
      <w:proofErr w:type="spellStart"/>
      <w:r w:rsidRPr="004D7FF2">
        <w:t>tranže</w:t>
      </w:r>
      <w:proofErr w:type="spellEnd"/>
      <w:r w:rsidRPr="004D7FF2">
        <w:t xml:space="preserve"> bude navýšená o 3,00 €/MWh.</w:t>
      </w:r>
    </w:p>
    <w:p w14:paraId="55712ECB" w14:textId="77777777" w:rsidR="001D337C" w:rsidRDefault="001D337C" w:rsidP="001D337C">
      <w:pPr>
        <w:pStyle w:val="21"/>
        <w:numPr>
          <w:ilvl w:val="0"/>
          <w:numId w:val="0"/>
        </w:numPr>
        <w:jc w:val="both"/>
      </w:pPr>
    </w:p>
    <w:p w14:paraId="721D0A91" w14:textId="77777777" w:rsidR="001D337C" w:rsidRDefault="001D337C" w:rsidP="001D337C">
      <w:pPr>
        <w:pStyle w:val="21"/>
        <w:numPr>
          <w:ilvl w:val="0"/>
          <w:numId w:val="0"/>
        </w:numPr>
        <w:ind w:left="425"/>
        <w:jc w:val="both"/>
      </w:pPr>
    </w:p>
    <w:p w14:paraId="20373F6D" w14:textId="5F2B614C" w:rsidR="001D337C" w:rsidRPr="00413958" w:rsidRDefault="001D337C" w:rsidP="001D337C">
      <w:pPr>
        <w:pStyle w:val="21"/>
        <w:suppressAutoHyphens/>
      </w:pPr>
      <w:r w:rsidRPr="00957CBD">
        <w:t>Špecifické p</w:t>
      </w:r>
      <w:r>
        <w:t>odmienky jednotlivých produktov:</w:t>
      </w:r>
    </w:p>
    <w:p w14:paraId="27385709" w14:textId="77777777" w:rsidR="001D337C" w:rsidRDefault="001D337C" w:rsidP="001D337C">
      <w:pPr>
        <w:widowControl w:val="0"/>
        <w:suppressAutoHyphens/>
        <w:autoSpaceDE w:val="0"/>
        <w:autoSpaceDN w:val="0"/>
        <w:adjustRightInd w:val="0"/>
        <w:spacing w:after="57" w:line="180" w:lineRule="atLeast"/>
        <w:jc w:val="both"/>
        <w:textAlignment w:val="center"/>
        <w:rPr>
          <w:rFonts w:ascii="ArialMT" w:hAnsi="ArialMT" w:cs="ArialMT"/>
          <w:b/>
          <w:color w:val="000000"/>
          <w:szCs w:val="16"/>
          <w:lang w:eastAsia="sk-SK"/>
        </w:rPr>
      </w:pPr>
    </w:p>
    <w:p w14:paraId="26D6749C" w14:textId="77777777" w:rsidR="001D337C" w:rsidRPr="004D7FF2" w:rsidRDefault="001D337C" w:rsidP="001D337C">
      <w:pPr>
        <w:widowControl w:val="0"/>
        <w:suppressAutoHyphens/>
        <w:autoSpaceDE w:val="0"/>
        <w:autoSpaceDN w:val="0"/>
        <w:adjustRightInd w:val="0"/>
        <w:spacing w:after="57" w:line="180" w:lineRule="atLeast"/>
        <w:ind w:left="426"/>
        <w:jc w:val="both"/>
        <w:textAlignment w:val="center"/>
        <w:rPr>
          <w:rFonts w:cs="Arial"/>
          <w:b/>
          <w:color w:val="000000"/>
          <w:szCs w:val="16"/>
          <w:lang w:eastAsia="sk-SK"/>
        </w:rPr>
      </w:pPr>
      <w:r w:rsidRPr="004D7FF2">
        <w:rPr>
          <w:rFonts w:cs="Arial"/>
          <w:b/>
          <w:color w:val="000000"/>
          <w:szCs w:val="16"/>
          <w:lang w:eastAsia="sk-SK"/>
        </w:rPr>
        <w:t>1 T Normál</w:t>
      </w:r>
    </w:p>
    <w:p w14:paraId="0C444AE2" w14:textId="77777777" w:rsidR="001D337C" w:rsidRPr="004D7FF2" w:rsidRDefault="001D337C" w:rsidP="00AB5FD3">
      <w:pPr>
        <w:pStyle w:val="afinal"/>
        <w:numPr>
          <w:ilvl w:val="0"/>
          <w:numId w:val="53"/>
        </w:numPr>
        <w:suppressAutoHyphens/>
        <w:ind w:left="426" w:firstLine="0"/>
      </w:pPr>
      <w:r w:rsidRPr="004D7FF2">
        <w:t>produkt s jednou cenou za dodávku elektriny bez časovej špecifikácie, t. j. pondelok až nedeľa, 24 hodín</w:t>
      </w:r>
    </w:p>
    <w:p w14:paraId="32F97B25" w14:textId="77777777" w:rsidR="001D337C" w:rsidRPr="004D7FF2" w:rsidRDefault="001D337C" w:rsidP="00AB5FD3">
      <w:pPr>
        <w:pStyle w:val="afinal"/>
        <w:numPr>
          <w:ilvl w:val="0"/>
          <w:numId w:val="53"/>
        </w:numPr>
        <w:suppressAutoHyphens/>
        <w:ind w:left="426" w:firstLine="0"/>
      </w:pPr>
      <w:r w:rsidRPr="004D7FF2">
        <w:t xml:space="preserve">spôsob merania spotreby nemá vplyv na štruktúru produktu </w:t>
      </w:r>
    </w:p>
    <w:p w14:paraId="0261F9C2" w14:textId="77777777" w:rsidR="00C54D13" w:rsidRPr="004D7FF2" w:rsidRDefault="00C54D13" w:rsidP="00FF5FDE">
      <w:pPr>
        <w:pStyle w:val="21"/>
        <w:numPr>
          <w:ilvl w:val="0"/>
          <w:numId w:val="0"/>
        </w:numPr>
        <w:jc w:val="both"/>
      </w:pPr>
    </w:p>
    <w:p w14:paraId="03B72C32" w14:textId="77777777" w:rsidR="00C54D13" w:rsidRPr="00FD331F" w:rsidRDefault="00C54D13" w:rsidP="000F7B1D">
      <w:pPr>
        <w:pStyle w:val="21"/>
        <w:numPr>
          <w:ilvl w:val="0"/>
          <w:numId w:val="0"/>
        </w:numPr>
        <w:ind w:left="425"/>
        <w:jc w:val="both"/>
      </w:pPr>
    </w:p>
    <w:p w14:paraId="59489CBB" w14:textId="41ED610F" w:rsidR="00CC22EB" w:rsidRPr="00C54D13" w:rsidRDefault="00CC22EB" w:rsidP="0083100B">
      <w:pPr>
        <w:pStyle w:val="NadpiscyanI"/>
        <w:jc w:val="center"/>
        <w:rPr>
          <w:color w:val="000000" w:themeColor="text1"/>
        </w:rPr>
      </w:pPr>
      <w:r w:rsidRPr="00C54D13">
        <w:rPr>
          <w:color w:val="000000" w:themeColor="text1"/>
        </w:rPr>
        <w:t>Fakturácia a platenie</w:t>
      </w:r>
    </w:p>
    <w:p w14:paraId="51B197E9" w14:textId="77777777" w:rsidR="00CC22EB" w:rsidRPr="0088160F" w:rsidRDefault="00CC22EB" w:rsidP="00D3486A">
      <w:pPr>
        <w:spacing w:line="20" w:lineRule="atLeast"/>
        <w:ind w:left="426" w:hanging="426"/>
        <w:jc w:val="both"/>
        <w:rPr>
          <w:rFonts w:cs="Arial"/>
          <w:szCs w:val="16"/>
          <w:lang w:eastAsia="sk-SK"/>
        </w:rPr>
      </w:pPr>
    </w:p>
    <w:p w14:paraId="251DA7A7" w14:textId="4EAE3B83" w:rsidR="00CC22EB" w:rsidRPr="00FD331F" w:rsidRDefault="00CC22EB" w:rsidP="00D3486A">
      <w:pPr>
        <w:pStyle w:val="31"/>
        <w:shd w:val="clear" w:color="auto" w:fill="FFFFFF" w:themeFill="background1"/>
        <w:jc w:val="both"/>
      </w:pPr>
      <w:r w:rsidRPr="00A00BD4">
        <w:t xml:space="preserve">Faktúra za Dodávku elektriny bude vystavovaná </w:t>
      </w:r>
      <w:r w:rsidR="003E0E5E">
        <w:t xml:space="preserve">na </w:t>
      </w:r>
      <w:r w:rsidR="00AE3CE2">
        <w:t>OM</w:t>
      </w:r>
      <w:r w:rsidRPr="00A00BD4">
        <w:t xml:space="preserve"> Odberateľa spôsobom prislúchajúcim dohode o príslušnom </w:t>
      </w:r>
      <w:r w:rsidR="00AE3CE2">
        <w:t>OM</w:t>
      </w:r>
      <w:r w:rsidRPr="00A00BD4">
        <w:t xml:space="preserve"> podľa nasledovných ustanovení a podľa Zákona o DPH č. 222/2004 Z. z. v znení neskorších predpisov (ďalej len „Zákon o</w:t>
      </w:r>
      <w:r w:rsidR="00850ECA">
        <w:t> </w:t>
      </w:r>
      <w:r w:rsidRPr="00A00BD4">
        <w:t xml:space="preserve">DPH“). Podkladom pre vystavenie faktúry za príslušné OM sú údaje o odobratom množstve elektriny zistené </w:t>
      </w:r>
      <w:r w:rsidR="00850ECA">
        <w:t>PDS</w:t>
      </w:r>
      <w:r w:rsidRPr="00A00BD4">
        <w:t xml:space="preserve"> odpočtom</w:t>
      </w:r>
      <w:r w:rsidRPr="00B21E96">
        <w:t xml:space="preserve"> určeného meradla alebo podľa typového diagramu postupom podľa Prevádzkového poriadku </w:t>
      </w:r>
      <w:r>
        <w:t>PDS</w:t>
      </w:r>
      <w:r w:rsidRPr="00B21E96">
        <w:t>.</w:t>
      </w:r>
    </w:p>
    <w:p w14:paraId="7DB57B9E" w14:textId="77777777" w:rsidR="00CC22EB" w:rsidRPr="00FD331F" w:rsidRDefault="00CC22EB" w:rsidP="00D3486A">
      <w:pPr>
        <w:spacing w:line="20" w:lineRule="atLeast"/>
        <w:ind w:left="426" w:hanging="426"/>
        <w:jc w:val="both"/>
        <w:rPr>
          <w:rFonts w:cs="Arial"/>
          <w:szCs w:val="16"/>
          <w:lang w:eastAsia="sk-SK"/>
        </w:rPr>
      </w:pPr>
    </w:p>
    <w:p w14:paraId="36546751" w14:textId="718C1F68" w:rsidR="00CC22EB" w:rsidRPr="00FD331F" w:rsidRDefault="00CC22EB" w:rsidP="00D3486A">
      <w:pPr>
        <w:pStyle w:val="a0"/>
      </w:pPr>
      <w:r>
        <w:t>F</w:t>
      </w:r>
      <w:r w:rsidRPr="00FD331F">
        <w:t xml:space="preserve">aktúra za jedno </w:t>
      </w:r>
      <w:r w:rsidR="00857F5C">
        <w:t>OM</w:t>
      </w:r>
      <w:r w:rsidRPr="00FD331F">
        <w:t>, samostatne fakturované, u ktorého nie sú dohodnuté preddavky</w:t>
      </w:r>
      <w:r>
        <w:t>,</w:t>
      </w:r>
      <w:r w:rsidRPr="00FD331F">
        <w:t xml:space="preserve"> a toto </w:t>
      </w:r>
      <w:r w:rsidR="00857F5C">
        <w:t>OM</w:t>
      </w:r>
      <w:r w:rsidRPr="00FD331F">
        <w:t xml:space="preserve"> má mesačné zúčtovacie obdobie:</w:t>
      </w:r>
    </w:p>
    <w:p w14:paraId="5F0C5F46" w14:textId="77777777" w:rsidR="00CC22EB" w:rsidRPr="002C4DB1" w:rsidRDefault="00CC22EB" w:rsidP="00D3486A">
      <w:pPr>
        <w:pStyle w:val="61pododsek"/>
      </w:pPr>
      <w:r w:rsidRPr="002C4DB1">
        <w:t xml:space="preserve">faktúra za dodanú elektrinu (daňový doklad) bude vystavená v lehote do 15 dní od skončenia mesiaca, za ktorý sa Dodávka elektriny fakturuje. Dňom daňovej povinnosti a dňom dodania na účely DPH je posledný kalendárny deň mesiaca, za ktorý sa faktúra vystavuje. </w:t>
      </w:r>
    </w:p>
    <w:p w14:paraId="78AFD9E4" w14:textId="3DB0C296" w:rsidR="00CC22EB" w:rsidRPr="00FD331F" w:rsidRDefault="00CC22EB" w:rsidP="00D3486A">
      <w:pPr>
        <w:pStyle w:val="a0"/>
      </w:pPr>
      <w:r>
        <w:t>J</w:t>
      </w:r>
      <w:r w:rsidRPr="00FD331F">
        <w:t xml:space="preserve">edna faktúra za viac </w:t>
      </w:r>
      <w:r w:rsidR="00857F5C">
        <w:t>OM</w:t>
      </w:r>
      <w:r w:rsidRPr="00FD331F">
        <w:t xml:space="preserve">, u ktorých nie sú dohodnuté preddavky a tieto </w:t>
      </w:r>
      <w:r w:rsidR="007124A3">
        <w:t>OM</w:t>
      </w:r>
      <w:r w:rsidRPr="00FD331F">
        <w:t xml:space="preserve"> majú mesačné zúčtovacie obdobie:</w:t>
      </w:r>
    </w:p>
    <w:p w14:paraId="0D46FB63" w14:textId="5000BF4D" w:rsidR="00CC22EB" w:rsidRPr="002C4DB1" w:rsidRDefault="00CC22EB" w:rsidP="00D3486A">
      <w:pPr>
        <w:pStyle w:val="61pododsek"/>
      </w:pPr>
      <w:r w:rsidRPr="00444977">
        <w:t>združená faktúra</w:t>
      </w:r>
      <w:r w:rsidRPr="002C4DB1">
        <w:t xml:space="preserve"> za dodanú elektrinu vyhotovená ako daňový doklad v súlade s § 75 Zákona o DPH, bude vystavená v lehote do 15 dní od skončenia mesiaca, za ktorý sa Dodávka elektriny fakturuje. Dňom daňovej povinnosti a dňom dodania na účely DPH je posledný kalendárny deň mesiaca, za ktorý sa faktúra vystavuje. Prílohou faktúry bude zoznam </w:t>
      </w:r>
      <w:r w:rsidR="00857F5C">
        <w:t>OM</w:t>
      </w:r>
      <w:r w:rsidRPr="002C4DB1">
        <w:t xml:space="preserve"> a údaje o dodanej elektrine do týchto </w:t>
      </w:r>
      <w:r w:rsidR="00857F5C">
        <w:t>OM</w:t>
      </w:r>
      <w:r w:rsidRPr="002C4DB1">
        <w:t xml:space="preserve"> za fakturované zúčtovacie obdobie. </w:t>
      </w:r>
    </w:p>
    <w:p w14:paraId="7726CCAB" w14:textId="2CF8AF25" w:rsidR="00CC22EB" w:rsidRPr="002A0533" w:rsidRDefault="00CC22EB" w:rsidP="00D3486A">
      <w:pPr>
        <w:pStyle w:val="a0"/>
      </w:pPr>
      <w:r>
        <w:t>Z</w:t>
      </w:r>
      <w:r w:rsidRPr="002A0533">
        <w:t xml:space="preserve">a jedno alebo viac </w:t>
      </w:r>
      <w:r w:rsidR="00857F5C">
        <w:t>OM</w:t>
      </w:r>
      <w:r w:rsidRPr="002A0533">
        <w:t xml:space="preserve"> spolu, u ktorého/-</w:t>
      </w:r>
      <w:proofErr w:type="spellStart"/>
      <w:r w:rsidRPr="002A0533">
        <w:t>rých</w:t>
      </w:r>
      <w:proofErr w:type="spellEnd"/>
      <w:r w:rsidRPr="002A0533">
        <w:t xml:space="preserve"> sú dohodnuté preddavky</w:t>
      </w:r>
      <w:r>
        <w:t>,</w:t>
      </w:r>
      <w:r w:rsidRPr="002A0533">
        <w:t xml:space="preserve"> a </w:t>
      </w:r>
      <w:r w:rsidR="00857F5C">
        <w:t>OM</w:t>
      </w:r>
      <w:r w:rsidRPr="002A0533">
        <w:t xml:space="preserve"> má mesačné zúčtovacie obdobie, budú faktúry vystavené nasledovne:</w:t>
      </w:r>
    </w:p>
    <w:p w14:paraId="2686B5CE" w14:textId="71D52975" w:rsidR="00CC22EB" w:rsidRPr="00E839A4" w:rsidRDefault="00CC22EB" w:rsidP="00D3486A">
      <w:pPr>
        <w:pStyle w:val="61pododsek"/>
      </w:pPr>
      <w:r w:rsidRPr="00E839A4">
        <w:lastRenderedPageBreak/>
        <w:t xml:space="preserve">na úhradu preddavkov bude vystavená Dohoda o platbách za </w:t>
      </w:r>
      <w:r w:rsidR="00B77D78" w:rsidRPr="00E839A4">
        <w:t>odobratú</w:t>
      </w:r>
      <w:r w:rsidRPr="00E839A4">
        <w:t xml:space="preserve">, ale </w:t>
      </w:r>
      <w:r w:rsidR="00B77D78" w:rsidRPr="00E839A4">
        <w:t xml:space="preserve">zatiaľ </w:t>
      </w:r>
      <w:r w:rsidRPr="00E839A4">
        <w:t xml:space="preserve">nevyfakturovanú </w:t>
      </w:r>
      <w:r w:rsidR="00B77D78" w:rsidRPr="00E839A4">
        <w:t>elektrinu</w:t>
      </w:r>
      <w:r w:rsidR="0043272F" w:rsidRPr="00E839A4">
        <w:t xml:space="preserve"> </w:t>
      </w:r>
      <w:r w:rsidRPr="00E839A4">
        <w:t xml:space="preserve">– daňový doklad, za jedno alebo viac </w:t>
      </w:r>
      <w:r w:rsidR="00857F5C" w:rsidRPr="00E839A4">
        <w:t>OM</w:t>
      </w:r>
      <w:r w:rsidRPr="00E839A4">
        <w:t xml:space="preserve"> spolu, ktorá je na účely DPH faktúrou za opakované </w:t>
      </w:r>
      <w:r w:rsidR="00850ECA" w:rsidRPr="00E839A4">
        <w:t xml:space="preserve">dodávanie </w:t>
      </w:r>
      <w:r w:rsidRPr="00E839A4">
        <w:t xml:space="preserve">elektriny a je vystavená v súlade s platným zákonom o DPH. Dňom daňovej povinnosti na účely DPH je deň dodania, uvedený pri dohodnutej platbe. Výška preddavkov je určená podľa bodu 3.5. tejto </w:t>
      </w:r>
      <w:r w:rsidR="00850ECA" w:rsidRPr="00E839A4">
        <w:t>Z</w:t>
      </w:r>
      <w:r w:rsidRPr="00E839A4">
        <w:t>mluvy;</w:t>
      </w:r>
    </w:p>
    <w:p w14:paraId="050488F1" w14:textId="617F044B" w:rsidR="00465323" w:rsidRDefault="00CC22EB" w:rsidP="00D3486A">
      <w:pPr>
        <w:pStyle w:val="61pododsek"/>
      </w:pPr>
      <w:r w:rsidRPr="002A0533">
        <w:t xml:space="preserve">vyúčtovacia faktúra bude vystavená v lehote do 15 dní od skončenia mesiaca, za ktorý sa Dodávka elektriny do jedného alebo viac OM spolu fakturuje. </w:t>
      </w:r>
      <w:r w:rsidRPr="00B21E96">
        <w:t xml:space="preserve">Vyúčtovacia faktúra (za jedno </w:t>
      </w:r>
      <w:r w:rsidR="00857F5C">
        <w:t>OM</w:t>
      </w:r>
      <w:r w:rsidR="0095167B" w:rsidRPr="00FD331F">
        <w:t xml:space="preserve"> </w:t>
      </w:r>
      <w:r w:rsidR="00857F5C" w:rsidRPr="00AE3CE2">
        <w:t>a</w:t>
      </w:r>
      <w:r w:rsidRPr="00AE3CE2">
        <w:t>lebo</w:t>
      </w:r>
      <w:r w:rsidRPr="007124A3">
        <w:t xml:space="preserve"> </w:t>
      </w:r>
      <w:r w:rsidRPr="002A0533">
        <w:t xml:space="preserve">ako združená faktúra/agregovaná faktúra za viac OM spolu) bude vystavená ako Doklad o oprave základu dane, vyúčtovanie je opravou podľa § 25 zákona o DPH. Dňom daňovej povinnosti na účely DPH je deň vystavenia vyúčtovacej faktúry. </w:t>
      </w:r>
    </w:p>
    <w:p w14:paraId="35A6B48E" w14:textId="1A063BBA" w:rsidR="00CC22EB" w:rsidRPr="00A00BD4" w:rsidRDefault="00CC22EB" w:rsidP="00D3486A">
      <w:pPr>
        <w:pStyle w:val="61pododsek"/>
        <w:numPr>
          <w:ilvl w:val="0"/>
          <w:numId w:val="0"/>
        </w:numPr>
        <w:ind w:left="850"/>
      </w:pPr>
      <w:r w:rsidRPr="00A00BD4">
        <w:t>Vo vyúčtovacej faktúre budú zúčtované preddavky dohodnuté na základe Dohody o platbách.</w:t>
      </w:r>
    </w:p>
    <w:p w14:paraId="57697F94" w14:textId="60B7A4D8" w:rsidR="00CC22EB" w:rsidRPr="002A0533" w:rsidRDefault="00CC22EB" w:rsidP="00D3486A">
      <w:pPr>
        <w:pStyle w:val="a0"/>
      </w:pPr>
      <w:r>
        <w:t>Z</w:t>
      </w:r>
      <w:r w:rsidRPr="002A0533">
        <w:t xml:space="preserve">a jedno alebo viac </w:t>
      </w:r>
      <w:r w:rsidR="00857F5C">
        <w:t>OM</w:t>
      </w:r>
      <w:r w:rsidRPr="002A0533">
        <w:t xml:space="preserve"> spolu, u ktorého/-</w:t>
      </w:r>
      <w:proofErr w:type="spellStart"/>
      <w:r w:rsidRPr="002A0533">
        <w:t>rých</w:t>
      </w:r>
      <w:proofErr w:type="spellEnd"/>
      <w:r w:rsidRPr="002A0533">
        <w:t xml:space="preserve"> sú dohodnuté preddavky</w:t>
      </w:r>
      <w:r>
        <w:t>,</w:t>
      </w:r>
      <w:r w:rsidRPr="002A0533">
        <w:t xml:space="preserve"> a </w:t>
      </w:r>
      <w:r w:rsidR="00857F5C">
        <w:t>OM</w:t>
      </w:r>
      <w:r w:rsidRPr="002A0533">
        <w:t xml:space="preserve"> má ročné zúčtovacie obdobie, budú faktúry vystavené nasledovne:</w:t>
      </w:r>
    </w:p>
    <w:p w14:paraId="0550425C" w14:textId="016B1752" w:rsidR="00CC22EB" w:rsidRPr="00E839A4" w:rsidRDefault="00CC22EB" w:rsidP="00D3486A">
      <w:pPr>
        <w:pStyle w:val="61pododsek"/>
      </w:pPr>
      <w:r w:rsidRPr="00E839A4">
        <w:t xml:space="preserve">na úhradu preddavkov bude vystavená </w:t>
      </w:r>
      <w:r w:rsidR="00B77D78" w:rsidRPr="00E839A4">
        <w:t xml:space="preserve">Dohoda o platbách za odobratú, ale zatiaľ nevyfakturovanú elektrinu </w:t>
      </w:r>
      <w:r w:rsidRPr="00E839A4">
        <w:t xml:space="preserve">– daňový doklad za jedno alebo viac </w:t>
      </w:r>
      <w:r w:rsidR="00857F5C" w:rsidRPr="00E839A4">
        <w:t>OM</w:t>
      </w:r>
      <w:r w:rsidR="0095167B" w:rsidRPr="00E839A4">
        <w:t xml:space="preserve"> </w:t>
      </w:r>
      <w:r w:rsidRPr="00E839A4">
        <w:t xml:space="preserve">spolu, ktorá je na účely DPH faktúrou za opakované Dodávanie elektriny a je vystavená v súlade s platným zákonom o DPH. Dňom daňovej povinnosti na účely DPH je deň dodania, uvedený pri dohodnutej platbe. Výška preddavkov je určená podľa bodu 3.5. tejto </w:t>
      </w:r>
      <w:r w:rsidR="004D2F80" w:rsidRPr="00E839A4">
        <w:t>Z</w:t>
      </w:r>
      <w:r w:rsidRPr="00E839A4">
        <w:t>mluvy;</w:t>
      </w:r>
    </w:p>
    <w:p w14:paraId="5BEDDC3B" w14:textId="6B0C4B6B" w:rsidR="003728C5" w:rsidRDefault="00CC22EB" w:rsidP="003728C5">
      <w:pPr>
        <w:pStyle w:val="61pododsek"/>
      </w:pPr>
      <w:r w:rsidRPr="002A0533">
        <w:t xml:space="preserve">vyúčtovacia faktúra bude vystavená v lehote do 15 dní od skončenia roka, za ktorý sa Dodávka elektriny do jedného alebo viac </w:t>
      </w:r>
      <w:r w:rsidR="00857F5C">
        <w:t>OM</w:t>
      </w:r>
      <w:r w:rsidRPr="002A0533">
        <w:t xml:space="preserve"> spolu fakturuje. Vyúčtovacia faktúra (za jedno </w:t>
      </w:r>
      <w:r w:rsidR="00857F5C">
        <w:t>OM</w:t>
      </w:r>
      <w:r w:rsidRPr="002A0533">
        <w:t xml:space="preserve"> alebo ako združená faktúra/agregovaná faktúra za viac </w:t>
      </w:r>
      <w:r w:rsidR="00857F5C">
        <w:t>OM</w:t>
      </w:r>
      <w:r w:rsidRPr="002A0533">
        <w:t xml:space="preserve"> spolu) bude vystavená ako Doklad o oprave základu dane, vyúčtovanie je opravou podľa § 25 zákona o DPH. Dňom daňovej povinnosti na účely DPH je deň vystavenia vyúčtovacej faktúry.</w:t>
      </w:r>
    </w:p>
    <w:p w14:paraId="0F108EEB" w14:textId="4F26A91C" w:rsidR="00CC22EB" w:rsidRPr="002A0533" w:rsidRDefault="00CC22EB" w:rsidP="003728C5">
      <w:pPr>
        <w:pStyle w:val="61pododsek"/>
        <w:numPr>
          <w:ilvl w:val="0"/>
          <w:numId w:val="0"/>
        </w:numPr>
        <w:ind w:left="850"/>
      </w:pPr>
      <w:r w:rsidRPr="002A0533">
        <w:t>Vo vyúčtovacej faktúre budú zúčtované preddavky dohodnuté na základe Dohody o platbách.</w:t>
      </w:r>
    </w:p>
    <w:p w14:paraId="0947790F" w14:textId="77777777" w:rsidR="00CC22EB" w:rsidRPr="002A0533" w:rsidRDefault="00CC22EB" w:rsidP="00CC22EB">
      <w:pPr>
        <w:spacing w:line="20" w:lineRule="atLeast"/>
        <w:ind w:left="510" w:hanging="171"/>
        <w:jc w:val="both"/>
        <w:rPr>
          <w:rFonts w:cs="Arial"/>
          <w:szCs w:val="16"/>
          <w:lang w:eastAsia="sk-SK"/>
        </w:rPr>
      </w:pPr>
    </w:p>
    <w:p w14:paraId="15FBE3F5" w14:textId="10694516" w:rsidR="00CC22EB" w:rsidRPr="002A0533" w:rsidRDefault="00CC22EB" w:rsidP="00D001B0">
      <w:pPr>
        <w:pStyle w:val="31"/>
        <w:jc w:val="both"/>
      </w:pPr>
      <w:r w:rsidRPr="002A0533">
        <w:t xml:space="preserve">V prípade, že do termínu pre vystavenie vyúčtovacej faktúry za viac </w:t>
      </w:r>
      <w:r w:rsidR="00857F5C">
        <w:t>OM</w:t>
      </w:r>
      <w:r w:rsidRPr="002A0533">
        <w:t xml:space="preserve"> spolu podľa odseku 3.1. b), c) alebo d) nebudú z objektívnych dôvodov </w:t>
      </w:r>
      <w:r>
        <w:t xml:space="preserve">zistené údaje o odobratom množstve elektriny zo strany PDS </w:t>
      </w:r>
      <w:r w:rsidRPr="002A0533">
        <w:t xml:space="preserve">pre jedno alebo viac </w:t>
      </w:r>
      <w:r w:rsidR="00857F5C">
        <w:t>OM</w:t>
      </w:r>
      <w:r w:rsidRPr="002A0533">
        <w:t xml:space="preserve">, budú tieto </w:t>
      </w:r>
      <w:r w:rsidR="00857F5C">
        <w:t>OM</w:t>
      </w:r>
      <w:r w:rsidR="00526081" w:rsidRPr="002A0533">
        <w:t xml:space="preserve"> </w:t>
      </w:r>
      <w:r w:rsidRPr="002A0533">
        <w:t>fakturované sam</w:t>
      </w:r>
      <w:r>
        <w:t xml:space="preserve">ostatnou faktúrou, vyhotovenou </w:t>
      </w:r>
      <w:r w:rsidRPr="002A0533">
        <w:t>v súlade s platným Zákonom o DPH.</w:t>
      </w:r>
    </w:p>
    <w:p w14:paraId="7B64E79F" w14:textId="77777777" w:rsidR="00CC22EB" w:rsidRPr="002A0533" w:rsidRDefault="00CC22EB" w:rsidP="00D001B0">
      <w:pPr>
        <w:pStyle w:val="31"/>
        <w:numPr>
          <w:ilvl w:val="0"/>
          <w:numId w:val="0"/>
        </w:numPr>
        <w:ind w:left="425"/>
        <w:jc w:val="both"/>
      </w:pPr>
    </w:p>
    <w:p w14:paraId="6916B2C0" w14:textId="25615F80" w:rsidR="00CC22EB" w:rsidRPr="002A0533" w:rsidRDefault="00CC22EB" w:rsidP="00D001B0">
      <w:pPr>
        <w:pStyle w:val="31"/>
        <w:jc w:val="both"/>
      </w:pPr>
      <w:r w:rsidRPr="007721DD">
        <w:rPr>
          <w:b/>
        </w:rPr>
        <w:t>Splatnosť faktúr</w:t>
      </w:r>
      <w:r w:rsidRPr="002A0533">
        <w:t xml:space="preserve"> vyhotovených podľa bodu 3.1. a), b) a vyúčtovacích faktúr vyhotovených podľa bodu 3.1. c), d</w:t>
      </w:r>
      <w:r w:rsidRPr="007721DD">
        <w:t xml:space="preserve">) </w:t>
      </w:r>
      <w:r w:rsidRPr="00C54D13">
        <w:t xml:space="preserve">je </w:t>
      </w:r>
      <w:r w:rsidRPr="00C54D13">
        <w:rPr>
          <w:b/>
        </w:rPr>
        <w:t xml:space="preserve">do </w:t>
      </w:r>
      <w:r w:rsidR="00840FE5">
        <w:rPr>
          <w:b/>
        </w:rPr>
        <w:t>14</w:t>
      </w:r>
      <w:r w:rsidRPr="00C54D13">
        <w:rPr>
          <w:b/>
        </w:rPr>
        <w:t xml:space="preserve"> dní</w:t>
      </w:r>
      <w:r w:rsidRPr="002A0533">
        <w:t xml:space="preserve"> odo dňa </w:t>
      </w:r>
      <w:r w:rsidR="00653961">
        <w:t xml:space="preserve">doručenia </w:t>
      </w:r>
      <w:r w:rsidRPr="002A0533">
        <w:t>príslušnej faktúry. Faktúry budú obsahovať všetky náležitosti podľa platného Zákona o DPH.</w:t>
      </w:r>
    </w:p>
    <w:p w14:paraId="26D4507C" w14:textId="77777777" w:rsidR="00CC22EB" w:rsidRPr="002A0533" w:rsidRDefault="00CC22EB" w:rsidP="00D001B0">
      <w:pPr>
        <w:pStyle w:val="31"/>
        <w:numPr>
          <w:ilvl w:val="0"/>
          <w:numId w:val="0"/>
        </w:numPr>
        <w:ind w:left="425"/>
        <w:jc w:val="both"/>
      </w:pPr>
    </w:p>
    <w:p w14:paraId="3A206BA1" w14:textId="6A12BD35" w:rsidR="00CC22EB" w:rsidRPr="00C54D13" w:rsidRDefault="00CC22EB" w:rsidP="00D001B0">
      <w:pPr>
        <w:pStyle w:val="31"/>
        <w:jc w:val="both"/>
      </w:pPr>
      <w:r w:rsidRPr="00C54D13">
        <w:t xml:space="preserve">Zmluvné strany sa dohodli, že Odberateľ bude platiť preddavky na základe Dohody o platbách za odobratú, ale </w:t>
      </w:r>
      <w:r w:rsidR="00B77D78" w:rsidRPr="00C54D13">
        <w:t>z</w:t>
      </w:r>
      <w:r w:rsidR="00641258" w:rsidRPr="00C54D13">
        <w:t>a</w:t>
      </w:r>
      <w:r w:rsidR="00B77D78" w:rsidRPr="00C54D13">
        <w:t xml:space="preserve">tiaľ </w:t>
      </w:r>
      <w:r w:rsidRPr="00C54D13">
        <w:t>nevyfakturovanú elektrinu – faktúra (ďalej len „Dohoda“), ktorá je na účely DPH daňovým dokladom za opakované dodávanie tovaru.</w:t>
      </w:r>
    </w:p>
    <w:p w14:paraId="08CDDD61" w14:textId="77777777" w:rsidR="00CC22EB" w:rsidRPr="002A0533" w:rsidRDefault="00CC22EB" w:rsidP="00D001B0">
      <w:pPr>
        <w:pStyle w:val="31"/>
        <w:numPr>
          <w:ilvl w:val="0"/>
          <w:numId w:val="0"/>
        </w:numPr>
        <w:ind w:left="425"/>
        <w:jc w:val="both"/>
      </w:pPr>
    </w:p>
    <w:p w14:paraId="5CB27634" w14:textId="27C27D2D" w:rsidR="00CC22EB" w:rsidRPr="007721DD" w:rsidRDefault="00CC22EB" w:rsidP="00D001B0">
      <w:pPr>
        <w:pStyle w:val="31"/>
        <w:jc w:val="both"/>
      </w:pPr>
      <w:r w:rsidRPr="007721DD">
        <w:t xml:space="preserve">Celková výška preddavkov sa stanovuje vo </w:t>
      </w:r>
      <w:r w:rsidRPr="00C54D13">
        <w:t xml:space="preserve">výške </w:t>
      </w:r>
      <w:r w:rsidRPr="00C54D13">
        <w:rPr>
          <w:b/>
        </w:rPr>
        <w:t>85 %</w:t>
      </w:r>
      <w:r w:rsidRPr="007721DD">
        <w:t xml:space="preserve"> predpokladaného odobratého množstva elektriny na príslušnom </w:t>
      </w:r>
      <w:r w:rsidR="007124A3" w:rsidRPr="007721DD">
        <w:t>OM</w:t>
      </w:r>
      <w:r w:rsidRPr="007721DD">
        <w:t>.</w:t>
      </w:r>
    </w:p>
    <w:p w14:paraId="456D89EC" w14:textId="5B23AE46" w:rsidR="00CC22EB" w:rsidRPr="007721DD" w:rsidRDefault="00CC22EB" w:rsidP="00810582">
      <w:pPr>
        <w:pStyle w:val="a0"/>
        <w:numPr>
          <w:ilvl w:val="4"/>
          <w:numId w:val="8"/>
        </w:numPr>
        <w:ind w:left="852" w:hanging="426"/>
      </w:pPr>
      <w:r w:rsidRPr="007721DD">
        <w:t>V prípade mesačnej fakturácie budú preddavkové platby za opakovan</w:t>
      </w:r>
      <w:r w:rsidR="00D001B0" w:rsidRPr="007721DD">
        <w:t>ú</w:t>
      </w:r>
      <w:r w:rsidRPr="007721DD">
        <w:t xml:space="preserve"> </w:t>
      </w:r>
      <w:r w:rsidR="00D001B0" w:rsidRPr="007721DD">
        <w:t>D</w:t>
      </w:r>
      <w:r w:rsidRPr="007721DD">
        <w:t>odáv</w:t>
      </w:r>
      <w:r w:rsidR="00D001B0" w:rsidRPr="007721DD">
        <w:t>ku</w:t>
      </w:r>
      <w:r w:rsidRPr="007721DD">
        <w:t xml:space="preserve"> elektriny </w:t>
      </w:r>
      <w:r w:rsidR="0083100B">
        <w:t>stanovené mesačne</w:t>
      </w:r>
      <w:r w:rsidR="00093EB4" w:rsidRPr="00C54D13">
        <w:t xml:space="preserve"> </w:t>
      </w:r>
      <w:r w:rsidRPr="00C54D13">
        <w:t>a to k</w:t>
      </w:r>
      <w:r w:rsidR="00B06F60" w:rsidRPr="00C54D13">
        <w:t> </w:t>
      </w:r>
      <w:r w:rsidR="00C54D13" w:rsidRPr="00C54D13">
        <w:t>15</w:t>
      </w:r>
      <w:r w:rsidR="00B06F60" w:rsidRPr="00C54D13">
        <w:t>.</w:t>
      </w:r>
      <w:r w:rsidR="007721DD" w:rsidRPr="007721DD">
        <w:t xml:space="preserve"> </w:t>
      </w:r>
      <w:r w:rsidRPr="007721DD">
        <w:t>kalendárnemu dňu v me</w:t>
      </w:r>
      <w:r w:rsidR="0083100B">
        <w:t>siaci, ak v článkoch 3.1. až 3.9</w:t>
      </w:r>
      <w:r w:rsidRPr="007721DD">
        <w:t xml:space="preserve">. tejto </w:t>
      </w:r>
      <w:r w:rsidR="00561588" w:rsidRPr="007721DD">
        <w:t>Z</w:t>
      </w:r>
      <w:r w:rsidRPr="007721DD">
        <w:t>mluvy, alebo v doklade Dohoda, nie je uvedené inak. Vystavená Dohoda má právne náležitosti daňového dokladu podľa platného zákona o DPH.</w:t>
      </w:r>
    </w:p>
    <w:p w14:paraId="16510531" w14:textId="1FD0DECA" w:rsidR="00CC22EB" w:rsidRPr="007721DD" w:rsidRDefault="00CC22EB" w:rsidP="00810582">
      <w:pPr>
        <w:pStyle w:val="a0"/>
        <w:numPr>
          <w:ilvl w:val="4"/>
          <w:numId w:val="8"/>
        </w:numPr>
        <w:ind w:left="852" w:hanging="426"/>
      </w:pPr>
      <w:r w:rsidRPr="007721DD">
        <w:t>V prípade ročnej fakturácie budú preddavkové platby za opakovan</w:t>
      </w:r>
      <w:r w:rsidR="000F4D36" w:rsidRPr="007721DD">
        <w:t>ú</w:t>
      </w:r>
      <w:r w:rsidRPr="007721DD">
        <w:t xml:space="preserve"> </w:t>
      </w:r>
      <w:r w:rsidR="000F4D36" w:rsidRPr="007721DD">
        <w:t>D</w:t>
      </w:r>
      <w:r w:rsidRPr="007721DD">
        <w:t>odáv</w:t>
      </w:r>
      <w:r w:rsidR="000F4D36" w:rsidRPr="007721DD">
        <w:t>ku</w:t>
      </w:r>
      <w:r w:rsidRPr="007721DD">
        <w:t xml:space="preserve"> elektriny </w:t>
      </w:r>
      <w:r w:rsidR="0083100B">
        <w:t>stanovené jednou</w:t>
      </w:r>
      <w:r w:rsidRPr="00C54D13">
        <w:t xml:space="preserve"> splátk</w:t>
      </w:r>
      <w:r w:rsidR="0083100B">
        <w:t>ou (jedenkrát ročne)</w:t>
      </w:r>
      <w:r w:rsidRPr="007721DD">
        <w:t xml:space="preserve"> </w:t>
      </w:r>
      <w:r w:rsidR="00975E52">
        <w:t>a</w:t>
      </w:r>
      <w:r w:rsidRPr="007721DD">
        <w:t xml:space="preserve"> to </w:t>
      </w:r>
      <w:r w:rsidRPr="00C54D13">
        <w:t>do 15.</w:t>
      </w:r>
      <w:r w:rsidR="0083100B">
        <w:t xml:space="preserve"> kalendárneho dňa v mesiaci február, ak v článkoch 3.1. až 3.9</w:t>
      </w:r>
      <w:r w:rsidRPr="007721DD">
        <w:t xml:space="preserve">. tejto </w:t>
      </w:r>
      <w:r w:rsidR="00561588" w:rsidRPr="007721DD">
        <w:t>Z</w:t>
      </w:r>
      <w:r w:rsidRPr="007721DD">
        <w:t>mluvy</w:t>
      </w:r>
      <w:r w:rsidR="00561588" w:rsidRPr="007721DD">
        <w:t>,</w:t>
      </w:r>
      <w:r w:rsidRPr="007721DD">
        <w:t xml:space="preserve"> alebo v doklade Dohoda</w:t>
      </w:r>
      <w:r w:rsidR="00561588" w:rsidRPr="007721DD">
        <w:t>,</w:t>
      </w:r>
      <w:r w:rsidRPr="007721DD">
        <w:t xml:space="preserve"> nie je uvedené inak.</w:t>
      </w:r>
    </w:p>
    <w:p w14:paraId="3D40F634" w14:textId="77777777" w:rsidR="00CC22EB" w:rsidRPr="002A0533" w:rsidRDefault="00CC22EB" w:rsidP="0088160F">
      <w:pPr>
        <w:spacing w:line="20" w:lineRule="atLeast"/>
        <w:ind w:left="510" w:hanging="170"/>
        <w:jc w:val="both"/>
        <w:rPr>
          <w:rFonts w:cs="Arial"/>
          <w:szCs w:val="16"/>
          <w:lang w:eastAsia="sk-SK"/>
        </w:rPr>
      </w:pPr>
    </w:p>
    <w:p w14:paraId="0031F4B9" w14:textId="01EC5560" w:rsidR="00CC22EB" w:rsidRPr="002A0533" w:rsidRDefault="00CC22EB" w:rsidP="00D001B0">
      <w:pPr>
        <w:pStyle w:val="31"/>
        <w:jc w:val="both"/>
      </w:pPr>
      <w:r w:rsidRPr="002A0533">
        <w:t xml:space="preserve">Zmluvné strany sa dohodli, že odo dňa, kedy je </w:t>
      </w:r>
      <w:r w:rsidR="00810582" w:rsidRPr="00810582">
        <w:t>Dodávateľ</w:t>
      </w:r>
      <w:r w:rsidR="00810582" w:rsidRPr="002A0533">
        <w:t xml:space="preserve"> </w:t>
      </w:r>
      <w:r w:rsidRPr="002A0533">
        <w:t>akýmkoľvek spôsobom informovan</w:t>
      </w:r>
      <w:r w:rsidR="00810582">
        <w:t>ý</w:t>
      </w:r>
      <w:r w:rsidRPr="002A0533">
        <w:t xml:space="preserve"> o zmene Dodávateľa na Dodávku elektriny do </w:t>
      </w:r>
      <w:r w:rsidR="002B35E6">
        <w:t>OM</w:t>
      </w:r>
      <w:r w:rsidRPr="002A0533">
        <w:t xml:space="preserve"> podľa tejto </w:t>
      </w:r>
      <w:r w:rsidR="00561588">
        <w:t>Z</w:t>
      </w:r>
      <w:r w:rsidRPr="002A0533">
        <w:t>mluvy, bude Odberateľ platiť preddavkové platby vo výške 100</w:t>
      </w:r>
      <w:r>
        <w:t xml:space="preserve"> </w:t>
      </w:r>
      <w:r w:rsidRPr="002A0533">
        <w:t xml:space="preserve">% predpokladaného odobratého množstva elektriny za zostávajúce obdobie platnosti </w:t>
      </w:r>
      <w:r w:rsidR="00561588">
        <w:t>Z</w:t>
      </w:r>
      <w:r w:rsidRPr="002A0533">
        <w:t>mluvy.</w:t>
      </w:r>
    </w:p>
    <w:p w14:paraId="178609CB" w14:textId="77777777" w:rsidR="00CC22EB" w:rsidRPr="002A0533" w:rsidRDefault="00CC22EB" w:rsidP="00D001B0">
      <w:pPr>
        <w:pStyle w:val="31"/>
        <w:numPr>
          <w:ilvl w:val="0"/>
          <w:numId w:val="0"/>
        </w:numPr>
        <w:ind w:left="425"/>
        <w:jc w:val="both"/>
      </w:pPr>
    </w:p>
    <w:p w14:paraId="0C326726" w14:textId="2D542281" w:rsidR="00CC22EB" w:rsidRPr="002A0533" w:rsidRDefault="00CC22EB" w:rsidP="00D001B0">
      <w:pPr>
        <w:pStyle w:val="31"/>
        <w:jc w:val="both"/>
      </w:pPr>
      <w:r w:rsidRPr="002A0533">
        <w:t xml:space="preserve">Vystavenie Dohody ako dokladu </w:t>
      </w:r>
      <w:r>
        <w:t>na</w:t>
      </w:r>
      <w:r w:rsidRPr="002A0533">
        <w:t xml:space="preserve"> úhrad</w:t>
      </w:r>
      <w:r>
        <w:t>u</w:t>
      </w:r>
      <w:r w:rsidRPr="002A0533">
        <w:t xml:space="preserve"> preddavkových platieb nepodlieha schváleniu Odberateľom. Dohoda sa stáva nedeliteľnou súčasťou Zmluvy okamihom jej vystavenia a doručenia Odberateľovi. Dohoda sa považuje za doručenú tiež okamihom, ak Odberateľ začne uhrádzať preddavkové platby podľa vystavenej Dohody. V prípade, že Odberateľ má viac </w:t>
      </w:r>
      <w:r w:rsidR="002B35E6">
        <w:t>OM</w:t>
      </w:r>
      <w:r w:rsidRPr="002A0533">
        <w:t xml:space="preserve"> na jednom zmluvnom účte, </w:t>
      </w:r>
      <w:r w:rsidR="004C14BA" w:rsidRPr="004C14BA">
        <w:t>Dodávateľ</w:t>
      </w:r>
      <w:r w:rsidR="004C14BA" w:rsidRPr="002A0533">
        <w:t xml:space="preserve"> </w:t>
      </w:r>
      <w:r w:rsidRPr="002A0533">
        <w:t xml:space="preserve">môže pre tieto </w:t>
      </w:r>
      <w:r w:rsidR="002B35E6">
        <w:t>OM</w:t>
      </w:r>
      <w:r w:rsidRPr="002A0533">
        <w:t xml:space="preserve"> vystaviť jeden daňový doklad. </w:t>
      </w:r>
    </w:p>
    <w:p w14:paraId="04ABD9B5" w14:textId="77777777" w:rsidR="00CC22EB" w:rsidRPr="002A0533" w:rsidRDefault="00CC22EB" w:rsidP="00D001B0">
      <w:pPr>
        <w:pStyle w:val="31"/>
        <w:numPr>
          <w:ilvl w:val="0"/>
          <w:numId w:val="0"/>
        </w:numPr>
        <w:ind w:left="425"/>
        <w:jc w:val="both"/>
      </w:pPr>
    </w:p>
    <w:p w14:paraId="4FCBA391" w14:textId="2B49F302" w:rsidR="00CC22EB" w:rsidRPr="00DA5B16" w:rsidRDefault="00CC22EB" w:rsidP="00D001B0">
      <w:pPr>
        <w:pStyle w:val="31"/>
        <w:jc w:val="both"/>
      </w:pPr>
      <w:r w:rsidRPr="00DA5B16">
        <w:t xml:space="preserve">Dojednanie o výške a počte preddavkových platieb, ako aj o dobe splatnosti faktúr v zmysle vyššie uvedených ustanovení tohto článku vychádzalo v čase uzatvorenia tejto </w:t>
      </w:r>
      <w:r w:rsidR="00752857" w:rsidRPr="00DA5B16">
        <w:t>Z</w:t>
      </w:r>
      <w:r w:rsidRPr="00DA5B16">
        <w:t>mluvy z predpokladu plnenia si peňažných záväzkov zo strany Odberateľa voči Dodávateľovi riadne a včas. Zmluvné strany berú na vedomie a súhlasia so skutočnosťou, že Dodávateľ je oprávnený jednostranne (oznámením Odberateľovi) upraviť dohodnuté platobné podmienky (výška a počet preddavkových platieb, doba splatnosti faktúr) v prípade neuhradenia preddavku alebo faktúry zo strany Odberateľa včas alebo v prípade neuhradenia preddavku alebo faktúry v celej stanovenej výške. Odberateľ súhlasí s uvedeným oprávnením Dodávateľa.</w:t>
      </w:r>
      <w:r w:rsidR="00605BF6" w:rsidRPr="00DA5B16">
        <w:t xml:space="preserve"> Po doručení tohto oznámenia Odberateľovi, je Odberateľ povinný uhrádzať preddavkové platby a vyúčtovaciu faktúru podľa novej lehoty splatnosti.</w:t>
      </w:r>
    </w:p>
    <w:p w14:paraId="7FE8D418" w14:textId="77777777" w:rsidR="00CC22EB" w:rsidRPr="002A0533" w:rsidRDefault="00CC22EB" w:rsidP="00DA5B16">
      <w:pPr>
        <w:pStyle w:val="31"/>
        <w:numPr>
          <w:ilvl w:val="0"/>
          <w:numId w:val="0"/>
        </w:numPr>
        <w:jc w:val="both"/>
      </w:pPr>
    </w:p>
    <w:p w14:paraId="221D9F9F" w14:textId="50036EBF" w:rsidR="00CC22EB" w:rsidRDefault="00CC22EB" w:rsidP="00D001B0">
      <w:pPr>
        <w:pStyle w:val="31"/>
        <w:jc w:val="both"/>
      </w:pPr>
      <w:r w:rsidRPr="002A0533">
        <w:t xml:space="preserve">Fakturačné obdobie pri </w:t>
      </w:r>
      <w:r w:rsidR="002B35E6">
        <w:t>OM</w:t>
      </w:r>
      <w:r w:rsidR="0095167B">
        <w:t xml:space="preserve"> </w:t>
      </w:r>
      <w:r w:rsidRPr="002A0533">
        <w:t xml:space="preserve">z napäťovej úrovne NN (mesačné, ročné) určí Dodávateľ Odberateľovi s prihliadnutím na charakter a povahu odberu. Dodávka elektriny sa Odberateľovi fakturuje faktúrami za </w:t>
      </w:r>
      <w:r w:rsidR="002B35E6">
        <w:t>OM</w:t>
      </w:r>
      <w:r w:rsidRPr="002A0533">
        <w:t xml:space="preserve"> vo fakturačnom období, ktoré je vymedzené odpočtami podľa Prevádzkového poriadku príslušného PDS, pričom si Dodávateľ vyhradzuje právo zmeny fakturačného obdobia, o čom Odberateľa informuje.</w:t>
      </w:r>
    </w:p>
    <w:p w14:paraId="658156D3" w14:textId="63A0DC15" w:rsidR="00CC22EB" w:rsidRDefault="00CC22EB" w:rsidP="00D001B0">
      <w:pPr>
        <w:spacing w:line="20" w:lineRule="atLeast"/>
        <w:ind w:left="568" w:hanging="568"/>
        <w:jc w:val="both"/>
        <w:rPr>
          <w:rFonts w:cs="Arial"/>
          <w:szCs w:val="16"/>
          <w:lang w:eastAsia="sk-SK"/>
        </w:rPr>
      </w:pPr>
    </w:p>
    <w:p w14:paraId="57F038F9" w14:textId="77777777" w:rsidR="0000340F" w:rsidRPr="002A0533" w:rsidRDefault="0000340F" w:rsidP="00D001B0">
      <w:pPr>
        <w:spacing w:line="20" w:lineRule="atLeast"/>
        <w:ind w:left="568" w:hanging="568"/>
        <w:jc w:val="both"/>
        <w:rPr>
          <w:rFonts w:cs="Arial"/>
          <w:szCs w:val="16"/>
          <w:lang w:eastAsia="sk-SK"/>
        </w:rPr>
      </w:pPr>
    </w:p>
    <w:p w14:paraId="2DECC21B" w14:textId="682605E6" w:rsidR="00CC22EB" w:rsidRPr="00D1362E" w:rsidRDefault="00CC22EB" w:rsidP="0083100B">
      <w:pPr>
        <w:pStyle w:val="NadpiscyanI"/>
        <w:jc w:val="center"/>
        <w:rPr>
          <w:color w:val="000000" w:themeColor="text1"/>
        </w:rPr>
      </w:pPr>
      <w:r w:rsidRPr="00D1362E">
        <w:rPr>
          <w:color w:val="000000" w:themeColor="text1"/>
        </w:rPr>
        <w:t>Úrok z omeškania, zmluvná pokuta a zábezpeka</w:t>
      </w:r>
    </w:p>
    <w:p w14:paraId="6EDF5D66" w14:textId="77777777" w:rsidR="00CC22EB" w:rsidRPr="00D718C0" w:rsidRDefault="00CC22EB" w:rsidP="00D001B0">
      <w:pPr>
        <w:spacing w:line="20" w:lineRule="atLeast"/>
        <w:ind w:left="510" w:hanging="171"/>
        <w:jc w:val="both"/>
        <w:rPr>
          <w:rFonts w:cs="Arial"/>
          <w:szCs w:val="16"/>
          <w:lang w:eastAsia="sk-SK"/>
        </w:rPr>
      </w:pPr>
    </w:p>
    <w:p w14:paraId="0A0EF8DC" w14:textId="700B6F9A" w:rsidR="00CC22EB" w:rsidRPr="00D718C0" w:rsidRDefault="00CC22EB" w:rsidP="00D001B0">
      <w:pPr>
        <w:pStyle w:val="41"/>
      </w:pPr>
      <w:r w:rsidRPr="00D718C0">
        <w:t xml:space="preserve">Pre prípad </w:t>
      </w:r>
      <w:r w:rsidRPr="007721DD">
        <w:t xml:space="preserve">omeškania Odberateľa s úhradou svojho peňažného záväzku podľa tejto </w:t>
      </w:r>
      <w:r w:rsidR="00526081" w:rsidRPr="007721DD">
        <w:t>Z</w:t>
      </w:r>
      <w:r w:rsidRPr="007721DD">
        <w:t xml:space="preserve">mluvy je </w:t>
      </w:r>
      <w:r w:rsidR="004C14BA" w:rsidRPr="004C14BA">
        <w:t>Dodávateľ</w:t>
      </w:r>
      <w:r w:rsidR="004C14BA" w:rsidRPr="002A0533">
        <w:t xml:space="preserve"> </w:t>
      </w:r>
      <w:r w:rsidR="004C14BA">
        <w:t>oprávnený</w:t>
      </w:r>
      <w:r w:rsidRPr="007721DD">
        <w:t xml:space="preserve"> požadovať úrok z omeškania vo výške </w:t>
      </w:r>
      <w:r w:rsidRPr="00571899">
        <w:t>0,03 %</w:t>
      </w:r>
      <w:r w:rsidRPr="007721DD">
        <w:t xml:space="preserve"> z dlžnej</w:t>
      </w:r>
      <w:r w:rsidRPr="00D718C0">
        <w:t xml:space="preserve"> sumy za každý deň omeškania. Odberateľ je povinný uhradiť vyúčtovaný úrok z omeškania do dátumu splatnosti uvedenom na faktúre. Úrok z omeškania bude vyúčtovaný spravidla vo faktúre nasledujúcej po termíne úhrady peňažného záväzku.</w:t>
      </w:r>
    </w:p>
    <w:p w14:paraId="7B6DCB7D" w14:textId="77777777" w:rsidR="00CC22EB" w:rsidRPr="00D718C0" w:rsidRDefault="00CC22EB" w:rsidP="00D001B0">
      <w:pPr>
        <w:pStyle w:val="41"/>
        <w:numPr>
          <w:ilvl w:val="0"/>
          <w:numId w:val="0"/>
        </w:numPr>
        <w:ind w:left="425"/>
      </w:pPr>
    </w:p>
    <w:p w14:paraId="3E2463C3" w14:textId="1E05A8F5" w:rsidR="00CC22EB" w:rsidRPr="003E2554" w:rsidRDefault="00CC22EB" w:rsidP="00D001B0">
      <w:pPr>
        <w:pStyle w:val="41"/>
      </w:pPr>
      <w:r w:rsidRPr="003E2554">
        <w:t xml:space="preserve">V prípade, ak nedôjde k začatiu Dodávky elektriny z dôvodov na strane Odberateľa, </w:t>
      </w:r>
      <w:r w:rsidR="004C14BA" w:rsidRPr="003E2554">
        <w:t xml:space="preserve">Dodávateľ </w:t>
      </w:r>
      <w:r w:rsidRPr="003E2554">
        <w:t xml:space="preserve">má právo uplatniť si zmluvnú pokutu, ktorej výška je určená ako súčin množstva elektriny, ktorú sa Odberateľ zaviazal odobrať podľa tejto </w:t>
      </w:r>
      <w:r w:rsidR="00FC7088" w:rsidRPr="003E2554">
        <w:t>Z</w:t>
      </w:r>
      <w:r w:rsidRPr="003E2554">
        <w:t>mluvy, a</w:t>
      </w:r>
      <w:r w:rsidR="00571899" w:rsidRPr="003E2554">
        <w:t> sumy vo výške 30</w:t>
      </w:r>
      <w:r w:rsidR="00571899" w:rsidRPr="003E2554">
        <w:rPr>
          <w:b/>
        </w:rPr>
        <w:t xml:space="preserve"> </w:t>
      </w:r>
      <w:r w:rsidR="00571899" w:rsidRPr="002447A1">
        <w:t>€</w:t>
      </w:r>
      <w:r w:rsidR="00571899" w:rsidRPr="003E2554">
        <w:t xml:space="preserve"> za MWh</w:t>
      </w:r>
      <w:r w:rsidRPr="003E2554">
        <w:t xml:space="preserve">. Odberateľ má povinnosť takto uplatnenú zmluvnú pokutu </w:t>
      </w:r>
      <w:r w:rsidR="004C14BA" w:rsidRPr="003E2554">
        <w:t>Dodávateľ</w:t>
      </w:r>
      <w:r w:rsidR="00571899" w:rsidRPr="003E2554">
        <w:t>ovi</w:t>
      </w:r>
      <w:r w:rsidR="004C14BA" w:rsidRPr="003E2554">
        <w:t xml:space="preserve"> </w:t>
      </w:r>
      <w:r w:rsidRPr="003E2554">
        <w:t>zaplatiť.</w:t>
      </w:r>
    </w:p>
    <w:p w14:paraId="1513F24E" w14:textId="77777777" w:rsidR="00CC22EB" w:rsidRPr="00D718C0" w:rsidRDefault="00CC22EB" w:rsidP="00D001B0">
      <w:pPr>
        <w:pStyle w:val="41"/>
        <w:numPr>
          <w:ilvl w:val="0"/>
          <w:numId w:val="0"/>
        </w:numPr>
        <w:ind w:left="425"/>
      </w:pPr>
    </w:p>
    <w:p w14:paraId="3943523C" w14:textId="1D1B2633" w:rsidR="00CC22EB" w:rsidRPr="00D718C0" w:rsidRDefault="00CC22EB" w:rsidP="00D001B0">
      <w:pPr>
        <w:pStyle w:val="41"/>
      </w:pPr>
      <w:r w:rsidRPr="00D718C0">
        <w:t>V prípade, že:</w:t>
      </w:r>
    </w:p>
    <w:p w14:paraId="66B68E9A" w14:textId="6232342B" w:rsidR="00CC22EB" w:rsidRPr="00D718C0" w:rsidRDefault="00CC22EB" w:rsidP="00810582">
      <w:pPr>
        <w:pStyle w:val="a0"/>
        <w:numPr>
          <w:ilvl w:val="4"/>
          <w:numId w:val="9"/>
        </w:numPr>
        <w:ind w:left="852" w:hanging="426"/>
      </w:pPr>
      <w:r w:rsidRPr="00D718C0">
        <w:t xml:space="preserve">je Odberateľ v omeškaní s úhradou preddavkovej platby alebo vyúčtovacej faktúry a k úhrade nedošlo ani v lehote dodatočne určenej </w:t>
      </w:r>
      <w:r w:rsidR="004C14BA" w:rsidRPr="004C14BA">
        <w:t>Dodávateľ</w:t>
      </w:r>
      <w:r w:rsidR="004C14BA">
        <w:t>om</w:t>
      </w:r>
      <w:r w:rsidR="004C14BA" w:rsidRPr="002A0533">
        <w:t xml:space="preserve"> </w:t>
      </w:r>
      <w:r w:rsidRPr="00D718C0">
        <w:t>alebo</w:t>
      </w:r>
    </w:p>
    <w:p w14:paraId="04899CBD" w14:textId="37F0AE3D" w:rsidR="00CC22EB" w:rsidRPr="00D718C0" w:rsidRDefault="00CC22EB" w:rsidP="00810582">
      <w:pPr>
        <w:pStyle w:val="a0"/>
        <w:numPr>
          <w:ilvl w:val="4"/>
          <w:numId w:val="9"/>
        </w:numPr>
        <w:ind w:left="852" w:hanging="426"/>
      </w:pPr>
      <w:r w:rsidRPr="00D718C0">
        <w:lastRenderedPageBreak/>
        <w:t>bolo voči Odberateľovi začaté konkurzné konanie</w:t>
      </w:r>
      <w:r>
        <w:t>,</w:t>
      </w:r>
      <w:r w:rsidRPr="00D718C0">
        <w:t xml:space="preserve"> alebo bol podaný návrh na povolenie reštrukturalizácie Odberateľa, alebo sa začala likvidácia Odberateľa, alebo bolo začaté exekučné konanie voči Odberateľovi, alebo bol vyhlásený konkurz na majetok Odberateľa, alebo je Odberateľ v predĺžení (vykazuje záporné vlastné imanie), alebo Odberateľ podal na seba návrh na vyhlásenie konkurzu, alebo</w:t>
      </w:r>
    </w:p>
    <w:p w14:paraId="2E4EBCA1" w14:textId="37424892" w:rsidR="00CC22EB" w:rsidRPr="00D718C0" w:rsidRDefault="00CC22EB" w:rsidP="00810582">
      <w:pPr>
        <w:pStyle w:val="a0"/>
        <w:numPr>
          <w:ilvl w:val="4"/>
          <w:numId w:val="9"/>
        </w:numPr>
        <w:ind w:left="852" w:hanging="426"/>
      </w:pPr>
      <w:r w:rsidRPr="00D718C0">
        <w:t xml:space="preserve">je Odberateľ v postavení osoby, ktorá má rozhodujúcu majetkovú účasť v právnickej osobe, ktorá je dlžníkom </w:t>
      </w:r>
      <w:r w:rsidR="004C14BA" w:rsidRPr="004C14BA">
        <w:t>Dodávateľ</w:t>
      </w:r>
      <w:r w:rsidR="004C14BA">
        <w:t>a</w:t>
      </w:r>
      <w:r w:rsidRPr="00D718C0">
        <w:t>, pričom rozhodujúcou majetkovou účasťou sa rozumie majetkový podiel vyšší ako 50 %, alebo</w:t>
      </w:r>
    </w:p>
    <w:p w14:paraId="1DA72849" w14:textId="1E57DDA5" w:rsidR="00CC22EB" w:rsidRPr="00D718C0" w:rsidRDefault="00CC22EB" w:rsidP="00810582">
      <w:pPr>
        <w:pStyle w:val="a0"/>
        <w:numPr>
          <w:ilvl w:val="4"/>
          <w:numId w:val="9"/>
        </w:numPr>
        <w:ind w:left="852" w:hanging="426"/>
      </w:pPr>
      <w:r w:rsidRPr="00D718C0">
        <w:t xml:space="preserve">je Odberateľ v postavení ovládanej alebo ovládajúcej osoby vo vzťahu k dlžníkovi </w:t>
      </w:r>
      <w:r w:rsidR="004C14BA" w:rsidRPr="004C14BA">
        <w:t>Dodávateľ</w:t>
      </w:r>
      <w:r w:rsidR="004C14BA" w:rsidRPr="002A0533">
        <w:t xml:space="preserve"> </w:t>
      </w:r>
      <w:r w:rsidRPr="00D718C0">
        <w:t>v zmysle § 66a Obchodného zákonníka, alebo</w:t>
      </w:r>
    </w:p>
    <w:p w14:paraId="30C12A0C" w14:textId="2A4E5C1A" w:rsidR="00CC22EB" w:rsidRDefault="00CC22EB" w:rsidP="00810582">
      <w:pPr>
        <w:pStyle w:val="a0"/>
        <w:numPr>
          <w:ilvl w:val="4"/>
          <w:numId w:val="9"/>
        </w:numPr>
        <w:ind w:left="852" w:hanging="426"/>
      </w:pPr>
      <w:r w:rsidRPr="00D718C0">
        <w:t xml:space="preserve">je Odberateľ personálne prepojený s dlžníkom </w:t>
      </w:r>
      <w:r w:rsidR="004C14BA" w:rsidRPr="004C14BA">
        <w:t>Dodávateľ</w:t>
      </w:r>
      <w:r w:rsidR="004C14BA">
        <w:t>a</w:t>
      </w:r>
      <w:r w:rsidRPr="00D718C0">
        <w:t xml:space="preserve">, a to takým spôsobom, že v štatutárnych orgánoch dlžníka a Odberateľa sú tie isté fyzické osoby (ďalej len „Členovia štatutárnych orgánov“) alebo osoby v postavení blízkych osôb k Členom štatutárnych orgánov, </w:t>
      </w:r>
    </w:p>
    <w:p w14:paraId="60B18D0C" w14:textId="059B5C35" w:rsidR="00605BF6" w:rsidRPr="00D1362E" w:rsidRDefault="00605BF6" w:rsidP="00810582">
      <w:pPr>
        <w:pStyle w:val="a0"/>
        <w:numPr>
          <w:ilvl w:val="4"/>
          <w:numId w:val="9"/>
        </w:numPr>
        <w:ind w:left="852" w:hanging="426"/>
      </w:pPr>
      <w:r w:rsidRPr="00D1362E">
        <w:t>je Odberateľ obchodnou spoločnosťou v kríze podľa príslušných ustanovení Obchodného zákonníka,</w:t>
      </w:r>
    </w:p>
    <w:p w14:paraId="61826D1D" w14:textId="77777777" w:rsidR="003E2554" w:rsidRDefault="003E2554" w:rsidP="00FE4CBF">
      <w:pPr>
        <w:pStyle w:val="a0"/>
        <w:numPr>
          <w:ilvl w:val="0"/>
          <w:numId w:val="0"/>
        </w:numPr>
        <w:ind w:left="426"/>
      </w:pPr>
    </w:p>
    <w:p w14:paraId="7D76EAAB" w14:textId="51338D63" w:rsidR="00CC22EB" w:rsidRPr="00D718C0" w:rsidRDefault="00CC22EB" w:rsidP="00FE4CBF">
      <w:pPr>
        <w:pStyle w:val="a0"/>
        <w:numPr>
          <w:ilvl w:val="0"/>
          <w:numId w:val="0"/>
        </w:numPr>
        <w:ind w:left="426"/>
      </w:pPr>
      <w:r w:rsidRPr="00D718C0">
        <w:t xml:space="preserve">v takýchto prípadoch je </w:t>
      </w:r>
      <w:r w:rsidR="004C14BA" w:rsidRPr="004C14BA">
        <w:t>Dodávateľ</w:t>
      </w:r>
      <w:r w:rsidR="004C14BA" w:rsidRPr="002A0533">
        <w:t xml:space="preserve"> </w:t>
      </w:r>
      <w:r w:rsidR="004C14BA">
        <w:t>oprávnený</w:t>
      </w:r>
      <w:r w:rsidRPr="00D718C0">
        <w:t xml:space="preserve"> požadovať od Odberateľa zloženie peňažnej zábezpeky</w:t>
      </w:r>
      <w:r w:rsidR="00FE4CBF">
        <w:t xml:space="preserve"> alebo záruku od materskej spoločnosti</w:t>
      </w:r>
      <w:r w:rsidRPr="00D718C0">
        <w:t xml:space="preserve">, a to až do výšky trojmesačnej platby za Dodávku elektriny podľa tejto Zmluvy. Pri výpočte výšky zábezpeky v zmysle predchádzajúcej vety sa zohľadnia všetky Zmluvy uzatvorené medzi </w:t>
      </w:r>
      <w:r w:rsidR="004C14BA" w:rsidRPr="004C14BA">
        <w:t>Dodávateľ</w:t>
      </w:r>
      <w:r w:rsidR="004C14BA">
        <w:t xml:space="preserve">om </w:t>
      </w:r>
      <w:r w:rsidRPr="00D718C0">
        <w:t xml:space="preserve">a Odberateľom, na základe ktorých sa uskutočňuje Dodávka elektriny do OM Odberateľa v čase, kedy vzniklo právo </w:t>
      </w:r>
      <w:r w:rsidR="004C14BA" w:rsidRPr="004C14BA">
        <w:t>Dodávateľ</w:t>
      </w:r>
      <w:r w:rsidR="004C14BA" w:rsidRPr="002A0533">
        <w:t xml:space="preserve"> </w:t>
      </w:r>
      <w:r w:rsidRPr="00D718C0">
        <w:t>na požadovanie zloženia peňažnej zábezpeky od Odberateľa.</w:t>
      </w:r>
    </w:p>
    <w:p w14:paraId="561599EE" w14:textId="77777777" w:rsidR="00CC22EB" w:rsidRPr="00D718C0" w:rsidRDefault="00CC22EB" w:rsidP="00093EB4">
      <w:pPr>
        <w:pStyle w:val="41"/>
        <w:numPr>
          <w:ilvl w:val="0"/>
          <w:numId w:val="0"/>
        </w:numPr>
        <w:ind w:left="425"/>
      </w:pPr>
    </w:p>
    <w:p w14:paraId="15BF2A63" w14:textId="47F3670E" w:rsidR="00CC22EB" w:rsidRPr="00D1362E" w:rsidRDefault="004C14BA" w:rsidP="00093EB4">
      <w:pPr>
        <w:pStyle w:val="41"/>
      </w:pPr>
      <w:r w:rsidRPr="00D1362E">
        <w:t xml:space="preserve">Dodávateľ </w:t>
      </w:r>
      <w:r w:rsidR="00CC22EB" w:rsidRPr="00D1362E">
        <w:t>je oprávnen</w:t>
      </w:r>
      <w:r w:rsidRPr="00D1362E">
        <w:t>ý</w:t>
      </w:r>
      <w:r w:rsidR="00CC22EB" w:rsidRPr="00D1362E">
        <w:t xml:space="preserve"> zloženú zábezpeku použiť na uspokojenie všetkých svojich splatných pohľadávok, ktoré má voči Odberateľovi podľa tejto Zmluvy. V prípade použitia zábezpeky je Odberateľ povinný na písomnú výzvu Dodávateľa výšku zábezpeky v ním určenej lehote, ktorá nebude kratšia ako </w:t>
      </w:r>
      <w:r w:rsidR="00605BF6" w:rsidRPr="00D1362E">
        <w:t>10</w:t>
      </w:r>
      <w:r w:rsidR="00CC22EB" w:rsidRPr="00D1362E">
        <w:t xml:space="preserve"> dní, doplniť, inak sa to považuje za podstatné porušenie Zmluvy zo strany Odberateľa a z dôvodu takéhoto podstatného porušenia Zmluvy má právo Dodávateľ od Zmluvy odstúpiť.</w:t>
      </w:r>
    </w:p>
    <w:p w14:paraId="61C9D328" w14:textId="77777777" w:rsidR="00CC22EB" w:rsidRPr="0035044E" w:rsidRDefault="00CC22EB" w:rsidP="00093EB4">
      <w:pPr>
        <w:pStyle w:val="41"/>
        <w:numPr>
          <w:ilvl w:val="0"/>
          <w:numId w:val="0"/>
        </w:numPr>
        <w:ind w:left="425"/>
        <w:rPr>
          <w:highlight w:val="green"/>
        </w:rPr>
      </w:pPr>
    </w:p>
    <w:p w14:paraId="16B69268" w14:textId="488A2D61" w:rsidR="00CC22EB" w:rsidRPr="00D1362E" w:rsidRDefault="00CC22EB" w:rsidP="00093EB4">
      <w:pPr>
        <w:pStyle w:val="41"/>
      </w:pPr>
      <w:r w:rsidRPr="00D1362E">
        <w:t xml:space="preserve">V prípade, ak Odberateľ nezloží požadovanú peňažnú zábezpeku v priebehu </w:t>
      </w:r>
      <w:r w:rsidR="00605BF6" w:rsidRPr="00D1362E">
        <w:t>10</w:t>
      </w:r>
      <w:r w:rsidRPr="00D1362E">
        <w:t xml:space="preserve"> dní od doručenia písomnej výzvy Dodávateľa, považuje sa to za podstatné porušenie Zmluvy a Dodávateľ má právo prostredníctvom PDS prerušiť distribúciu elektriny a/alebo od Zmluvy odstúpiť</w:t>
      </w:r>
      <w:r w:rsidR="00605BF6" w:rsidRPr="00D1362E">
        <w:t>.</w:t>
      </w:r>
    </w:p>
    <w:p w14:paraId="751B5055" w14:textId="77777777" w:rsidR="00CC22EB" w:rsidRPr="00D718C0" w:rsidRDefault="00CC22EB" w:rsidP="00093EB4">
      <w:pPr>
        <w:pStyle w:val="41"/>
        <w:numPr>
          <w:ilvl w:val="0"/>
          <w:numId w:val="0"/>
        </w:numPr>
        <w:ind w:left="425"/>
      </w:pPr>
    </w:p>
    <w:p w14:paraId="33E5C1B1" w14:textId="502F1F95" w:rsidR="00CC22EB" w:rsidRPr="00D1362E" w:rsidRDefault="00CC22EB" w:rsidP="00093EB4">
      <w:pPr>
        <w:pStyle w:val="41"/>
      </w:pPr>
      <w:r w:rsidRPr="00D1362E">
        <w:t xml:space="preserve">Prijatá zábezpeka trvá </w:t>
      </w:r>
      <w:r w:rsidR="00B8366A" w:rsidRPr="00D1362E">
        <w:t xml:space="preserve">do prvého dňa mesiaca nasledujúceho po mesiaci kedy </w:t>
      </w:r>
      <w:r w:rsidRPr="00D1362E">
        <w:t>pomin</w:t>
      </w:r>
      <w:r w:rsidR="00B8366A" w:rsidRPr="00D1362E">
        <w:t>uli</w:t>
      </w:r>
      <w:r w:rsidRPr="00D1362E">
        <w:t xml:space="preserve"> dôvody, ktoré viedli k jej zloženiu</w:t>
      </w:r>
      <w:r w:rsidR="00235959" w:rsidRPr="00D1362E">
        <w:t>, najmenej však trvá tri mesiace od jej zloženia</w:t>
      </w:r>
      <w:r w:rsidRPr="00D1362E">
        <w:t xml:space="preserve">. Odberateľ má právo podať žiadosť o zrušenie zábezpeky, pričom musí zároveň uviesť skutočnosti, ktoré jeho žiadosť odôvodňujú. </w:t>
      </w:r>
      <w:r w:rsidR="004C14BA" w:rsidRPr="00D1362E">
        <w:t xml:space="preserve">Dodávateľ </w:t>
      </w:r>
      <w:r w:rsidRPr="00D1362E">
        <w:t>sa vyjadrí k tejto žiadosti do 30 dní od doručenia žiadosti. V</w:t>
      </w:r>
      <w:r w:rsidR="00C32BCC" w:rsidRPr="00D1362E">
        <w:t> </w:t>
      </w:r>
      <w:r w:rsidRPr="00D1362E">
        <w:t xml:space="preserve">prípade, že je žiadosť Odberateľa opodstatnená, zábezpeka sa zruší ku dňu určenému vo vyjadrení </w:t>
      </w:r>
      <w:r w:rsidR="004C14BA" w:rsidRPr="00D1362E">
        <w:t>Dodávateľa</w:t>
      </w:r>
      <w:r w:rsidRPr="00D1362E">
        <w:t xml:space="preserve">, najneskôr však do 14 dní odo dňa odoslania vyjadrenia, ktorým </w:t>
      </w:r>
      <w:r w:rsidR="004C14BA" w:rsidRPr="00D1362E">
        <w:t xml:space="preserve">Dodávateľ </w:t>
      </w:r>
      <w:r w:rsidRPr="00D1362E">
        <w:t>uzná dôvody pre zrušenie zábezpeky.</w:t>
      </w:r>
    </w:p>
    <w:p w14:paraId="07AB0346" w14:textId="77777777" w:rsidR="00624A3B" w:rsidRPr="00D1362E" w:rsidRDefault="00624A3B" w:rsidP="00810582">
      <w:pPr>
        <w:pStyle w:val="Odsekzoznamu"/>
      </w:pPr>
    </w:p>
    <w:p w14:paraId="008D5D2F" w14:textId="53C7FCBD" w:rsidR="00624A3B" w:rsidRDefault="00624A3B" w:rsidP="00093EB4">
      <w:pPr>
        <w:pStyle w:val="41"/>
      </w:pPr>
      <w:r w:rsidRPr="00D1362E">
        <w:t>V prípade, že Odberateľ je v omeškaní s úhradou peňažných záväzkov podľa Zmluvy, Dodávateľ má právo Odberateľom uhradené platby započítať najskôr na splatné úroky z omeškania, sankčné poplatky, zmluvné pokuty, poplatky a potom na splatnú istinu alebo jej časť, a to bez ohľadu na to, že Odberateľ určí, ktorý peňažný záväzok si plní. Za písomné oznámenie započítania sa považuje aj oznámenie o započítaní vzájomných peňažných pohľadávok vo vyúčtovacej faktúre</w:t>
      </w:r>
      <w:r w:rsidR="00917B1F">
        <w:t>.</w:t>
      </w:r>
    </w:p>
    <w:p w14:paraId="076C045A" w14:textId="77777777" w:rsidR="00917B1F" w:rsidRPr="00D1362E" w:rsidRDefault="00917B1F" w:rsidP="00917B1F">
      <w:pPr>
        <w:pStyle w:val="41"/>
        <w:numPr>
          <w:ilvl w:val="0"/>
          <w:numId w:val="0"/>
        </w:numPr>
      </w:pPr>
    </w:p>
    <w:p w14:paraId="1B148358" w14:textId="77777777" w:rsidR="003875D8" w:rsidRDefault="003875D8" w:rsidP="003875D8">
      <w:pPr>
        <w:pStyle w:val="Odsekzoznamu"/>
        <w:rPr>
          <w:highlight w:val="green"/>
        </w:rPr>
      </w:pPr>
    </w:p>
    <w:p w14:paraId="50D82E29" w14:textId="77777777" w:rsidR="003875D8" w:rsidRPr="00D1362E" w:rsidRDefault="003875D8" w:rsidP="0083100B">
      <w:pPr>
        <w:pStyle w:val="NadpiscyanI"/>
        <w:jc w:val="center"/>
        <w:rPr>
          <w:color w:val="000000" w:themeColor="text1"/>
        </w:rPr>
      </w:pPr>
      <w:r w:rsidRPr="00D1362E">
        <w:rPr>
          <w:color w:val="000000" w:themeColor="text1"/>
        </w:rPr>
        <w:t>Prerušenie a obmedzenie distribúcie elektriny</w:t>
      </w:r>
    </w:p>
    <w:p w14:paraId="106FBFAD" w14:textId="77777777" w:rsidR="003875D8" w:rsidRPr="00221C88" w:rsidRDefault="003875D8" w:rsidP="003875D8">
      <w:pPr>
        <w:pStyle w:val="71final"/>
        <w:numPr>
          <w:ilvl w:val="0"/>
          <w:numId w:val="0"/>
        </w:numPr>
        <w:suppressAutoHyphens/>
        <w:ind w:left="425"/>
      </w:pPr>
    </w:p>
    <w:p w14:paraId="2A190F17" w14:textId="665C3656" w:rsidR="003875D8" w:rsidRPr="00221C88" w:rsidRDefault="003875D8" w:rsidP="00AB5FD3">
      <w:pPr>
        <w:pStyle w:val="71final"/>
        <w:numPr>
          <w:ilvl w:val="1"/>
          <w:numId w:val="35"/>
        </w:numPr>
        <w:suppressAutoHyphens/>
      </w:pPr>
      <w:r w:rsidRPr="00221C88">
        <w:t>Distribúcia elektriny do odberného miesta Odberateľa môže byť prerušená alebo obmedzená za podmienok ustanovených v Zákone o energetike a v súvisiacich právnych predpisoch, všeobecne záväzných právnych predpisoch a/alebo v Prevádzkovom poriadku alebo z dôvodov vyššej moci. Ak Odberateľ neumožní PDS prerušenie distribúcie elektriny, bude jeho ďalší odber považovaný za odber v rozpore so Zmluvou.</w:t>
      </w:r>
    </w:p>
    <w:p w14:paraId="1E64A486" w14:textId="77777777" w:rsidR="003875D8" w:rsidRPr="00221C88" w:rsidRDefault="003875D8" w:rsidP="003875D8">
      <w:pPr>
        <w:pStyle w:val="71final"/>
        <w:numPr>
          <w:ilvl w:val="0"/>
          <w:numId w:val="0"/>
        </w:numPr>
        <w:suppressAutoHyphens/>
        <w:ind w:left="425"/>
      </w:pPr>
    </w:p>
    <w:p w14:paraId="160860E1" w14:textId="6388C298" w:rsidR="003875D8" w:rsidRDefault="003875D8" w:rsidP="00AB5FD3">
      <w:pPr>
        <w:pStyle w:val="71final"/>
        <w:numPr>
          <w:ilvl w:val="1"/>
          <w:numId w:val="35"/>
        </w:numPr>
        <w:suppressAutoHyphens/>
      </w:pPr>
      <w:r w:rsidRPr="00221C88">
        <w:t>Dodávateľ je oprávnený obmedziť a prerušiť distribúciu elektriny do odberných miest Odberateľa, a za tým účelom vo vlastnom mene požiadať PDS o obmedzenie a prerušenie distribúcie elektriny, ak Odberateľ podstatným spôsobom porušuje Zmluvu aj po doručení predchádzajúceho písomného upozornenia. Písomné upozornenie Dodávateľa podľa predchádzajúcej vety sa považuje za doručené Odberateľovi dňom prevzatia zásielky alebo dňom odmietnutia prevzatia zásielky, alebo dňom jej uloženia na pošte, aj keď sa o jej uložení Odberateľ nedozvedel. Dodávateľ v takomto prípade nezodpovedá za vzniknutú škodu ani za ušlý zisk Odberateľa. Dodávateľ je v takomto prípade oprávnený účtovať Odberateľovi poplatok za </w:t>
      </w:r>
      <w:proofErr w:type="spellStart"/>
      <w:r w:rsidRPr="00221C88">
        <w:t>znovupripojenie</w:t>
      </w:r>
      <w:proofErr w:type="spellEnd"/>
      <w:r w:rsidRPr="00221C88">
        <w:t xml:space="preserve"> odberného miesta podľa platného </w:t>
      </w:r>
      <w:r>
        <w:t>C</w:t>
      </w:r>
      <w:r w:rsidRPr="00221C88">
        <w:t>enníka služieb distribúcie príslušného PDS, ktorý sa Odberateľ zaväzuje zaplatiť. Dodávateľ je taktiež oprávnený účtovať Odberateľovi náklady spojené s odoslaním písomnej výzvy podľa prvej vety.</w:t>
      </w:r>
    </w:p>
    <w:p w14:paraId="5A79540E" w14:textId="77777777" w:rsidR="003875D8" w:rsidRDefault="003875D8" w:rsidP="003875D8">
      <w:pPr>
        <w:pStyle w:val="71final"/>
        <w:numPr>
          <w:ilvl w:val="0"/>
          <w:numId w:val="0"/>
        </w:numPr>
        <w:suppressAutoHyphens/>
        <w:ind w:left="360"/>
      </w:pPr>
    </w:p>
    <w:p w14:paraId="7B9A7F63" w14:textId="77777777" w:rsidR="003875D8" w:rsidRPr="003875D8" w:rsidRDefault="003875D8" w:rsidP="00AB5FD3">
      <w:pPr>
        <w:pStyle w:val="71final"/>
        <w:numPr>
          <w:ilvl w:val="1"/>
          <w:numId w:val="35"/>
        </w:numPr>
        <w:suppressAutoHyphens/>
      </w:pPr>
      <w:r w:rsidRPr="003875D8">
        <w:t>Odberateľ je povinný pri ukončení dodávky umožniť PDS vykonanie konečného odpočtu odberného miesta, odobratie meracích zariadení, prípadne realizáciu ďalších opatrení súvisiacich s ukončením odberu a súčasné odpojenie odberného elektrického zariadenia od zariadení PDS. Ak Odberateľ neumožní vykonanie konečného odpočtu a odobratie meracích zariadení na odbernom mieste, Odberateľ uhradí Dodávateľovi cenu za odobranú elektrinu až do ukončenia dodávky na odbernom mieste alebo do prihlásenia nového Odberateľa.</w:t>
      </w:r>
    </w:p>
    <w:p w14:paraId="71160527" w14:textId="77777777" w:rsidR="003875D8" w:rsidRPr="00221C88" w:rsidRDefault="003875D8" w:rsidP="003875D8">
      <w:pPr>
        <w:pStyle w:val="71final"/>
        <w:numPr>
          <w:ilvl w:val="0"/>
          <w:numId w:val="0"/>
        </w:numPr>
        <w:suppressAutoHyphens/>
        <w:ind w:left="360"/>
      </w:pPr>
    </w:p>
    <w:p w14:paraId="74D0A3AC" w14:textId="77777777" w:rsidR="003875D8" w:rsidRDefault="003875D8" w:rsidP="00AB5FD3">
      <w:pPr>
        <w:pStyle w:val="71final"/>
        <w:numPr>
          <w:ilvl w:val="1"/>
          <w:numId w:val="35"/>
        </w:numPr>
        <w:suppressAutoHyphens/>
      </w:pPr>
      <w:r w:rsidRPr="00221C88">
        <w:t xml:space="preserve">PDS má právo bez nároku Odberateľa na náhradu škody prerušiť alebo obmedziť distribúciu elektriny do odberných miest Odberateľa v prípadoch uvedených v § 31 ods. 1 písm. e) </w:t>
      </w:r>
      <w:r>
        <w:t>Z</w:t>
      </w:r>
      <w:r w:rsidRPr="00221C88">
        <w:t>ákona o energetike, ak PDS takéto prerušenie alebo obmedzenie distribúcie sám nezavinil a </w:t>
      </w:r>
      <w:r>
        <w:t>P</w:t>
      </w:r>
      <w:r w:rsidRPr="00221C88">
        <w:t>revádzkovateľ prenosovej sústavy má právo obmedziť alebo prerušiť prenos elektriny z dôvodov ustanovených v § 28 odsek 1 písm. g) Zákona o energetike, ak takéto prerušenie alebo obmedzenie sám nezavinil. Dodávateľ nemá povinnosť dodávať elektrinu a zabezpečovať distribučné služby v prípade ukončenia distribúcie elektriny do dotknutého odberného miesta zo strany PDS vykonaného v súlade s</w:t>
      </w:r>
      <w:r>
        <w:t> P</w:t>
      </w:r>
      <w:r w:rsidRPr="00221C88">
        <w:t xml:space="preserve">revádzkovým poriadkom PDS, ako aj počas obmedzenia alebo prerušenia distribúcie elektriny zo strany PDS v rozsahu, na ktorý sa obmedzenie alebo prerušenie distribúcie vzťahuje. Dodávateľ tiež nemá povinnosť dodávať elektrinu a zabezpečovať distribučné služby po dobu trvania prerušenia alebo obmedzenia distribúcie elektriny do odberného miesta alebo v prípade jej ukončenia z dôvodov, ktoré nezavinil ani nespôsobil, a nezodpovedá ani za prípadnú škodu spôsobenú takýmto prerušením, obmedzením alebo ukončením distribúcie elektriny do odberného miesta. Po odstránení príčin obmedzenia alebo prerušenia distribúcie elektriny Dodávateľ bezodkladne umožní Odberateľovi odoberať elektrinu v príslušnom odbernom </w:t>
      </w:r>
      <w:r w:rsidRPr="00221C88">
        <w:lastRenderedPageBreak/>
        <w:t xml:space="preserve">mieste. V prípade ukončenia distribúcie elektriny do odberného miesta Odberateľa zo strany PDS Dodávateľ ukončí </w:t>
      </w:r>
      <w:r>
        <w:t>Z</w:t>
      </w:r>
      <w:r w:rsidRPr="00221C88">
        <w:t xml:space="preserve">mluvu s Odberateľom len na základe </w:t>
      </w:r>
      <w:r>
        <w:t>Ž</w:t>
      </w:r>
      <w:r w:rsidRPr="00221C88">
        <w:t>iadosti podanej Odberateľom.</w:t>
      </w:r>
    </w:p>
    <w:p w14:paraId="1C602B93" w14:textId="77777777" w:rsidR="003E2554" w:rsidRPr="00221C88" w:rsidRDefault="003E2554" w:rsidP="003E2554">
      <w:pPr>
        <w:pStyle w:val="71final"/>
        <w:numPr>
          <w:ilvl w:val="0"/>
          <w:numId w:val="0"/>
        </w:numPr>
        <w:suppressAutoHyphens/>
        <w:ind w:left="360"/>
      </w:pPr>
    </w:p>
    <w:p w14:paraId="34549CEB" w14:textId="5F1DB199" w:rsidR="003875D8" w:rsidRDefault="003875D8" w:rsidP="00AB5FD3">
      <w:pPr>
        <w:pStyle w:val="71final"/>
        <w:numPr>
          <w:ilvl w:val="1"/>
          <w:numId w:val="35"/>
        </w:numPr>
        <w:suppressAutoHyphens/>
      </w:pPr>
      <w:r>
        <w:t>Dodávateľ nie je povinný plniť povinnosť dodávať elektrinu Odberateľovi v zmysle tejto Zmluvy v prípade</w:t>
      </w:r>
      <w:r w:rsidRPr="00221C88">
        <w:t>,</w:t>
      </w:r>
      <w:r>
        <w:t xml:space="preserve"> </w:t>
      </w:r>
      <w:r w:rsidRPr="00221C88">
        <w:t>ak</w:t>
      </w:r>
      <w:r>
        <w:t xml:space="preserve"> </w:t>
      </w:r>
      <w:r w:rsidRPr="00221C88">
        <w:t>nastanú poruchy</w:t>
      </w:r>
      <w:r>
        <w:t xml:space="preserve"> </w:t>
      </w:r>
      <w:r w:rsidRPr="00221C88">
        <w:t>na elektroenergetických zariadeniach nezávislé od vôle Dodávateľa, ktoré znemožňujú Dodávateľovi uskutočniť plnenia podľa Zmluvy, alebo ak dôjde k prerušeniu alebo obmedzeniu distribúcie elektriny z dôvodov ustanovených v §</w:t>
      </w:r>
      <w:r>
        <w:t> </w:t>
      </w:r>
      <w:r w:rsidRPr="00221C88">
        <w:t>31 odsek 1 písm. e) Zákona o energetike, alebo z dôvodov, keď PDS (alebo tretia osoba) zavinil prerušenie alebo obmedzenie distribúcie elektriny</w:t>
      </w:r>
      <w:r>
        <w:t>,</w:t>
      </w:r>
      <w:r w:rsidRPr="00221C88">
        <w:t xml:space="preserve"> alebo ak dôjde k prerušeniu alebo obmedzeniu prenosu elektriny z dôvodov ustanovených v § 28 odsek 1 písm. g) Zákona o energetike, alebo z dôvodov, keď prevádzkovateľ prenosovej sústavy (alebo tretia osoba) zavinil prerušenie alebo obmedzenie prenosu elektriny, pričom vo všetkých týchto prípadoch Dodávateľ nezodpovedá za škodu spôsobenú Odberateľovi</w:t>
      </w:r>
      <w:r>
        <w:t>.</w:t>
      </w:r>
    </w:p>
    <w:p w14:paraId="346C6C4C" w14:textId="77777777" w:rsidR="003875D8" w:rsidRDefault="003875D8" w:rsidP="003875D8">
      <w:pPr>
        <w:pStyle w:val="71final"/>
        <w:numPr>
          <w:ilvl w:val="0"/>
          <w:numId w:val="0"/>
        </w:numPr>
        <w:suppressAutoHyphens/>
        <w:ind w:left="360"/>
      </w:pPr>
      <w:r w:rsidRPr="00221C88">
        <w:t>Dodávateľ nezodpovedá za škody a Odberateľ nemá právo na náhradu škody ani ušlého zisku, ak škoda alebo ušlý zisk vznikol z titulu prerušenia alebo obmedzenia dodávky a/alebo distribúcie elektriny, ak nastane okolnosť ustanovená v § 31 ods. 1 písm. e) Zákona o energetike alebo ak obmedzenie alebo prerušenie distribúcie elektriny zavinil PDS alebo tretia strana, alebo ak dôjde k prerušeniu alebo obmedzeniu prenosu elektriny z dôvodov ustanovených v §</w:t>
      </w:r>
      <w:r>
        <w:t> </w:t>
      </w:r>
      <w:r w:rsidRPr="00221C88">
        <w:t>28 odsek 1 písm. g) Zákona o energetike, alebo z dôvodov, keď prevádzkovateľ prenosovej sústavy alebo tretia strana zavinil</w:t>
      </w:r>
      <w:r>
        <w:t>i</w:t>
      </w:r>
      <w:r w:rsidRPr="00221C88">
        <w:t xml:space="preserve"> prerušenie alebo obmedzenie prenosu elektriny a Dodávateľ takúto okolnosť nezavinil.</w:t>
      </w:r>
    </w:p>
    <w:p w14:paraId="23813CD0" w14:textId="77777777" w:rsidR="003875D8" w:rsidRPr="00221C88" w:rsidRDefault="003875D8" w:rsidP="003875D8">
      <w:pPr>
        <w:pStyle w:val="71final"/>
        <w:numPr>
          <w:ilvl w:val="0"/>
          <w:numId w:val="0"/>
        </w:numPr>
        <w:suppressAutoHyphens/>
        <w:ind w:left="360"/>
      </w:pPr>
    </w:p>
    <w:p w14:paraId="3006AF4F" w14:textId="76C1B1DB" w:rsidR="003875D8" w:rsidRDefault="003875D8" w:rsidP="00AB5FD3">
      <w:pPr>
        <w:pStyle w:val="71final"/>
        <w:numPr>
          <w:ilvl w:val="1"/>
          <w:numId w:val="35"/>
        </w:numPr>
        <w:suppressAutoHyphens/>
      </w:pPr>
      <w:r w:rsidRPr="00221C88">
        <w:t>Pre účely Zmluvy znamenajú okolnosti vylučujúce zodpovednosť (vyššia moc) také udalosti alebo okolnosti a ich bezprostredné následky, ktoré</w:t>
      </w:r>
      <w:r>
        <w:t xml:space="preserve"> sú mimo kontrolu ktorejkoľvek Zmluvnej strany a ktoré Z</w:t>
      </w:r>
      <w:r w:rsidRPr="00221C88">
        <w:t>mluvnej strane zabránia alebo bezprostredne ovplyvnia riadne a úplné plnenie zmluvných povinností vyplývajúcich zo Zmluvy. Týmito udalosťami môžu byť najmä živelné pohromy, vojna, sabotáž, teroristické akcie, blokáda, požiar, štrajk, epidémia</w:t>
      </w:r>
      <w:r>
        <w:t>, nedostatočná likvidita na trhu s elektrinou, uzavretie burzy na trhu s elektrinou, fundamentálna zmena na trhu s elektrinou</w:t>
      </w:r>
      <w:r w:rsidRPr="00221C88">
        <w:t xml:space="preserve"> a pod. Rovnaké právne následky, ako sú uvedené prípady vyššej moci, môže mať zmena zákonov Slovenskej republiky alebo iných právnych predpisov, pokiaľ zásadným spôsobom ovplyvnia kontraktačný systém Dodávateľa s dôsledkom nemožnosti jeho </w:t>
      </w:r>
      <w:proofErr w:type="spellStart"/>
      <w:r w:rsidRPr="00221C88">
        <w:t>kontinuovania</w:t>
      </w:r>
      <w:proofErr w:type="spellEnd"/>
      <w:r w:rsidRPr="00221C88">
        <w:t xml:space="preserve"> a súčasnej nemožnosti hospodársky únosnej alternatívy.</w:t>
      </w:r>
    </w:p>
    <w:p w14:paraId="0B8048F0" w14:textId="77777777" w:rsidR="003875D8" w:rsidRDefault="003875D8" w:rsidP="003875D8">
      <w:pPr>
        <w:pStyle w:val="71final"/>
        <w:numPr>
          <w:ilvl w:val="0"/>
          <w:numId w:val="0"/>
        </w:numPr>
        <w:suppressAutoHyphens/>
        <w:ind w:left="360"/>
      </w:pPr>
    </w:p>
    <w:p w14:paraId="537ACD7E" w14:textId="77777777" w:rsidR="003875D8" w:rsidRDefault="003875D8" w:rsidP="00AB5FD3">
      <w:pPr>
        <w:pStyle w:val="71final"/>
        <w:numPr>
          <w:ilvl w:val="1"/>
          <w:numId w:val="35"/>
        </w:numPr>
        <w:suppressAutoHyphens/>
      </w:pPr>
      <w:r>
        <w:t>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ustanovení § 24 Zákona o energetike alebo pri stavoch núdze podľa § 20 Zákona o energetike.</w:t>
      </w:r>
    </w:p>
    <w:p w14:paraId="292A3E5B" w14:textId="7D8B41B1" w:rsidR="003875D8" w:rsidRDefault="003875D8" w:rsidP="003875D8">
      <w:pPr>
        <w:pStyle w:val="71final"/>
        <w:numPr>
          <w:ilvl w:val="0"/>
          <w:numId w:val="0"/>
        </w:numPr>
        <w:suppressAutoHyphens/>
        <w:rPr>
          <w:color w:val="000000" w:themeColor="text1"/>
        </w:rPr>
      </w:pPr>
    </w:p>
    <w:p w14:paraId="62641CD5" w14:textId="77777777" w:rsidR="0083100B" w:rsidRPr="00917B1F" w:rsidRDefault="0083100B" w:rsidP="003875D8">
      <w:pPr>
        <w:pStyle w:val="71final"/>
        <w:numPr>
          <w:ilvl w:val="0"/>
          <w:numId w:val="0"/>
        </w:numPr>
        <w:suppressAutoHyphens/>
        <w:rPr>
          <w:color w:val="000000" w:themeColor="text1"/>
        </w:rPr>
      </w:pPr>
    </w:p>
    <w:p w14:paraId="54A6EBE5" w14:textId="77777777" w:rsidR="003875D8" w:rsidRPr="00917B1F" w:rsidRDefault="003875D8" w:rsidP="0083100B">
      <w:pPr>
        <w:pStyle w:val="NadpiscyanI"/>
        <w:jc w:val="center"/>
        <w:rPr>
          <w:color w:val="000000" w:themeColor="text1"/>
        </w:rPr>
      </w:pPr>
      <w:r w:rsidRPr="00917B1F">
        <w:rPr>
          <w:color w:val="000000" w:themeColor="text1"/>
        </w:rPr>
        <w:t>Alternatívne riešenie sporov</w:t>
      </w:r>
    </w:p>
    <w:p w14:paraId="22B48AEF" w14:textId="77777777" w:rsidR="003875D8" w:rsidRPr="00221C88" w:rsidRDefault="003875D8" w:rsidP="003875D8">
      <w:pPr>
        <w:pStyle w:val="81final"/>
        <w:numPr>
          <w:ilvl w:val="0"/>
          <w:numId w:val="0"/>
        </w:numPr>
        <w:suppressAutoHyphens/>
        <w:ind w:left="425"/>
      </w:pPr>
    </w:p>
    <w:p w14:paraId="5BB5F031" w14:textId="41C051A6" w:rsidR="003875D8" w:rsidRPr="00221C88" w:rsidRDefault="003875D8" w:rsidP="00AB5FD3">
      <w:pPr>
        <w:pStyle w:val="81final"/>
        <w:numPr>
          <w:ilvl w:val="1"/>
          <w:numId w:val="36"/>
        </w:numPr>
        <w:suppressAutoHyphens/>
      </w:pPr>
      <w:r w:rsidRPr="00221C88">
        <w:t xml:space="preserve">Spory, ktoré vzniknú medzi Dodávateľom a Odberateľom na základe Zmluvy, budú prednostne riešené dohodou Zmluvných strán. Odberateľ je podľa § 37 </w:t>
      </w:r>
      <w:r>
        <w:t>Z</w:t>
      </w:r>
      <w:r w:rsidRPr="00221C88">
        <w:t>ákona o regulácii oprávnený predložiť ÚRSO na alternatívne riešenie sporov s Dodávateľom, ak sa ohľadom predmetu sporu uskutočnilo reklamačné konanie a Odberateľ nesúhlasí s výsledkom reklamácie alebo so spôsobom jej vybavenia; možnosť obrátiť sa na súd tým nie je dotknutá.</w:t>
      </w:r>
      <w:r w:rsidR="009A50D6">
        <w:t xml:space="preserve"> </w:t>
      </w:r>
      <w:r w:rsidRPr="00221C88">
        <w:t>Návrh na začatie alternatívneho riešenia sporu sa doručí na adresu ÚRSO: Bajkalská 27, P. O. BOX 12, 820 07 Bratislava alebo elektronicky na adresu ars@urso.gov.sk.</w:t>
      </w:r>
    </w:p>
    <w:p w14:paraId="6DCC66A8" w14:textId="77777777" w:rsidR="003875D8" w:rsidRPr="00221C88" w:rsidRDefault="003875D8" w:rsidP="003875D8">
      <w:pPr>
        <w:pStyle w:val="81final"/>
        <w:numPr>
          <w:ilvl w:val="0"/>
          <w:numId w:val="0"/>
        </w:numPr>
        <w:suppressAutoHyphens/>
        <w:ind w:left="360"/>
      </w:pPr>
    </w:p>
    <w:p w14:paraId="558B3996" w14:textId="77777777" w:rsidR="003875D8" w:rsidRPr="00221C88" w:rsidRDefault="003875D8" w:rsidP="00AB5FD3">
      <w:pPr>
        <w:pStyle w:val="81final"/>
        <w:numPr>
          <w:ilvl w:val="1"/>
          <w:numId w:val="36"/>
        </w:numPr>
        <w:suppressAutoHyphens/>
      </w:pPr>
      <w:r w:rsidRPr="00221C88">
        <w:t>Návrh na začatie alternatívneho riešenia sporu obsahuje:</w:t>
      </w:r>
    </w:p>
    <w:p w14:paraId="592D0163" w14:textId="77777777" w:rsidR="003875D8" w:rsidRPr="00221C88" w:rsidRDefault="003875D8" w:rsidP="003875D8">
      <w:pPr>
        <w:pStyle w:val="81final"/>
        <w:numPr>
          <w:ilvl w:val="0"/>
          <w:numId w:val="0"/>
        </w:numPr>
        <w:suppressAutoHyphens/>
        <w:ind w:left="360"/>
      </w:pPr>
    </w:p>
    <w:p w14:paraId="2E9B2143" w14:textId="77777777" w:rsidR="003875D8" w:rsidRPr="00221C88" w:rsidRDefault="003875D8" w:rsidP="00AB5FD3">
      <w:pPr>
        <w:pStyle w:val="81final"/>
        <w:numPr>
          <w:ilvl w:val="1"/>
          <w:numId w:val="37"/>
        </w:numPr>
        <w:suppressAutoHyphens/>
      </w:pPr>
      <w:r w:rsidRPr="00221C88">
        <w:t xml:space="preserve">meno, priezvisko a elektronickú alebo poštovú adresu </w:t>
      </w:r>
      <w:r>
        <w:t>O</w:t>
      </w:r>
      <w:r w:rsidRPr="00221C88">
        <w:t>dberateľa elektriny, ak ide o fyzickú osobu alebo názov, sídlo a elektronickú adresu, ak ide o právnickú osobu,</w:t>
      </w:r>
    </w:p>
    <w:p w14:paraId="1057C934" w14:textId="77777777" w:rsidR="003875D8" w:rsidRPr="00221C88" w:rsidRDefault="003875D8" w:rsidP="00AB5FD3">
      <w:pPr>
        <w:pStyle w:val="81final"/>
        <w:numPr>
          <w:ilvl w:val="1"/>
          <w:numId w:val="37"/>
        </w:numPr>
        <w:suppressAutoHyphens/>
      </w:pPr>
      <w:r w:rsidRPr="00221C88">
        <w:t xml:space="preserve">názov a sídlo </w:t>
      </w:r>
      <w:r>
        <w:t>D</w:t>
      </w:r>
      <w:r w:rsidRPr="00221C88">
        <w:t>odávateľa elektriny,</w:t>
      </w:r>
    </w:p>
    <w:p w14:paraId="1B60F2FB" w14:textId="77777777" w:rsidR="003875D8" w:rsidRDefault="003875D8" w:rsidP="00AB5FD3">
      <w:pPr>
        <w:pStyle w:val="81final"/>
        <w:numPr>
          <w:ilvl w:val="1"/>
          <w:numId w:val="37"/>
        </w:numPr>
        <w:suppressAutoHyphens/>
      </w:pPr>
      <w:r w:rsidRPr="00221C88">
        <w:t>predmet sporu,</w:t>
      </w:r>
    </w:p>
    <w:p w14:paraId="175F712D" w14:textId="77777777" w:rsidR="003875D8" w:rsidRPr="00221C88" w:rsidRDefault="003875D8" w:rsidP="00AB5FD3">
      <w:pPr>
        <w:pStyle w:val="81final"/>
        <w:numPr>
          <w:ilvl w:val="1"/>
          <w:numId w:val="37"/>
        </w:numPr>
        <w:suppressAutoHyphens/>
      </w:pPr>
      <w:r w:rsidRPr="00221C88">
        <w:t>odôvodnenie nesúhlasu s výsledkom reklamácie alebo spôsobom vybavenia reklamácie,</w:t>
      </w:r>
    </w:p>
    <w:p w14:paraId="7656142E" w14:textId="77777777" w:rsidR="003875D8" w:rsidRPr="00221C88" w:rsidRDefault="003875D8" w:rsidP="00AB5FD3">
      <w:pPr>
        <w:pStyle w:val="81final"/>
        <w:numPr>
          <w:ilvl w:val="1"/>
          <w:numId w:val="37"/>
        </w:numPr>
        <w:suppressAutoHyphens/>
      </w:pPr>
      <w:r w:rsidRPr="00221C88">
        <w:t xml:space="preserve">označenie, čoho sa </w:t>
      </w:r>
      <w:r>
        <w:t>O</w:t>
      </w:r>
      <w:r w:rsidRPr="00221C88">
        <w:t>dberateľ elektriny domáha.</w:t>
      </w:r>
    </w:p>
    <w:p w14:paraId="5F511AAD" w14:textId="77777777" w:rsidR="003875D8" w:rsidRPr="00221C88" w:rsidRDefault="003875D8" w:rsidP="003875D8">
      <w:pPr>
        <w:pStyle w:val="81final"/>
        <w:numPr>
          <w:ilvl w:val="0"/>
          <w:numId w:val="0"/>
        </w:numPr>
        <w:suppressAutoHyphens/>
        <w:ind w:left="360"/>
      </w:pPr>
    </w:p>
    <w:p w14:paraId="473ABB89" w14:textId="17DF0955" w:rsidR="003875D8" w:rsidRPr="00221C88" w:rsidRDefault="003875D8" w:rsidP="00AB5FD3">
      <w:pPr>
        <w:pStyle w:val="81final"/>
        <w:numPr>
          <w:ilvl w:val="1"/>
          <w:numId w:val="36"/>
        </w:numPr>
        <w:suppressAutoHyphens/>
      </w:pPr>
      <w:r w:rsidRPr="00221C88">
        <w:t xml:space="preserve">Návrh na začatie alternatívneho riešenia sporu predloží </w:t>
      </w:r>
      <w:r>
        <w:t>O</w:t>
      </w:r>
      <w:r w:rsidRPr="00221C88">
        <w:t>dberateľ elektriny bez zbytočného odkladu, najneskôr do 45 dní od doručenia vybavenia reklamácie.</w:t>
      </w:r>
      <w:r w:rsidR="00337AAF">
        <w:t xml:space="preserve"> </w:t>
      </w:r>
      <w:r w:rsidRPr="00221C88">
        <w:t>Dodávateľ a Odberateľ ako účastníci riešenia sporu sú povinní a oprávnení navrhovať dôkazy a ich doplnenie, predkladať podklady potrebné na vecné posúdenie sporu. ÚRSO predložený spor rieši nestranne s cieľom jeho urovnania. Lehota na ukončenie alternatívneho riešenia sporu je 60 dní od podania úplného návrhu, v zložitých prípadoch 90 dní od podania úplného návrhu.</w:t>
      </w:r>
    </w:p>
    <w:p w14:paraId="333953D5" w14:textId="77777777" w:rsidR="003875D8" w:rsidRPr="00221C88" w:rsidRDefault="003875D8" w:rsidP="009A50D6">
      <w:pPr>
        <w:pStyle w:val="81final"/>
        <w:numPr>
          <w:ilvl w:val="0"/>
          <w:numId w:val="0"/>
        </w:numPr>
        <w:suppressAutoHyphens/>
        <w:ind w:left="360"/>
      </w:pPr>
    </w:p>
    <w:p w14:paraId="3951DCC9" w14:textId="4F1D1AA4" w:rsidR="003875D8" w:rsidRDefault="003875D8" w:rsidP="00AB5FD3">
      <w:pPr>
        <w:pStyle w:val="81final"/>
        <w:numPr>
          <w:ilvl w:val="1"/>
          <w:numId w:val="36"/>
        </w:numPr>
        <w:suppressAutoHyphens/>
      </w:pPr>
      <w:r w:rsidRPr="00221C88">
        <w:t>Alternatívne riešenie sporu sa skončí uzatvorením písomnej dohody, ktorá je záväzná pre obe strany sporu alebo márnym uplynutím lehoty podľa predchádzajúceho bodu, ak k uzatvoreniu dohody nedošlo. Skončenie alternatívneho riešenia sporu z dôvodu márneho uplynutia lehoty ÚRSO oznámi účastníkom sporového konania. Na alternatívne riešenie sporov sa nepoužije osobitný predpis.</w:t>
      </w:r>
    </w:p>
    <w:p w14:paraId="148FCCA9" w14:textId="77777777" w:rsidR="003875D8" w:rsidRPr="00221C88" w:rsidRDefault="003875D8" w:rsidP="003875D8">
      <w:pPr>
        <w:pStyle w:val="81final"/>
        <w:numPr>
          <w:ilvl w:val="0"/>
          <w:numId w:val="0"/>
        </w:numPr>
        <w:suppressAutoHyphens/>
      </w:pPr>
    </w:p>
    <w:p w14:paraId="6BAB275D" w14:textId="77777777" w:rsidR="003875D8" w:rsidRPr="00221C88" w:rsidRDefault="003875D8" w:rsidP="0083100B">
      <w:pPr>
        <w:pStyle w:val="NadpiscyanI"/>
        <w:jc w:val="center"/>
      </w:pPr>
      <w:r w:rsidRPr="00917B1F">
        <w:rPr>
          <w:color w:val="000000" w:themeColor="text1"/>
        </w:rPr>
        <w:t>Reklamácie</w:t>
      </w:r>
    </w:p>
    <w:p w14:paraId="20120EED" w14:textId="77777777" w:rsidR="003875D8" w:rsidRPr="00221C88" w:rsidRDefault="003875D8" w:rsidP="003875D8">
      <w:pPr>
        <w:pStyle w:val="91final"/>
        <w:numPr>
          <w:ilvl w:val="0"/>
          <w:numId w:val="0"/>
        </w:numPr>
        <w:suppressAutoHyphens/>
        <w:ind w:left="425"/>
      </w:pPr>
    </w:p>
    <w:p w14:paraId="6FD3628D" w14:textId="35B228A7" w:rsidR="003875D8" w:rsidRPr="00221C88" w:rsidRDefault="003875D8" w:rsidP="00AB5FD3">
      <w:pPr>
        <w:pStyle w:val="91final"/>
        <w:numPr>
          <w:ilvl w:val="1"/>
          <w:numId w:val="41"/>
        </w:numPr>
        <w:suppressAutoHyphens/>
      </w:pPr>
      <w:r w:rsidRPr="00221C88">
        <w:t>Ak vzniknú chyby pri fakturácii elektriny nesprávnym odpočtom, použitím nesprávnej konštanty, použitím nesprávnej sadzby, početnou chybou a pod., majú Odberateľ a Dodávateľ nárok na vyrovnanie nesprávne fakturovaných čiastok.</w:t>
      </w:r>
    </w:p>
    <w:p w14:paraId="1B78ADDE" w14:textId="77777777" w:rsidR="003875D8" w:rsidRPr="00221C88" w:rsidRDefault="003875D8" w:rsidP="003875D8">
      <w:pPr>
        <w:pStyle w:val="91final"/>
        <w:numPr>
          <w:ilvl w:val="0"/>
          <w:numId w:val="0"/>
        </w:numPr>
        <w:suppressAutoHyphens/>
        <w:ind w:left="425"/>
      </w:pPr>
    </w:p>
    <w:p w14:paraId="79841C4F" w14:textId="4839CE92" w:rsidR="003875D8" w:rsidRPr="00221C88" w:rsidRDefault="003875D8" w:rsidP="00AB5FD3">
      <w:pPr>
        <w:pStyle w:val="91final"/>
        <w:numPr>
          <w:ilvl w:val="1"/>
          <w:numId w:val="41"/>
        </w:numPr>
        <w:suppressAutoHyphens/>
      </w:pPr>
      <w:r w:rsidRPr="00221C88">
        <w:t>Reklamácia neoprávňuje poškodenú stranu k nezaplateniu faktúry.</w:t>
      </w:r>
      <w:r w:rsidR="009A50D6">
        <w:t xml:space="preserve"> </w:t>
      </w:r>
      <w:r w:rsidRPr="00221C88">
        <w:t xml:space="preserve">Strana, na ktorú bola reklamácia smerovaná, oznámi výsledok šetrenia druhej strane v lehote 30 dní odo dňa, kedy reklamáciu </w:t>
      </w:r>
      <w:proofErr w:type="spellStart"/>
      <w:r w:rsidRPr="00221C88">
        <w:t>obdržala</w:t>
      </w:r>
      <w:proofErr w:type="spellEnd"/>
      <w:r w:rsidRPr="00221C88">
        <w:t>. V prípade potreby súčinnosti tretích osôb môže byť doba riešenia reklamácie predĺžená o 5 dní v zmysle osobitného predpisu.</w:t>
      </w:r>
      <w:r w:rsidR="009A50D6">
        <w:t xml:space="preserve"> </w:t>
      </w:r>
      <w:r w:rsidRPr="00221C88">
        <w:t xml:space="preserve">V prípade, že výsledkom šetrenia reklamácie je dobropis, resp. ťarchopis, povinná </w:t>
      </w:r>
      <w:r>
        <w:t>Z</w:t>
      </w:r>
      <w:r w:rsidRPr="00221C88">
        <w:t>mluvná strana zrealizuje úhradu v lehote splatnosti, aká je dohodnutá pre vyúčtovacie faktúry.</w:t>
      </w:r>
      <w:r w:rsidR="009A50D6">
        <w:t xml:space="preserve"> </w:t>
      </w:r>
      <w:r w:rsidRPr="00221C88">
        <w:t>Všetky ostatné náležitosti a postupy pri reklamácii sa riadia platnými zákonnými ustanoveniami.</w:t>
      </w:r>
    </w:p>
    <w:p w14:paraId="5C3F023A" w14:textId="77777777" w:rsidR="003875D8" w:rsidRPr="00221C88" w:rsidRDefault="003875D8" w:rsidP="003875D8">
      <w:pPr>
        <w:pStyle w:val="91final"/>
        <w:numPr>
          <w:ilvl w:val="0"/>
          <w:numId w:val="0"/>
        </w:numPr>
        <w:suppressAutoHyphens/>
        <w:ind w:left="425"/>
      </w:pPr>
    </w:p>
    <w:p w14:paraId="78454AE7" w14:textId="77777777" w:rsidR="003875D8" w:rsidRDefault="003875D8" w:rsidP="00AB5FD3">
      <w:pPr>
        <w:pStyle w:val="91final"/>
        <w:numPr>
          <w:ilvl w:val="1"/>
          <w:numId w:val="41"/>
        </w:numPr>
        <w:suppressAutoHyphens/>
      </w:pPr>
      <w:r w:rsidRPr="00221C88">
        <w:t>Odberateľ môže uplatniť reklamáciu:</w:t>
      </w:r>
    </w:p>
    <w:p w14:paraId="155765F9" w14:textId="77777777" w:rsidR="003875D8" w:rsidRPr="00221C88" w:rsidRDefault="003875D8" w:rsidP="003875D8">
      <w:pPr>
        <w:pStyle w:val="91final"/>
        <w:numPr>
          <w:ilvl w:val="0"/>
          <w:numId w:val="0"/>
        </w:numPr>
        <w:suppressAutoHyphens/>
        <w:ind w:left="567"/>
      </w:pPr>
    </w:p>
    <w:p w14:paraId="54EFC438" w14:textId="77777777" w:rsidR="003875D8" w:rsidRDefault="003875D8" w:rsidP="00AB5FD3">
      <w:pPr>
        <w:pStyle w:val="afinal"/>
        <w:numPr>
          <w:ilvl w:val="0"/>
          <w:numId w:val="33"/>
        </w:numPr>
        <w:suppressAutoHyphens/>
        <w:jc w:val="both"/>
      </w:pPr>
      <w:r w:rsidRPr="00221C88">
        <w:t xml:space="preserve">písomne prostredníctvom e-mailu zaslaného kontaktnej osobe uvedenej v tejto </w:t>
      </w:r>
      <w:r>
        <w:t>Z</w:t>
      </w:r>
      <w:r w:rsidRPr="00221C88">
        <w:t>mluve,</w:t>
      </w:r>
    </w:p>
    <w:p w14:paraId="080B713A" w14:textId="6ABF36FE" w:rsidR="003875D8" w:rsidRDefault="003875D8" w:rsidP="00AB5FD3">
      <w:pPr>
        <w:pStyle w:val="afinal"/>
        <w:numPr>
          <w:ilvl w:val="0"/>
          <w:numId w:val="33"/>
        </w:numPr>
        <w:suppressAutoHyphens/>
        <w:jc w:val="both"/>
      </w:pPr>
      <w:r w:rsidRPr="00221C88">
        <w:t xml:space="preserve">písomne využitím poštových služieb na adresu </w:t>
      </w:r>
      <w:r w:rsidR="004C14BA" w:rsidRPr="004C14BA">
        <w:t>Dodávateľ</w:t>
      </w:r>
      <w:r w:rsidR="004C14BA">
        <w:t>a</w:t>
      </w:r>
      <w:r w:rsidRPr="00221C88">
        <w:t>.</w:t>
      </w:r>
    </w:p>
    <w:p w14:paraId="3A0365A2" w14:textId="77777777" w:rsidR="003875D8" w:rsidRDefault="003875D8" w:rsidP="003875D8">
      <w:pPr>
        <w:pStyle w:val="afinal"/>
        <w:numPr>
          <w:ilvl w:val="0"/>
          <w:numId w:val="0"/>
        </w:numPr>
        <w:suppressAutoHyphens/>
        <w:jc w:val="both"/>
      </w:pPr>
    </w:p>
    <w:p w14:paraId="63154B2E" w14:textId="7BADB5B9" w:rsidR="003875D8" w:rsidRDefault="00624A3B" w:rsidP="00AB5FD3">
      <w:pPr>
        <w:pStyle w:val="91final"/>
        <w:numPr>
          <w:ilvl w:val="1"/>
          <w:numId w:val="41"/>
        </w:numPr>
        <w:suppressAutoHyphens/>
      </w:pPr>
      <w:r>
        <w:lastRenderedPageBreak/>
        <w:t>V</w:t>
      </w:r>
      <w:r w:rsidR="003875D8" w:rsidRPr="00221C88">
        <w:t xml:space="preserve"> reklamácii </w:t>
      </w:r>
      <w:r>
        <w:t xml:space="preserve">je potrebné </w:t>
      </w:r>
      <w:r w:rsidR="003875D8" w:rsidRPr="00221C88">
        <w:t>uviesť svoje obchodné meno, sídlo a IČO, adresu odberného miesta, číslo odberného miesta alebo EIC kód odberného miesta a predmet reklamácie – čoho sa reklamáciou domáha.</w:t>
      </w:r>
      <w:r w:rsidR="009A50D6">
        <w:t xml:space="preserve"> </w:t>
      </w:r>
    </w:p>
    <w:p w14:paraId="1E66253E" w14:textId="4F2D3191" w:rsidR="00EE27B2" w:rsidRDefault="00EE27B2" w:rsidP="00EE27B2">
      <w:pPr>
        <w:pStyle w:val="91final"/>
        <w:numPr>
          <w:ilvl w:val="0"/>
          <w:numId w:val="0"/>
        </w:numPr>
        <w:suppressAutoHyphens/>
        <w:ind w:left="360"/>
      </w:pPr>
    </w:p>
    <w:p w14:paraId="13D3785F" w14:textId="77777777" w:rsidR="00840FE5" w:rsidRPr="00221C88" w:rsidRDefault="00840FE5" w:rsidP="00EE27B2">
      <w:pPr>
        <w:pStyle w:val="91final"/>
        <w:numPr>
          <w:ilvl w:val="0"/>
          <w:numId w:val="0"/>
        </w:numPr>
        <w:suppressAutoHyphens/>
        <w:ind w:left="360"/>
      </w:pPr>
    </w:p>
    <w:p w14:paraId="596D9253" w14:textId="77777777" w:rsidR="003875D8" w:rsidRPr="00917B1F" w:rsidRDefault="003875D8" w:rsidP="0083100B">
      <w:pPr>
        <w:pStyle w:val="NadpiscyanI"/>
        <w:jc w:val="center"/>
        <w:rPr>
          <w:color w:val="000000" w:themeColor="text1"/>
        </w:rPr>
      </w:pPr>
      <w:r w:rsidRPr="00917B1F">
        <w:rPr>
          <w:color w:val="000000" w:themeColor="text1"/>
        </w:rPr>
        <w:t>Neoprávnený odber</w:t>
      </w:r>
    </w:p>
    <w:p w14:paraId="5B93557D" w14:textId="77777777" w:rsidR="003875D8" w:rsidRPr="00221C88" w:rsidRDefault="003875D8" w:rsidP="003875D8">
      <w:pPr>
        <w:pStyle w:val="101final"/>
        <w:numPr>
          <w:ilvl w:val="0"/>
          <w:numId w:val="0"/>
        </w:numPr>
        <w:suppressAutoHyphens/>
        <w:ind w:left="425"/>
      </w:pPr>
    </w:p>
    <w:p w14:paraId="3F864B1E" w14:textId="469125A0" w:rsidR="003875D8" w:rsidRDefault="003875D8" w:rsidP="00AB5FD3">
      <w:pPr>
        <w:pStyle w:val="101final"/>
        <w:numPr>
          <w:ilvl w:val="1"/>
          <w:numId w:val="38"/>
        </w:numPr>
        <w:suppressAutoHyphens/>
      </w:pPr>
      <w:r w:rsidRPr="00221C88">
        <w:t>Neoprávnený odber je, v súlade s § 46 Zákona o energetike, odber elektriny:</w:t>
      </w:r>
    </w:p>
    <w:p w14:paraId="495D39CD" w14:textId="77777777" w:rsidR="008F1ADA" w:rsidRPr="00221C88" w:rsidRDefault="008F1ADA" w:rsidP="008F1ADA">
      <w:pPr>
        <w:pStyle w:val="101final"/>
        <w:numPr>
          <w:ilvl w:val="0"/>
          <w:numId w:val="0"/>
        </w:numPr>
        <w:suppressAutoHyphens/>
        <w:ind w:left="360"/>
      </w:pPr>
    </w:p>
    <w:p w14:paraId="1DFC939E" w14:textId="77777777" w:rsidR="003875D8" w:rsidRPr="00221C88" w:rsidRDefault="003875D8" w:rsidP="00AB5FD3">
      <w:pPr>
        <w:pStyle w:val="afinal"/>
        <w:numPr>
          <w:ilvl w:val="0"/>
          <w:numId w:val="34"/>
        </w:numPr>
        <w:suppressAutoHyphens/>
        <w:jc w:val="both"/>
      </w:pPr>
      <w:r w:rsidRPr="00221C88">
        <w:t xml:space="preserve">bez uzavretej </w:t>
      </w:r>
      <w:r>
        <w:t>Z</w:t>
      </w:r>
      <w:r w:rsidRPr="00221C88">
        <w:t>mluvy o:</w:t>
      </w:r>
    </w:p>
    <w:p w14:paraId="7DB7E671" w14:textId="77777777" w:rsidR="003875D8" w:rsidRPr="00221C88" w:rsidRDefault="003875D8" w:rsidP="003875D8">
      <w:pPr>
        <w:pStyle w:val="13uroven"/>
        <w:numPr>
          <w:ilvl w:val="0"/>
          <w:numId w:val="0"/>
        </w:numPr>
        <w:suppressAutoHyphens/>
        <w:ind w:left="1310"/>
      </w:pPr>
    </w:p>
    <w:p w14:paraId="13107949" w14:textId="77777777" w:rsidR="003875D8" w:rsidRPr="00221C88" w:rsidRDefault="003875D8" w:rsidP="003875D8">
      <w:pPr>
        <w:pStyle w:val="13uroven"/>
        <w:suppressAutoHyphens/>
      </w:pPr>
      <w:r w:rsidRPr="00221C88">
        <w:t xml:space="preserve">pripojení do prenosovej sústavy alebo o pripojení do distribučnej sústavy, alebo v rozpore s touto </w:t>
      </w:r>
      <w:r>
        <w:t>Z</w:t>
      </w:r>
      <w:r w:rsidRPr="00221C88">
        <w:t>mluvou,</w:t>
      </w:r>
    </w:p>
    <w:p w14:paraId="5E30B572" w14:textId="77777777" w:rsidR="003875D8" w:rsidRPr="00221C88" w:rsidRDefault="003875D8" w:rsidP="003875D8">
      <w:pPr>
        <w:pStyle w:val="13uroven"/>
        <w:suppressAutoHyphens/>
      </w:pPr>
      <w:r w:rsidRPr="00221C88">
        <w:t>dodávke alebo združenej dodávke elektriny,</w:t>
      </w:r>
    </w:p>
    <w:p w14:paraId="5B21815A" w14:textId="77777777" w:rsidR="003875D8" w:rsidRPr="00221C88" w:rsidRDefault="003875D8" w:rsidP="003875D8">
      <w:pPr>
        <w:pStyle w:val="13uroven"/>
        <w:suppressAutoHyphens/>
      </w:pPr>
      <w:r w:rsidRPr="00221C88">
        <w:t>zúčtovaní odchýlky alebo prevzatí zodpovednosti za odchýlku,</w:t>
      </w:r>
    </w:p>
    <w:p w14:paraId="691271A0" w14:textId="77777777" w:rsidR="003875D8" w:rsidRPr="00221C88" w:rsidRDefault="003875D8" w:rsidP="003875D8">
      <w:pPr>
        <w:pStyle w:val="13uroven"/>
        <w:suppressAutoHyphens/>
      </w:pPr>
      <w:r w:rsidRPr="00221C88">
        <w:t>prístupe do prenosovej sústavy a prenose elektriny alebo prístupe do distribučnej sústavy a distribúcii elektriny,</w:t>
      </w:r>
    </w:p>
    <w:p w14:paraId="039DE4DD" w14:textId="77777777" w:rsidR="003875D8" w:rsidRPr="00221C88" w:rsidRDefault="003875D8" w:rsidP="003875D8">
      <w:pPr>
        <w:pStyle w:val="13uroven"/>
        <w:numPr>
          <w:ilvl w:val="0"/>
          <w:numId w:val="0"/>
        </w:numPr>
        <w:suppressAutoHyphens/>
        <w:ind w:left="1310"/>
      </w:pPr>
    </w:p>
    <w:p w14:paraId="5B61AEAD" w14:textId="77777777" w:rsidR="003875D8" w:rsidRPr="00221C88" w:rsidRDefault="003875D8" w:rsidP="00AB5FD3">
      <w:pPr>
        <w:pStyle w:val="afinal"/>
        <w:numPr>
          <w:ilvl w:val="0"/>
          <w:numId w:val="34"/>
        </w:numPr>
        <w:suppressAutoHyphens/>
        <w:jc w:val="both"/>
      </w:pPr>
      <w:r w:rsidRPr="00221C88">
        <w:t>bez určeného meradla alebo s určeným meradlom, ktoré v dôsledku neoprávneného zásahu Odberateľa nezaznamenáva alebo nesprávne zaznamenáva odber elektriny,</w:t>
      </w:r>
    </w:p>
    <w:p w14:paraId="4D770C1F" w14:textId="77777777" w:rsidR="003875D8" w:rsidRPr="00221C88" w:rsidRDefault="003875D8" w:rsidP="003875D8">
      <w:pPr>
        <w:pStyle w:val="afinal"/>
        <w:numPr>
          <w:ilvl w:val="0"/>
          <w:numId w:val="0"/>
        </w:numPr>
        <w:suppressAutoHyphens/>
        <w:ind w:left="955"/>
        <w:jc w:val="both"/>
      </w:pPr>
    </w:p>
    <w:p w14:paraId="6B18E2F7" w14:textId="77777777" w:rsidR="003875D8" w:rsidRPr="00221C88" w:rsidRDefault="003875D8" w:rsidP="00AB5FD3">
      <w:pPr>
        <w:pStyle w:val="afinal"/>
        <w:numPr>
          <w:ilvl w:val="0"/>
          <w:numId w:val="34"/>
        </w:numPr>
        <w:suppressAutoHyphens/>
        <w:jc w:val="both"/>
      </w:pPr>
      <w:r w:rsidRPr="00221C88">
        <w:t xml:space="preserve">meraný určeným meradlom, na ktorom bolo porušené zabezpečenie proti neoprávnenej manipulácii a ktoré nezaznamenáva alebo nesprávne zaznamenáva odber elektriny, alebo určeným meradlom, ktoré nebolo namontované </w:t>
      </w:r>
      <w:r>
        <w:t>PDS</w:t>
      </w:r>
      <w:r w:rsidRPr="00221C88">
        <w:t>,</w:t>
      </w:r>
    </w:p>
    <w:p w14:paraId="34C8188A" w14:textId="77777777" w:rsidR="003875D8" w:rsidRPr="00221C88" w:rsidRDefault="003875D8" w:rsidP="003875D8">
      <w:pPr>
        <w:pStyle w:val="afinal"/>
        <w:numPr>
          <w:ilvl w:val="0"/>
          <w:numId w:val="0"/>
        </w:numPr>
        <w:suppressAutoHyphens/>
        <w:ind w:left="955"/>
        <w:jc w:val="both"/>
      </w:pPr>
    </w:p>
    <w:p w14:paraId="7B6234E1" w14:textId="77777777" w:rsidR="003875D8" w:rsidRPr="00221C88" w:rsidRDefault="003875D8" w:rsidP="00AB5FD3">
      <w:pPr>
        <w:pStyle w:val="afinal"/>
        <w:numPr>
          <w:ilvl w:val="0"/>
          <w:numId w:val="34"/>
        </w:numPr>
        <w:suppressAutoHyphens/>
        <w:jc w:val="both"/>
      </w:pPr>
      <w:r w:rsidRPr="00221C88">
        <w:t xml:space="preserve">ak Odberateľ elektriny zabránil prerušeniu distribúcie elektriny alebo ak po predchádzajúcej výzve PDS neumožnil prerušenie distribúcie elektriny vykonané na základe </w:t>
      </w:r>
      <w:r>
        <w:t>Ž</w:t>
      </w:r>
      <w:r w:rsidRPr="00221C88">
        <w:t xml:space="preserve">iadosti Dodávateľa, s ktorým má uzavretú </w:t>
      </w:r>
      <w:r>
        <w:t>Zmluvu</w:t>
      </w:r>
      <w:r w:rsidRPr="00221C88">
        <w:t>; takýto odber sa považuje za neoprávnený odo dňa, keď Odberateľ elektriny zabránil prerušeniu distribúcie alebo neumožnil prerušenie distribúcie elektriny.</w:t>
      </w:r>
    </w:p>
    <w:p w14:paraId="01939846" w14:textId="77777777" w:rsidR="003875D8" w:rsidRPr="00221C88" w:rsidRDefault="003875D8" w:rsidP="003875D8">
      <w:pPr>
        <w:pStyle w:val="afinal"/>
        <w:numPr>
          <w:ilvl w:val="0"/>
          <w:numId w:val="0"/>
        </w:numPr>
        <w:suppressAutoHyphens/>
        <w:ind w:left="955"/>
        <w:jc w:val="both"/>
      </w:pPr>
    </w:p>
    <w:p w14:paraId="3E7814A8" w14:textId="530A43AA" w:rsidR="003875D8" w:rsidRDefault="003875D8" w:rsidP="009A50D6">
      <w:pPr>
        <w:pStyle w:val="101final"/>
        <w:numPr>
          <w:ilvl w:val="0"/>
          <w:numId w:val="0"/>
        </w:numPr>
        <w:suppressAutoHyphens/>
        <w:ind w:left="360"/>
      </w:pPr>
      <w:r w:rsidRPr="00221C88">
        <w:t>Odberateľ je povinný nahradiť škodu spôsobenú neoprávneným odberom elektriny a náklady s tým súvisiace osobe, ktorej škoda vznikla. Pri neoprávnenom odbere sa výška škody spôsobená neoprávneným odberom elektriny určí podľa osobitného predpisu.</w:t>
      </w:r>
      <w:r w:rsidR="009A50D6">
        <w:t xml:space="preserve"> </w:t>
      </w:r>
      <w:r w:rsidRPr="00221C88">
        <w:t>V prípade, ak v dôsledku neoprávneného odberu vznikla škoda Dodávateľovi, má právo vymáhať od Odberateľa jej náhradu do výšky spôsobených nákladov (napr. náklady na odchýlku) a ušlého zisku.</w:t>
      </w:r>
    </w:p>
    <w:p w14:paraId="1FBD390A" w14:textId="5FB07A69" w:rsidR="003875D8" w:rsidRDefault="003875D8" w:rsidP="003875D8">
      <w:pPr>
        <w:pStyle w:val="101final"/>
        <w:numPr>
          <w:ilvl w:val="0"/>
          <w:numId w:val="0"/>
        </w:numPr>
        <w:suppressAutoHyphens/>
      </w:pPr>
    </w:p>
    <w:p w14:paraId="1054EE81" w14:textId="77777777" w:rsidR="0083100B" w:rsidRDefault="0083100B" w:rsidP="003875D8">
      <w:pPr>
        <w:pStyle w:val="101final"/>
        <w:numPr>
          <w:ilvl w:val="0"/>
          <w:numId w:val="0"/>
        </w:numPr>
        <w:suppressAutoHyphens/>
      </w:pPr>
    </w:p>
    <w:p w14:paraId="3941FD77" w14:textId="77777777" w:rsidR="003875D8" w:rsidRPr="00917B1F" w:rsidRDefault="003875D8" w:rsidP="0083100B">
      <w:pPr>
        <w:pStyle w:val="NadpiscyanI"/>
        <w:jc w:val="center"/>
        <w:rPr>
          <w:color w:val="000000" w:themeColor="text1"/>
        </w:rPr>
      </w:pPr>
      <w:r w:rsidRPr="00917B1F">
        <w:rPr>
          <w:color w:val="000000" w:themeColor="text1"/>
        </w:rPr>
        <w:t>Informácie o cenách a spôsoby informovania, informácie o právach a povinnostiach Odberateľa</w:t>
      </w:r>
    </w:p>
    <w:p w14:paraId="33A586FD" w14:textId="77777777" w:rsidR="003875D8" w:rsidRPr="00221C88" w:rsidRDefault="003875D8" w:rsidP="003875D8">
      <w:pPr>
        <w:pStyle w:val="111final"/>
        <w:numPr>
          <w:ilvl w:val="0"/>
          <w:numId w:val="0"/>
        </w:numPr>
        <w:suppressAutoHyphens/>
        <w:ind w:left="425"/>
      </w:pPr>
    </w:p>
    <w:p w14:paraId="703859B2" w14:textId="5DC7D0F1" w:rsidR="003875D8" w:rsidRDefault="003875D8" w:rsidP="00AB5FD3">
      <w:pPr>
        <w:pStyle w:val="111final"/>
        <w:numPr>
          <w:ilvl w:val="1"/>
          <w:numId w:val="39"/>
        </w:numPr>
        <w:suppressAutoHyphens/>
        <w:rPr>
          <w:color w:val="000000" w:themeColor="text1"/>
        </w:rPr>
      </w:pPr>
      <w:r w:rsidRPr="00221C88">
        <w:rPr>
          <w:color w:val="000000" w:themeColor="text1"/>
        </w:rPr>
        <w:t xml:space="preserve">Informácie o cenách elektriny získa Odberateľ zo Zmluvy, informácie o podmienkach dodávky, distribúcie elektriny, ako aj informácie o Cenníku služieb Dodávateľa môže Odberateľ získať na webovom sídle Dodávateľa. Ďalšie informácie o aktuálnych cenách za distribuovanú a dodanú elektrinu si môže Odberateľ overiť na webovom sídle </w:t>
      </w:r>
      <w:hyperlink r:id="rId11" w:history="1">
        <w:r w:rsidRPr="00221C88">
          <w:rPr>
            <w:rStyle w:val="Hypertextovprepojenie"/>
            <w:color w:val="000000" w:themeColor="text1"/>
          </w:rPr>
          <w:t>www.urso.gov.sk</w:t>
        </w:r>
      </w:hyperlink>
      <w:r w:rsidRPr="00221C88">
        <w:rPr>
          <w:color w:val="000000" w:themeColor="text1"/>
        </w:rPr>
        <w:t>.</w:t>
      </w:r>
    </w:p>
    <w:p w14:paraId="3CD5EDF0" w14:textId="77777777" w:rsidR="003875D8" w:rsidRPr="00221C88" w:rsidRDefault="003875D8" w:rsidP="003875D8">
      <w:pPr>
        <w:pStyle w:val="111final"/>
        <w:numPr>
          <w:ilvl w:val="0"/>
          <w:numId w:val="0"/>
        </w:numPr>
        <w:suppressAutoHyphens/>
        <w:ind w:left="567"/>
        <w:rPr>
          <w:color w:val="000000" w:themeColor="text1"/>
        </w:rPr>
      </w:pPr>
    </w:p>
    <w:p w14:paraId="7615D5CB" w14:textId="6A23BBBE" w:rsidR="003875D8" w:rsidRPr="009A50D6" w:rsidRDefault="003875D8" w:rsidP="00AB5FD3">
      <w:pPr>
        <w:pStyle w:val="111final"/>
        <w:numPr>
          <w:ilvl w:val="1"/>
          <w:numId w:val="39"/>
        </w:numPr>
        <w:suppressAutoHyphens/>
        <w:rPr>
          <w:color w:val="000000" w:themeColor="text1"/>
        </w:rPr>
      </w:pPr>
      <w:r w:rsidRPr="00221C88">
        <w:rPr>
          <w:color w:val="000000" w:themeColor="text1"/>
        </w:rPr>
        <w:t>Odberateľ môže získať informácie o pôvode elektriny a podiele jednotlivých druhov primárnych energetických zdrojov na dodanej elektrine v predchádzajúcom roku a informácie o vplyve primárnych zdrojov elektriny na životné prostredie alebo informácie o verejných zdrojoch takýchto informá</w:t>
      </w:r>
      <w:r w:rsidR="008F1ADA">
        <w:rPr>
          <w:color w:val="000000" w:themeColor="text1"/>
        </w:rPr>
        <w:t>cií na webovom sídle Dodávateľa.</w:t>
      </w:r>
    </w:p>
    <w:p w14:paraId="3EB7C322" w14:textId="77777777" w:rsidR="003875D8" w:rsidRPr="009A50D6" w:rsidRDefault="003875D8" w:rsidP="009A50D6">
      <w:pPr>
        <w:pStyle w:val="111final"/>
        <w:numPr>
          <w:ilvl w:val="0"/>
          <w:numId w:val="0"/>
        </w:numPr>
        <w:suppressAutoHyphens/>
        <w:ind w:left="360"/>
        <w:rPr>
          <w:color w:val="000000" w:themeColor="text1"/>
        </w:rPr>
      </w:pPr>
    </w:p>
    <w:p w14:paraId="2AC5C8E4" w14:textId="77777777" w:rsidR="003875D8" w:rsidRPr="009A50D6" w:rsidRDefault="003875D8" w:rsidP="00AB5FD3">
      <w:pPr>
        <w:pStyle w:val="111final"/>
        <w:numPr>
          <w:ilvl w:val="1"/>
          <w:numId w:val="39"/>
        </w:numPr>
        <w:suppressAutoHyphens/>
        <w:rPr>
          <w:color w:val="000000" w:themeColor="text1"/>
        </w:rPr>
      </w:pPr>
      <w:r w:rsidRPr="009A50D6">
        <w:rPr>
          <w:color w:val="000000" w:themeColor="text1"/>
        </w:rPr>
        <w:t>V prípade Zmlúv, ktoré možno vypovedať, Dodávateľ oznámi Odberateľovi návrh zmeny ceny najneskôr 15 dní pred začiatkom plynutia výpovednej lehoty, ktorej dĺžka je v prípade Zmluvy na dobu neurčitú jeden mesiac. Výpovedná lehota začína plynúť od prvého dňa mesiaca nasledujúceho po doručení písomnej výpovede Zmluvy o združenej dodávke elektriny uzatvorenej na dobu neurčitú a skončí sa uplynutím posledného dňa príslušného mesiaca. K oznámeniu návrhu zmeny ceny vo vyššie uvedenej lehote dôjde vždy, ak písomnú výpoveď podá Dodávateľ. V prípade, ak písomnú výpoveď Zmluvy o združenej dodávke elektriny uzatvorenej na dobu neurčitú podá Odberateľ, Dodávateľ oznámi odberateľovi návrh zmeny ceny v prípade, ak Odberateľ doručí dodávateľovi písomnú výpoveď do času, keby je možné zo strany Dodávateľa odoslať oznámenie návrhu zmeny ceny vo vyššie uvedenej lehote (obvykle ak je výpoveď doručená do 10. dňa kalendárneho mesiaca).</w:t>
      </w:r>
    </w:p>
    <w:p w14:paraId="00B8AEFE" w14:textId="74EAC2A5" w:rsidR="003875D8" w:rsidRPr="009A50D6" w:rsidRDefault="003875D8" w:rsidP="00AB5FD3">
      <w:pPr>
        <w:pStyle w:val="111final"/>
        <w:numPr>
          <w:ilvl w:val="1"/>
          <w:numId w:val="39"/>
        </w:numPr>
        <w:suppressAutoHyphens/>
        <w:rPr>
          <w:color w:val="000000" w:themeColor="text1"/>
        </w:rPr>
      </w:pPr>
      <w:r w:rsidRPr="009A50D6">
        <w:rPr>
          <w:color w:val="000000" w:themeColor="text1"/>
        </w:rPr>
        <w:t xml:space="preserve">Odberateľ môže získať informácie o svojich právach a povinnostiach zo Zmluvy alebo </w:t>
      </w:r>
      <w:r w:rsidR="002A45A5">
        <w:rPr>
          <w:color w:val="000000" w:themeColor="text1"/>
        </w:rPr>
        <w:t>na webovom sídle Dodávateľa.</w:t>
      </w:r>
      <w:r w:rsidRPr="009A50D6">
        <w:rPr>
          <w:color w:val="000000" w:themeColor="text1"/>
        </w:rPr>
        <w:t xml:space="preserve"> </w:t>
      </w:r>
    </w:p>
    <w:p w14:paraId="481E09C9" w14:textId="1BAD4BF8" w:rsidR="003875D8" w:rsidRDefault="003875D8" w:rsidP="003875D8">
      <w:pPr>
        <w:pStyle w:val="111final"/>
        <w:numPr>
          <w:ilvl w:val="0"/>
          <w:numId w:val="0"/>
        </w:numPr>
        <w:suppressAutoHyphens/>
        <w:ind w:left="567"/>
      </w:pPr>
    </w:p>
    <w:p w14:paraId="624830A6" w14:textId="77777777" w:rsidR="0083100B" w:rsidRPr="005343C3" w:rsidRDefault="0083100B" w:rsidP="003875D8">
      <w:pPr>
        <w:pStyle w:val="111final"/>
        <w:numPr>
          <w:ilvl w:val="0"/>
          <w:numId w:val="0"/>
        </w:numPr>
        <w:suppressAutoHyphens/>
        <w:ind w:left="567"/>
      </w:pPr>
    </w:p>
    <w:p w14:paraId="436A30BF" w14:textId="77777777" w:rsidR="003875D8" w:rsidRPr="008F1ADA" w:rsidRDefault="003875D8" w:rsidP="0083100B">
      <w:pPr>
        <w:pStyle w:val="NadpiscyanI"/>
        <w:jc w:val="center"/>
        <w:rPr>
          <w:color w:val="000000" w:themeColor="text1"/>
        </w:rPr>
      </w:pPr>
      <w:r w:rsidRPr="008F1ADA">
        <w:rPr>
          <w:color w:val="000000" w:themeColor="text1"/>
        </w:rPr>
        <w:t>Dodávateľ poslednej inštancie</w:t>
      </w:r>
    </w:p>
    <w:p w14:paraId="5BDCF4B0" w14:textId="77777777" w:rsidR="003875D8" w:rsidRPr="00221C88" w:rsidRDefault="003875D8" w:rsidP="003875D8">
      <w:pPr>
        <w:pStyle w:val="121final"/>
        <w:numPr>
          <w:ilvl w:val="0"/>
          <w:numId w:val="0"/>
        </w:numPr>
        <w:suppressAutoHyphens/>
        <w:ind w:left="425"/>
      </w:pPr>
    </w:p>
    <w:p w14:paraId="28B07463" w14:textId="04208954" w:rsidR="003875D8" w:rsidRPr="00221C88" w:rsidRDefault="003875D8" w:rsidP="00AB5FD3">
      <w:pPr>
        <w:pStyle w:val="121final"/>
        <w:numPr>
          <w:ilvl w:val="1"/>
          <w:numId w:val="42"/>
        </w:numPr>
        <w:suppressAutoHyphens/>
      </w:pPr>
      <w:r w:rsidRPr="00221C88">
        <w:t xml:space="preserve">Dodávka poslednej inštancie sa začína dňom nasledujúcim po dni, keď </w:t>
      </w:r>
      <w:r>
        <w:t>D</w:t>
      </w:r>
      <w:r w:rsidRPr="00221C88">
        <w:t xml:space="preserve">odávateľ stratil spôsobilosť dodávať elektrinu a bola </w:t>
      </w:r>
      <w:r>
        <w:t>D</w:t>
      </w:r>
      <w:r w:rsidRPr="00221C88">
        <w:t>odávateľovi poslednej inštancie oznámená táto skutočnosť.</w:t>
      </w:r>
      <w:r w:rsidR="002A45A5">
        <w:t xml:space="preserve"> </w:t>
      </w:r>
      <w:r w:rsidRPr="00221C88">
        <w:t xml:space="preserve">Dodávka poslednej inštancie trvá najviac tri mesiace. Odberateľ uhradí </w:t>
      </w:r>
      <w:r>
        <w:t>D</w:t>
      </w:r>
      <w:r w:rsidRPr="00221C88">
        <w:t xml:space="preserve">odávateľovi poslednej inštancie cenu za dodávku elektriny podľa cenového rozhodnutia vydaného ÚRSO-m pre </w:t>
      </w:r>
      <w:r>
        <w:t>D</w:t>
      </w:r>
      <w:r w:rsidRPr="00221C88">
        <w:t xml:space="preserve">odávateľa poslednej inštancie. Dodávka poslednej inštancie sa môže ukončiť skôr v prípade, že </w:t>
      </w:r>
      <w:r>
        <w:t>O</w:t>
      </w:r>
      <w:r w:rsidRPr="00221C88">
        <w:t xml:space="preserve">dberateľ uzatvorí </w:t>
      </w:r>
      <w:r>
        <w:t>Z</w:t>
      </w:r>
      <w:r w:rsidRPr="00221C88">
        <w:t xml:space="preserve">mluvu s novým </w:t>
      </w:r>
      <w:r>
        <w:t>D</w:t>
      </w:r>
      <w:r w:rsidRPr="00221C88">
        <w:t xml:space="preserve">odávateľom, ktorým môže byť aj </w:t>
      </w:r>
      <w:r>
        <w:t>D</w:t>
      </w:r>
      <w:r w:rsidRPr="00221C88">
        <w:t>odávateľ poslednej inštancie, a to postupom podľa platnej a účinnej legislatívy.</w:t>
      </w:r>
      <w:r w:rsidR="002A45A5">
        <w:t xml:space="preserve"> Dňom kedy </w:t>
      </w:r>
      <w:r>
        <w:t>D</w:t>
      </w:r>
      <w:r w:rsidRPr="00221C88">
        <w:t xml:space="preserve">odávateľ stratil spôsobilosť dodávať elektrinu </w:t>
      </w:r>
      <w:r>
        <w:t>O</w:t>
      </w:r>
      <w:r w:rsidRPr="00221C88">
        <w:t>dberateľom</w:t>
      </w:r>
      <w:r w:rsidR="002A45A5">
        <w:t>,</w:t>
      </w:r>
      <w:r w:rsidR="002A45A5" w:rsidRPr="002A45A5">
        <w:t xml:space="preserve"> </w:t>
      </w:r>
      <w:r w:rsidR="002A45A5">
        <w:t>Z</w:t>
      </w:r>
      <w:r w:rsidR="002A45A5" w:rsidRPr="00221C88">
        <w:t>mluva zaniká</w:t>
      </w:r>
      <w:r w:rsidRPr="00221C88">
        <w:t>.</w:t>
      </w:r>
    </w:p>
    <w:p w14:paraId="146DC68B" w14:textId="77777777" w:rsidR="003875D8" w:rsidRPr="00221C88" w:rsidRDefault="003875D8" w:rsidP="003875D8">
      <w:pPr>
        <w:pStyle w:val="121final"/>
        <w:numPr>
          <w:ilvl w:val="0"/>
          <w:numId w:val="0"/>
        </w:numPr>
        <w:suppressAutoHyphens/>
        <w:ind w:left="425"/>
      </w:pPr>
    </w:p>
    <w:p w14:paraId="52668E66" w14:textId="77777777" w:rsidR="003875D8" w:rsidRPr="00221C88" w:rsidRDefault="003875D8" w:rsidP="00AB5FD3">
      <w:pPr>
        <w:pStyle w:val="121final"/>
        <w:numPr>
          <w:ilvl w:val="1"/>
          <w:numId w:val="42"/>
        </w:numPr>
        <w:suppressAutoHyphens/>
      </w:pPr>
      <w:r w:rsidRPr="00221C88">
        <w:t xml:space="preserve">PDS najneskôr 15 dní pred uplynutím výpovednej lehoty </w:t>
      </w:r>
      <w:r>
        <w:t>Z</w:t>
      </w:r>
      <w:r w:rsidRPr="00221C88">
        <w:t xml:space="preserve">mluvy o prístupe do distribučnej sústavy a distribúcii elektriny alebo bezprostredne po tom, ako sa dozvie, že </w:t>
      </w:r>
      <w:r>
        <w:t>D</w:t>
      </w:r>
      <w:r w:rsidRPr="00221C88">
        <w:t>odávateľ stratil spôsobilosť dodávať elektrinu, oznámi Odberateľovi:</w:t>
      </w:r>
    </w:p>
    <w:p w14:paraId="4371B8F8" w14:textId="77777777" w:rsidR="003875D8" w:rsidRPr="00221C88" w:rsidRDefault="003875D8" w:rsidP="003875D8">
      <w:pPr>
        <w:pStyle w:val="afinal"/>
        <w:numPr>
          <w:ilvl w:val="0"/>
          <w:numId w:val="0"/>
        </w:numPr>
        <w:suppressAutoHyphens/>
        <w:ind w:left="955"/>
        <w:jc w:val="both"/>
      </w:pPr>
    </w:p>
    <w:p w14:paraId="7CD1DABB" w14:textId="77777777" w:rsidR="003875D8" w:rsidRPr="00221C88" w:rsidRDefault="003875D8" w:rsidP="00AB5FD3">
      <w:pPr>
        <w:pStyle w:val="afinal"/>
        <w:numPr>
          <w:ilvl w:val="0"/>
          <w:numId w:val="32"/>
        </w:numPr>
        <w:suppressAutoHyphens/>
        <w:jc w:val="both"/>
      </w:pPr>
      <w:r w:rsidRPr="00221C88">
        <w:t xml:space="preserve">deň, od ktorého sa začína dodávka elektriny </w:t>
      </w:r>
      <w:r>
        <w:t>D</w:t>
      </w:r>
      <w:r w:rsidRPr="00221C88">
        <w:t>odávateľom poslednej inštancie,</w:t>
      </w:r>
    </w:p>
    <w:p w14:paraId="23E4106D" w14:textId="77777777" w:rsidR="003875D8" w:rsidRPr="00221C88" w:rsidRDefault="003875D8" w:rsidP="00AB5FD3">
      <w:pPr>
        <w:pStyle w:val="afinal"/>
        <w:numPr>
          <w:ilvl w:val="0"/>
          <w:numId w:val="32"/>
        </w:numPr>
        <w:suppressAutoHyphens/>
        <w:jc w:val="both"/>
      </w:pPr>
      <w:r w:rsidRPr="00221C88">
        <w:t xml:space="preserve">dôvod začatia dodávky elektriny </w:t>
      </w:r>
      <w:r>
        <w:t>D</w:t>
      </w:r>
      <w:r w:rsidRPr="00221C88">
        <w:t>odávateľom poslednej inštancie,</w:t>
      </w:r>
    </w:p>
    <w:p w14:paraId="470563B2" w14:textId="77777777" w:rsidR="003875D8" w:rsidRPr="00221C88" w:rsidRDefault="003875D8" w:rsidP="00AB5FD3">
      <w:pPr>
        <w:pStyle w:val="afinal"/>
        <w:numPr>
          <w:ilvl w:val="0"/>
          <w:numId w:val="32"/>
        </w:numPr>
        <w:suppressAutoHyphens/>
        <w:jc w:val="both"/>
      </w:pPr>
      <w:r w:rsidRPr="00221C88">
        <w:t xml:space="preserve">zánik </w:t>
      </w:r>
      <w:r>
        <w:t>Z</w:t>
      </w:r>
      <w:r w:rsidRPr="00221C88">
        <w:t xml:space="preserve">mluvy, ak pôvodný </w:t>
      </w:r>
      <w:r>
        <w:t>D</w:t>
      </w:r>
      <w:r w:rsidRPr="00221C88">
        <w:t>odávateľ stratil spôsobilosť dodávky elektriny,</w:t>
      </w:r>
    </w:p>
    <w:p w14:paraId="72273EB8" w14:textId="77777777" w:rsidR="003875D8" w:rsidRPr="00221C88" w:rsidRDefault="003875D8" w:rsidP="00AB5FD3">
      <w:pPr>
        <w:pStyle w:val="afinal"/>
        <w:numPr>
          <w:ilvl w:val="0"/>
          <w:numId w:val="32"/>
        </w:numPr>
        <w:suppressAutoHyphens/>
        <w:jc w:val="both"/>
      </w:pPr>
      <w:r w:rsidRPr="00221C88">
        <w:t xml:space="preserve">dobu trvania dodávky elektriny </w:t>
      </w:r>
      <w:r>
        <w:t>D</w:t>
      </w:r>
      <w:r w:rsidRPr="00221C88">
        <w:t>odávateľom poslednej inštancie,</w:t>
      </w:r>
    </w:p>
    <w:p w14:paraId="5A56318E" w14:textId="77777777" w:rsidR="003875D8" w:rsidRDefault="003875D8" w:rsidP="00AB5FD3">
      <w:pPr>
        <w:pStyle w:val="afinal"/>
        <w:numPr>
          <w:ilvl w:val="0"/>
          <w:numId w:val="32"/>
        </w:numPr>
        <w:suppressAutoHyphens/>
        <w:jc w:val="both"/>
      </w:pPr>
      <w:r w:rsidRPr="00221C88">
        <w:t xml:space="preserve">poučenie o povinnosti uhradiť cenu za dodávku elektriny </w:t>
      </w:r>
      <w:r>
        <w:t>D</w:t>
      </w:r>
      <w:r w:rsidRPr="00221C88">
        <w:t>odávateľovi poslednej inštancie.</w:t>
      </w:r>
    </w:p>
    <w:p w14:paraId="4FAF8E65" w14:textId="77777777" w:rsidR="00EE27B2" w:rsidRDefault="00EE27B2" w:rsidP="00EE27B2">
      <w:pPr>
        <w:pStyle w:val="afinal"/>
        <w:numPr>
          <w:ilvl w:val="0"/>
          <w:numId w:val="0"/>
        </w:numPr>
        <w:suppressAutoHyphens/>
        <w:ind w:left="955"/>
        <w:jc w:val="both"/>
      </w:pPr>
    </w:p>
    <w:p w14:paraId="5639AB8F" w14:textId="77777777" w:rsidR="00EE27B2" w:rsidRDefault="00EE27B2" w:rsidP="00EE27B2">
      <w:pPr>
        <w:pStyle w:val="afinal"/>
        <w:numPr>
          <w:ilvl w:val="0"/>
          <w:numId w:val="0"/>
        </w:numPr>
        <w:suppressAutoHyphens/>
        <w:ind w:left="955"/>
        <w:jc w:val="both"/>
      </w:pPr>
    </w:p>
    <w:p w14:paraId="25934529" w14:textId="230DADD7" w:rsidR="003875D8" w:rsidRPr="008F1ADA" w:rsidRDefault="003875D8" w:rsidP="0083100B">
      <w:pPr>
        <w:pStyle w:val="NadpiscyanI"/>
        <w:jc w:val="center"/>
        <w:rPr>
          <w:color w:val="000000" w:themeColor="text1"/>
        </w:rPr>
      </w:pPr>
      <w:r w:rsidRPr="008F1ADA">
        <w:rPr>
          <w:color w:val="000000" w:themeColor="text1"/>
        </w:rPr>
        <w:t>Štandardy kvality</w:t>
      </w:r>
    </w:p>
    <w:p w14:paraId="1DD0FE21" w14:textId="77777777" w:rsidR="003875D8" w:rsidRPr="00221C88" w:rsidRDefault="003875D8" w:rsidP="003875D8">
      <w:pPr>
        <w:pStyle w:val="131final"/>
        <w:numPr>
          <w:ilvl w:val="0"/>
          <w:numId w:val="0"/>
        </w:numPr>
        <w:suppressAutoHyphens/>
        <w:ind w:left="425"/>
      </w:pPr>
    </w:p>
    <w:p w14:paraId="75B1EF5B" w14:textId="5A11A80A" w:rsidR="003875D8" w:rsidRPr="003F3C6D" w:rsidRDefault="003875D8" w:rsidP="00AB5FD3">
      <w:pPr>
        <w:pStyle w:val="131final"/>
        <w:numPr>
          <w:ilvl w:val="1"/>
          <w:numId w:val="40"/>
        </w:numPr>
        <w:suppressAutoHyphens/>
      </w:pPr>
      <w:r w:rsidRPr="003F3C6D">
        <w:lastRenderedPageBreak/>
        <w:t xml:space="preserve">Dodávateľ je povinný dodržiavať štandardy kvality, evidovať, vyhodnocovať a zverejňovať údaje o štandardoch kvality, a to v súlade s príslušným všeobecne záväzným predpisom ÚRSO, ktorým sa ustanovujú štandardy kvality prenosu elektriny, distribúcie elektriny a dodávky elektriny (ďalej len „štandardy kvality“). </w:t>
      </w:r>
    </w:p>
    <w:p w14:paraId="46387F2D" w14:textId="77777777" w:rsidR="003875D8" w:rsidRPr="003F3C6D" w:rsidRDefault="003875D8" w:rsidP="003875D8">
      <w:pPr>
        <w:pStyle w:val="131final"/>
        <w:numPr>
          <w:ilvl w:val="0"/>
          <w:numId w:val="0"/>
        </w:numPr>
        <w:suppressAutoHyphens/>
        <w:ind w:left="567"/>
      </w:pPr>
    </w:p>
    <w:p w14:paraId="0073CAC7" w14:textId="77777777" w:rsidR="003875D8" w:rsidRDefault="003875D8" w:rsidP="00AB5FD3">
      <w:pPr>
        <w:pStyle w:val="131final"/>
        <w:numPr>
          <w:ilvl w:val="1"/>
          <w:numId w:val="40"/>
        </w:numPr>
        <w:suppressAutoHyphens/>
      </w:pPr>
      <w:r w:rsidRPr="003F3C6D">
        <w:t>Štandardmi kvality dodávky elektriny sú:</w:t>
      </w:r>
    </w:p>
    <w:p w14:paraId="1FBC6EEF" w14:textId="77777777" w:rsidR="009374B1" w:rsidRDefault="009374B1" w:rsidP="009374B1">
      <w:pPr>
        <w:pStyle w:val="131final"/>
        <w:numPr>
          <w:ilvl w:val="0"/>
          <w:numId w:val="0"/>
        </w:numPr>
        <w:suppressAutoHyphens/>
        <w:ind w:left="360"/>
      </w:pPr>
    </w:p>
    <w:p w14:paraId="1ABABD34" w14:textId="77777777" w:rsidR="009374B1" w:rsidRPr="003F3C6D" w:rsidRDefault="009374B1" w:rsidP="00AB5FD3">
      <w:pPr>
        <w:pStyle w:val="131final"/>
        <w:numPr>
          <w:ilvl w:val="1"/>
          <w:numId w:val="30"/>
        </w:numPr>
        <w:suppressAutoHyphens/>
        <w:ind w:left="952" w:hanging="357"/>
      </w:pPr>
      <w:r w:rsidRPr="003F3C6D">
        <w:t xml:space="preserve">overenie správnosti vyúčtovania platby za dodanú elektrinu a odoslanie oznámenia, či je podanie oprávnené, alebo nie, v lehote 30 dní odo dňa doručenia žiadosti Odberateľa o overenie vyúčtovania platby za dodávku elektriny; ak je na overenie správnosti vyúčtovania platby za dodanú elektrinu potrebná súčinnosť prevádzkovateľa prenosovej alebo distribučnej sústavy, lehota sa predlžuje o 5 pracovných dní; ak je podanie oprávnené, obsahom stanoviska je aj informácia o zistených nedostatkoch a spôsobe vyrovnania rozdielu v platbách, </w:t>
      </w:r>
    </w:p>
    <w:p w14:paraId="08F92A98" w14:textId="77777777" w:rsidR="009374B1" w:rsidRPr="003F3C6D" w:rsidRDefault="009374B1" w:rsidP="009374B1">
      <w:pPr>
        <w:pStyle w:val="131final"/>
        <w:numPr>
          <w:ilvl w:val="0"/>
          <w:numId w:val="0"/>
        </w:numPr>
        <w:suppressAutoHyphens/>
        <w:ind w:left="993" w:hanging="426"/>
      </w:pPr>
    </w:p>
    <w:p w14:paraId="59E3AD42" w14:textId="77777777" w:rsidR="009374B1" w:rsidRPr="003F3C6D" w:rsidRDefault="009374B1" w:rsidP="00AB5FD3">
      <w:pPr>
        <w:pStyle w:val="131final"/>
        <w:numPr>
          <w:ilvl w:val="1"/>
          <w:numId w:val="30"/>
        </w:numPr>
        <w:suppressAutoHyphens/>
        <w:ind w:left="952" w:hanging="357"/>
      </w:pPr>
      <w:r w:rsidRPr="003F3C6D">
        <w:t xml:space="preserve">odstránenie zistených nedostatkov vo vyúčtovaní podľa písm. a) a vystavenie opravného účtovného dokladu v lehote </w:t>
      </w:r>
    </w:p>
    <w:p w14:paraId="0E7AA4FB" w14:textId="77777777" w:rsidR="009374B1" w:rsidRPr="003F3C6D" w:rsidRDefault="009374B1" w:rsidP="009374B1">
      <w:pPr>
        <w:pStyle w:val="131final"/>
        <w:numPr>
          <w:ilvl w:val="0"/>
          <w:numId w:val="0"/>
        </w:numPr>
        <w:suppressAutoHyphens/>
        <w:ind w:left="567"/>
      </w:pPr>
    </w:p>
    <w:p w14:paraId="1217E928" w14:textId="77777777" w:rsidR="009374B1" w:rsidRDefault="009374B1" w:rsidP="00AB5FD3">
      <w:pPr>
        <w:pStyle w:val="131final"/>
        <w:numPr>
          <w:ilvl w:val="6"/>
          <w:numId w:val="57"/>
        </w:numPr>
        <w:suppressAutoHyphens/>
        <w:ind w:left="1310" w:hanging="357"/>
      </w:pPr>
      <w:r w:rsidRPr="003F3C6D">
        <w:t>30 dní odo dňa doručenia žiadosti o overenie správnosti vyúčtovania platby za dodávku elektriny, ak na odstránenie zistených nedostatkov vo vyúčtovaní nie je potrebná súčinnosť organizátora krátkodobého trhu s elektrinou; ak je na odstránenie zistených nedostatkov vo vyúčtovaní potrebná súčinnosť prevádzkovateľa sústavy, lehota sa predlžuje o 5 pracovných dní, alebo</w:t>
      </w:r>
    </w:p>
    <w:p w14:paraId="3A58714F" w14:textId="77777777" w:rsidR="009374B1" w:rsidRDefault="009374B1" w:rsidP="009374B1">
      <w:pPr>
        <w:pStyle w:val="131final"/>
        <w:numPr>
          <w:ilvl w:val="0"/>
          <w:numId w:val="0"/>
        </w:numPr>
        <w:suppressAutoHyphens/>
        <w:ind w:left="1310"/>
      </w:pPr>
    </w:p>
    <w:p w14:paraId="6DFFAC01" w14:textId="77777777" w:rsidR="009374B1" w:rsidRPr="003F3C6D" w:rsidRDefault="009374B1" w:rsidP="00AB5FD3">
      <w:pPr>
        <w:pStyle w:val="131final"/>
        <w:numPr>
          <w:ilvl w:val="6"/>
          <w:numId w:val="57"/>
        </w:numPr>
        <w:suppressAutoHyphens/>
        <w:ind w:left="1310" w:hanging="357"/>
      </w:pPr>
      <w:r w:rsidRPr="003F3C6D">
        <w:t>5 pracovných dní odo dňa doručenia opravených údajov od organizátora krátkodobého trhu s elektrinou, ak je na odstránenie zistených nedostatkov vo vyúčtovaní potrebná súčinnosť organizátora krátkodobého trhu s</w:t>
      </w:r>
      <w:r>
        <w:t> </w:t>
      </w:r>
      <w:r w:rsidRPr="003F3C6D">
        <w:t>elektrinou</w:t>
      </w:r>
      <w:r>
        <w:t>,</w:t>
      </w:r>
    </w:p>
    <w:p w14:paraId="04768712" w14:textId="77777777" w:rsidR="009374B1" w:rsidRPr="003F3C6D" w:rsidRDefault="009374B1" w:rsidP="009374B1">
      <w:pPr>
        <w:pStyle w:val="131final"/>
        <w:numPr>
          <w:ilvl w:val="0"/>
          <w:numId w:val="0"/>
        </w:numPr>
        <w:suppressAutoHyphens/>
      </w:pPr>
    </w:p>
    <w:p w14:paraId="522875CF" w14:textId="77777777" w:rsidR="009374B1" w:rsidRPr="003F3C6D" w:rsidRDefault="009374B1" w:rsidP="00AB5FD3">
      <w:pPr>
        <w:pStyle w:val="131final"/>
        <w:numPr>
          <w:ilvl w:val="1"/>
          <w:numId w:val="30"/>
        </w:numPr>
        <w:suppressAutoHyphens/>
        <w:ind w:left="993"/>
      </w:pPr>
      <w:r w:rsidRPr="003F3C6D">
        <w:t xml:space="preserve">odoslanie platby podľa opravného účtovného dokladu, ktorý je v prospech Odberateľa podľa písmena b), alebo preplatku z vyúčtovacej faktúry Odberateľovi v lehote 14 dní odo dňa vystavenia opravného účtovného dokladu alebo vyúčtovacej faktúry, alebo v lehote podľa platobných podmienok dohodnutých v Zmluve, alebo v lehote podľa podmienok dohodnutých v zmluve o platobnom styku prostredníctvom služby sústredeného inkasa platieb obyvateľstva (SIPO), a to spôsobom podľa zmluvne dohodnutého typu platby, ak sa Dodávateľ nedohodne s Odberateľom na tom, že preplatok má byť započítaný voči pohľadávke za dodávku elektriny, združenú dodávku elektriny alebo voči najbližšie splatnej preddavkovej platbe, </w:t>
      </w:r>
    </w:p>
    <w:p w14:paraId="753C6FD8" w14:textId="77777777" w:rsidR="009374B1" w:rsidRPr="003F3C6D" w:rsidRDefault="009374B1" w:rsidP="009374B1">
      <w:pPr>
        <w:pStyle w:val="131final"/>
        <w:numPr>
          <w:ilvl w:val="0"/>
          <w:numId w:val="0"/>
        </w:numPr>
        <w:suppressAutoHyphens/>
        <w:ind w:left="952" w:hanging="357"/>
      </w:pPr>
    </w:p>
    <w:p w14:paraId="2A9BB605" w14:textId="77777777" w:rsidR="009374B1" w:rsidRPr="003F3C6D" w:rsidRDefault="009374B1" w:rsidP="00AB5FD3">
      <w:pPr>
        <w:pStyle w:val="131final"/>
        <w:numPr>
          <w:ilvl w:val="1"/>
          <w:numId w:val="30"/>
        </w:numPr>
        <w:suppressAutoHyphens/>
        <w:ind w:left="952" w:hanging="357"/>
      </w:pPr>
      <w:r w:rsidRPr="003F3C6D">
        <w:t xml:space="preserve">požiadanie prevádzkovateľa distribučnej sústavy o obnovenie distribúcie elektriny najneskôr nasledujúci pracovný deň po dni, keď Dodávateľ zaregistroval uhradenie dlžnej sumy za dodávku elektriny a nákladov spojených s prerušením a obnovením distribúcie elektriny, ak je dodávka elektriny prerušená z dôvodu omeškania úhrady platieb Odberateľa za odobratú elektrinu; </w:t>
      </w:r>
    </w:p>
    <w:p w14:paraId="32A29DBB" w14:textId="77777777" w:rsidR="009374B1" w:rsidRPr="003F3C6D" w:rsidRDefault="009374B1" w:rsidP="009374B1">
      <w:pPr>
        <w:pStyle w:val="131final"/>
        <w:numPr>
          <w:ilvl w:val="0"/>
          <w:numId w:val="0"/>
        </w:numPr>
        <w:suppressAutoHyphens/>
        <w:ind w:left="952" w:hanging="357"/>
      </w:pPr>
    </w:p>
    <w:p w14:paraId="2389E674" w14:textId="77777777" w:rsidR="009374B1" w:rsidRPr="003F3C6D" w:rsidRDefault="009374B1" w:rsidP="00AB5FD3">
      <w:pPr>
        <w:pStyle w:val="131final"/>
        <w:numPr>
          <w:ilvl w:val="1"/>
          <w:numId w:val="30"/>
        </w:numPr>
        <w:suppressAutoHyphens/>
        <w:ind w:left="952" w:hanging="357"/>
      </w:pPr>
      <w:r w:rsidRPr="003F3C6D">
        <w:t xml:space="preserve">odoslanie podania Odberateľa týkajúceho sa štandardu kvality prenosu elektriny alebo distribúcie elektriny prevádzkovateľovi prenosovej sústavy alebo distribučnej sústavy alebo stanoviska prevádzkovateľa prenosovej sústavy alebo distribučnej sústavy Odberateľovi v lehote dvoch pracovných dní od prijatia podania alebo stanoviska; pri podaní týkajúceho sa overenia správnosti vyúčtovania platby sa uplatňujú lehoty podľa písmena a), </w:t>
      </w:r>
    </w:p>
    <w:p w14:paraId="7C5AA99B" w14:textId="77777777" w:rsidR="009374B1" w:rsidRPr="003F3C6D" w:rsidRDefault="009374B1" w:rsidP="009374B1">
      <w:pPr>
        <w:pStyle w:val="131final"/>
        <w:numPr>
          <w:ilvl w:val="0"/>
          <w:numId w:val="0"/>
        </w:numPr>
        <w:suppressAutoHyphens/>
        <w:ind w:left="952" w:hanging="357"/>
      </w:pPr>
    </w:p>
    <w:p w14:paraId="3D29ABBA" w14:textId="77777777" w:rsidR="009374B1" w:rsidRPr="003F3C6D" w:rsidRDefault="009374B1" w:rsidP="00AB5FD3">
      <w:pPr>
        <w:pStyle w:val="131final"/>
        <w:numPr>
          <w:ilvl w:val="1"/>
          <w:numId w:val="30"/>
        </w:numPr>
        <w:suppressAutoHyphens/>
        <w:ind w:left="952" w:hanging="357"/>
      </w:pPr>
      <w:r w:rsidRPr="003F3C6D">
        <w:t>odoslanie kompenzačnej platby a oznámenia o kompenzačnej platbe Odberateľovi v lehote piatich pracovných dní, odkedy je kompenzačná platba, ktorá prináleží danému Odberateľovi od prevádzkovateľa sústavy, pripísaná na účet Dodávateľa a je doručené oznámenie o kompenzačnej platbe, pričom sa kompenzačná platba uhradí spôsobom dohodnutým v zmluve o dodávke elektriny ale</w:t>
      </w:r>
      <w:r>
        <w:t>bo združenej dodávke elektriny,</w:t>
      </w:r>
    </w:p>
    <w:p w14:paraId="02ADC156" w14:textId="77777777" w:rsidR="009374B1" w:rsidRDefault="009374B1" w:rsidP="00AB5FD3">
      <w:pPr>
        <w:pStyle w:val="131final"/>
        <w:numPr>
          <w:ilvl w:val="1"/>
          <w:numId w:val="30"/>
        </w:numPr>
        <w:suppressAutoHyphens/>
        <w:ind w:left="952" w:hanging="357"/>
      </w:pPr>
      <w:r w:rsidRPr="003F3C6D">
        <w:t>oznámenie alebo odoslanie stanoviska k podaniu týkajúcemu sa výšky zálohových platieb alebo zmeny sadzby odberu elektriny v lehote 30 dní odo dňa doručenia podania.</w:t>
      </w:r>
    </w:p>
    <w:p w14:paraId="57723016" w14:textId="77777777" w:rsidR="009374B1" w:rsidRDefault="009374B1" w:rsidP="009374B1">
      <w:pPr>
        <w:pStyle w:val="131final"/>
        <w:numPr>
          <w:ilvl w:val="0"/>
          <w:numId w:val="0"/>
        </w:numPr>
        <w:suppressAutoHyphens/>
        <w:ind w:left="360"/>
      </w:pPr>
    </w:p>
    <w:p w14:paraId="18E6C951" w14:textId="255D482F" w:rsidR="003875D8" w:rsidRDefault="00884F80" w:rsidP="00884F80">
      <w:pPr>
        <w:pStyle w:val="131final"/>
        <w:numPr>
          <w:ilvl w:val="0"/>
          <w:numId w:val="0"/>
        </w:numPr>
        <w:suppressAutoHyphens/>
        <w:ind w:left="425" w:hanging="425"/>
      </w:pPr>
      <w:r>
        <w:t xml:space="preserve">11.3 </w:t>
      </w:r>
      <w:r w:rsidR="003875D8" w:rsidRPr="003F3C6D">
        <w:t>Ak Dodávateľ nedodrží štandardy kvality dodávky elektriny, a toto nedodržanie preukázateľne nastalo, je povinný uhradiť Odberateľovi kompenzačnú platbu, kompenzácia Odberateľovi patrí aj za chybné alebo oneskorené vyúčtovanie platby za dodávku elektriny. Podmienkou na vyplatenie kompenzačnej platby nie je podanie žiadosti Odberateľa o jej vyplatenie. Pre podanie prípadnej žiadosti o vyplatenie môže Odberateľ využiť kontaktné miesta Dodávateľa podľa Zmluvy. Kompenzačná platba sa uhradí jednorazovo do 60 dní po odstránení príčiny nedodržania štandardu kvality, a to a) prevodom na účet, b) poštovou poukážkou alebo c) podľa dohody. Ak sa nedodržanie štandardu kvality v odbernom mieste zistí až po odstránení príčiny nedodržania štandardu kvality na základe podania Odberateľa alebo iným spôsobom, kompenzačná platba sa vyplatí do 60 dní od zistenia nedodržania štandardu kvality. Pri spôsobe a výške kompenzácie za nedodržanie dohodnutej kvality dodanej elektriny a s dodávkou súvisiacich služieb bude Dodávateľ postupovať v súlade so štandardmi kvality. O úhrade kompenzačnej platby Dodávateľ vyhotoví oznámenie o kompenzačnej platbe, ktoré sa posiela najneskôr v deň úhrady kompenzačnej platby Odberateľovi s náležitosťami podľa štandardov kvality. Odberateľ má právo odmietnuť vyplatenie kompenzačnej platby buď písomne na základe doručeného oznámenia o vyplatení kompenzačnej platby alebo vrátením vyplatenej kompenzačnej platby Dodávateľovi. Vyhodnocovanie štandardov kvality Dodávateľ zverejňuje na svojom webovom sídle</w:t>
      </w:r>
      <w:r w:rsidR="008F1ADA">
        <w:t>.</w:t>
      </w:r>
    </w:p>
    <w:p w14:paraId="10448409" w14:textId="77777777" w:rsidR="00CC22EB" w:rsidRDefault="00CC22EB" w:rsidP="002A22ED">
      <w:pPr>
        <w:spacing w:line="20" w:lineRule="atLeast"/>
        <w:rPr>
          <w:rFonts w:cs="Arial"/>
          <w:szCs w:val="16"/>
          <w:lang w:eastAsia="sk-SK"/>
        </w:rPr>
      </w:pPr>
    </w:p>
    <w:p w14:paraId="6A819C39" w14:textId="77777777" w:rsidR="00764B8E" w:rsidRPr="00EF2AEE" w:rsidRDefault="00764B8E" w:rsidP="002A22ED">
      <w:pPr>
        <w:spacing w:line="20" w:lineRule="atLeast"/>
        <w:rPr>
          <w:rFonts w:cs="Arial"/>
          <w:color w:val="000000" w:themeColor="text1"/>
          <w:szCs w:val="16"/>
          <w:lang w:eastAsia="sk-SK"/>
        </w:rPr>
      </w:pPr>
    </w:p>
    <w:p w14:paraId="2F8A13DA" w14:textId="1441D704" w:rsidR="00CC22EB" w:rsidRPr="00EF2AEE" w:rsidRDefault="00CC22EB" w:rsidP="0083100B">
      <w:pPr>
        <w:pStyle w:val="NadpiscyanI"/>
        <w:jc w:val="center"/>
        <w:rPr>
          <w:color w:val="000000" w:themeColor="text1"/>
        </w:rPr>
      </w:pPr>
      <w:r w:rsidRPr="00EF2AEE">
        <w:rPr>
          <w:color w:val="000000" w:themeColor="text1"/>
        </w:rPr>
        <w:t xml:space="preserve">Platnosť a účinnosť </w:t>
      </w:r>
      <w:r w:rsidR="007E5B36" w:rsidRPr="00EF2AEE">
        <w:rPr>
          <w:color w:val="000000" w:themeColor="text1"/>
        </w:rPr>
        <w:t>Zmluvy</w:t>
      </w:r>
      <w:r w:rsidRPr="00EF2AEE">
        <w:rPr>
          <w:color w:val="000000" w:themeColor="text1"/>
        </w:rPr>
        <w:t xml:space="preserve">, doba plnenia </w:t>
      </w:r>
      <w:r w:rsidR="007E5B36" w:rsidRPr="00EF2AEE">
        <w:rPr>
          <w:color w:val="000000" w:themeColor="text1"/>
        </w:rPr>
        <w:t>Zmluvy</w:t>
      </w:r>
    </w:p>
    <w:p w14:paraId="5F287014" w14:textId="77777777" w:rsidR="00CC22EB" w:rsidRPr="00D718C0" w:rsidRDefault="00CC22EB" w:rsidP="00CC22EB">
      <w:pPr>
        <w:spacing w:line="20" w:lineRule="atLeast"/>
        <w:ind w:left="426" w:hanging="426"/>
        <w:rPr>
          <w:rFonts w:cs="Arial"/>
          <w:szCs w:val="16"/>
          <w:lang w:eastAsia="sk-SK"/>
        </w:rPr>
      </w:pPr>
    </w:p>
    <w:p w14:paraId="31DA478B" w14:textId="2048384D" w:rsidR="005636F5" w:rsidRPr="00D718C0" w:rsidRDefault="00AE52BE" w:rsidP="00EF2AEE">
      <w:pPr>
        <w:pStyle w:val="51"/>
        <w:numPr>
          <w:ilvl w:val="0"/>
          <w:numId w:val="0"/>
        </w:numPr>
      </w:pPr>
      <w:r>
        <w:t xml:space="preserve">12.1 </w:t>
      </w:r>
      <w:r w:rsidR="005636F5" w:rsidRPr="00EF2AEE">
        <w:t>Zmluva nadobúda platnosť dňom jej podpisu oboma Zmluvnými stranami a účinnosť dňom nasledujúcim po dni jej zverejnenia na</w:t>
      </w:r>
      <w:r w:rsidR="00EF2AEE" w:rsidRPr="00EF2AEE">
        <w:t xml:space="preserve"> </w:t>
      </w:r>
      <w:r w:rsidR="005636F5" w:rsidRPr="00EF2AEE">
        <w:t xml:space="preserve">webovom sídle Odberateľa. Táto zmluva sa uzatvára na dobu určitú odo dňa </w:t>
      </w:r>
      <w:r w:rsidR="008A67A5">
        <w:t>01.01.2026</w:t>
      </w:r>
      <w:r w:rsidR="00EF2AEE">
        <w:t xml:space="preserve"> </w:t>
      </w:r>
      <w:r w:rsidR="005636F5" w:rsidRPr="00EF2AEE">
        <w:t>od 00.00 hod. (termín začatia Dodávky elektriny) do</w:t>
      </w:r>
      <w:r w:rsidR="005636F5" w:rsidRPr="00EF2AEE">
        <w:fldChar w:fldCharType="begin"/>
      </w:r>
      <w:r w:rsidR="005636F5" w:rsidRPr="00EF2AEE">
        <w:instrText xml:space="preserve"> MERGEFIELD "</w:instrText>
      </w:r>
      <w:r w:rsidR="005636F5" w:rsidRPr="00EF2AEE">
        <w:rPr>
          <w:lang w:val="cs-CZ"/>
        </w:rPr>
        <w:instrText>platnosťOd</w:instrText>
      </w:r>
      <w:r w:rsidR="005636F5" w:rsidRPr="00EF2AEE">
        <w:instrText xml:space="preserve">" </w:instrText>
      </w:r>
      <w:r w:rsidR="005636F5" w:rsidRPr="00EF2AEE">
        <w:fldChar w:fldCharType="separate"/>
      </w:r>
      <w:r w:rsidR="005636F5" w:rsidRPr="00EF2AEE">
        <w:t xml:space="preserve"> </w:t>
      </w:r>
      <w:r w:rsidR="00EF2AEE">
        <w:t>31</w:t>
      </w:r>
      <w:r w:rsidR="005636F5" w:rsidRPr="00EF2AEE">
        <w:t xml:space="preserve">. </w:t>
      </w:r>
      <w:r w:rsidR="00EF2AEE">
        <w:t>12</w:t>
      </w:r>
      <w:r w:rsidR="005636F5" w:rsidRPr="00EF2AEE">
        <w:t xml:space="preserve">. </w:t>
      </w:r>
      <w:r w:rsidR="00EF2AEE">
        <w:t>202</w:t>
      </w:r>
      <w:r w:rsidR="005636F5" w:rsidRPr="00EF2AEE">
        <w:fldChar w:fldCharType="end"/>
      </w:r>
      <w:r w:rsidR="008A67A5">
        <w:t>6</w:t>
      </w:r>
      <w:r w:rsidR="005636F5" w:rsidRPr="00EF2AEE">
        <w:t xml:space="preserve"> do 24.00 hod.</w:t>
      </w:r>
    </w:p>
    <w:p w14:paraId="57598F1F" w14:textId="3D958D0A" w:rsidR="00CC22EB" w:rsidRDefault="00CC22EB" w:rsidP="002F63F6">
      <w:pPr>
        <w:pStyle w:val="51"/>
        <w:numPr>
          <w:ilvl w:val="0"/>
          <w:numId w:val="0"/>
        </w:numPr>
      </w:pPr>
    </w:p>
    <w:p w14:paraId="46FEB1B2" w14:textId="77777777" w:rsidR="00764B8E" w:rsidRPr="00D718C0" w:rsidRDefault="00764B8E" w:rsidP="002F63F6">
      <w:pPr>
        <w:pStyle w:val="51"/>
        <w:numPr>
          <w:ilvl w:val="0"/>
          <w:numId w:val="0"/>
        </w:numPr>
      </w:pPr>
    </w:p>
    <w:p w14:paraId="38B7DCC6" w14:textId="77777777" w:rsidR="008A67A5" w:rsidRDefault="008A67A5">
      <w:pPr>
        <w:rPr>
          <w:rFonts w:cs="Arial"/>
          <w:b/>
          <w:color w:val="000000" w:themeColor="text1"/>
          <w:sz w:val="18"/>
          <w:szCs w:val="18"/>
          <w:lang w:eastAsia="sk-SK"/>
        </w:rPr>
      </w:pPr>
    </w:p>
    <w:p w14:paraId="324F095C" w14:textId="5A950E37" w:rsidR="00337AAF" w:rsidRPr="00EF2AEE" w:rsidRDefault="00337AAF" w:rsidP="008A67A5">
      <w:pPr>
        <w:pStyle w:val="NadpiscyanI"/>
        <w:jc w:val="center"/>
        <w:rPr>
          <w:color w:val="000000" w:themeColor="text1"/>
        </w:rPr>
      </w:pPr>
      <w:r w:rsidRPr="00EF2AEE">
        <w:rPr>
          <w:color w:val="000000" w:themeColor="text1"/>
        </w:rPr>
        <w:t>Ukončenie Zmluvy</w:t>
      </w:r>
    </w:p>
    <w:p w14:paraId="1D26D3BC" w14:textId="77777777" w:rsidR="00337AAF" w:rsidRPr="00221C88" w:rsidRDefault="00337AAF" w:rsidP="00337AAF">
      <w:pPr>
        <w:pStyle w:val="161final"/>
        <w:numPr>
          <w:ilvl w:val="0"/>
          <w:numId w:val="0"/>
        </w:numPr>
        <w:suppressAutoHyphens/>
        <w:ind w:left="425"/>
      </w:pPr>
    </w:p>
    <w:p w14:paraId="75958772" w14:textId="6BFE0398" w:rsidR="00337AAF" w:rsidRPr="00221C88" w:rsidRDefault="00337AAF" w:rsidP="00AB5FD3">
      <w:pPr>
        <w:pStyle w:val="161final"/>
        <w:numPr>
          <w:ilvl w:val="1"/>
          <w:numId w:val="50"/>
        </w:numPr>
        <w:suppressAutoHyphens/>
      </w:pPr>
      <w:r w:rsidRPr="00221C88">
        <w:t xml:space="preserve">Zmluvu možno ukončiť vzájomnou dohodou </w:t>
      </w:r>
      <w:r>
        <w:t>Zmluvných strán alebo odstúpením od Z</w:t>
      </w:r>
      <w:r w:rsidRPr="00221C88">
        <w:t>mluvy.</w:t>
      </w:r>
    </w:p>
    <w:p w14:paraId="047A0A71" w14:textId="77777777" w:rsidR="00337AAF" w:rsidRPr="00221C88" w:rsidRDefault="00337AAF" w:rsidP="00337AAF">
      <w:pPr>
        <w:pStyle w:val="161final"/>
        <w:numPr>
          <w:ilvl w:val="0"/>
          <w:numId w:val="0"/>
        </w:numPr>
        <w:suppressAutoHyphens/>
        <w:ind w:left="425"/>
      </w:pPr>
    </w:p>
    <w:p w14:paraId="58EF456D" w14:textId="77777777" w:rsidR="00337AAF" w:rsidRPr="00221C88" w:rsidRDefault="00337AAF" w:rsidP="00AB5FD3">
      <w:pPr>
        <w:pStyle w:val="161final"/>
        <w:numPr>
          <w:ilvl w:val="1"/>
          <w:numId w:val="50"/>
        </w:numPr>
        <w:suppressAutoHyphens/>
      </w:pPr>
      <w:r w:rsidRPr="00221C88">
        <w:t xml:space="preserve">V prípade zmeny Odberateľa (právneho subjektu) na ktoromkoľvek odbernom mieste podľa tejto Zmluvy </w:t>
      </w:r>
      <w:r>
        <w:t>môže</w:t>
      </w:r>
      <w:r w:rsidRPr="00221C88">
        <w:t xml:space="preserve"> Odberateľ  požiadať Dodávateľa o ukončenie dodávky a distribúcie elektriny na niektorom z odberných miest, pričom takáto zmena </w:t>
      </w:r>
      <w:r w:rsidRPr="00221C88">
        <w:lastRenderedPageBreak/>
        <w:t xml:space="preserve">bude predmetom dohody o zmene Zmluvy a príslušných príloh </w:t>
      </w:r>
      <w:r>
        <w:t>Z</w:t>
      </w:r>
      <w:r w:rsidRPr="00221C88">
        <w:t>mluvy</w:t>
      </w:r>
      <w:r>
        <w:t xml:space="preserve">, Dodávateľ však nie je povinný takejto požiadavke Odberateľa vyhovieť. </w:t>
      </w:r>
      <w:r w:rsidRPr="00221C88">
        <w:t xml:space="preserve">Dodávateľ bezdôvodne neodoprie požiadavku Odberateľa na ukončenie dodávky a distribúcie elektriny do niektorého odberného miesta, pričom Dodávateľ je oprávnený požadovať pred ukončením dodávky a distribúcie elektriny vysporiadanie všetkých záväzkov Odberateľa na odbernom mieste, v ktorom bude dodávka a distribúcia elektriny dohodou </w:t>
      </w:r>
      <w:r>
        <w:t>Z</w:t>
      </w:r>
      <w:r w:rsidRPr="00221C88">
        <w:t>mluvných strán ukončená.</w:t>
      </w:r>
    </w:p>
    <w:p w14:paraId="773BCCBE" w14:textId="77777777" w:rsidR="00337AAF" w:rsidRPr="00221C88" w:rsidRDefault="00337AAF" w:rsidP="00337AAF">
      <w:pPr>
        <w:pStyle w:val="161final"/>
        <w:numPr>
          <w:ilvl w:val="0"/>
          <w:numId w:val="0"/>
        </w:numPr>
        <w:suppressAutoHyphens/>
        <w:ind w:left="360"/>
      </w:pPr>
    </w:p>
    <w:p w14:paraId="3946BB7C" w14:textId="1ECCEEC9" w:rsidR="00337AAF" w:rsidRDefault="00337AAF" w:rsidP="00AB5FD3">
      <w:pPr>
        <w:pStyle w:val="161final"/>
        <w:numPr>
          <w:ilvl w:val="1"/>
          <w:numId w:val="50"/>
        </w:numPr>
        <w:suppressAutoHyphens/>
      </w:pPr>
      <w:r w:rsidRPr="00221C88">
        <w:t xml:space="preserve">Aby </w:t>
      </w:r>
      <w:r>
        <w:t>odstúpenie od</w:t>
      </w:r>
      <w:r w:rsidRPr="00221C88">
        <w:t xml:space="preserve"> Zmluvy bol</w:t>
      </w:r>
      <w:r>
        <w:t>o</w:t>
      </w:r>
      <w:r w:rsidRPr="00221C88">
        <w:t xml:space="preserve"> platn</w:t>
      </w:r>
      <w:r w:rsidR="00E602A2">
        <w:t>é</w:t>
      </w:r>
      <w:r w:rsidRPr="00221C88">
        <w:t>, na účely je</w:t>
      </w:r>
      <w:r>
        <w:t>ho</w:t>
      </w:r>
      <w:r w:rsidRPr="00221C88">
        <w:t xml:space="preserve"> určitosti, jasnosti a zrozumiteľnosti musí obsahovať EIC kód odberného miesta, adresu odberného miesta, obchodné meno, sídlo a IČO </w:t>
      </w:r>
      <w:r w:rsidR="00FF030B">
        <w:t>zmluvnej strany ktorá odstúpenie podáva</w:t>
      </w:r>
      <w:r w:rsidRPr="00221C88">
        <w:t xml:space="preserve">, a podpis osoby oprávnenej </w:t>
      </w:r>
      <w:r w:rsidR="00FF030B">
        <w:t xml:space="preserve">za ňu </w:t>
      </w:r>
      <w:r w:rsidRPr="00221C88">
        <w:t xml:space="preserve">konať. V prípade </w:t>
      </w:r>
      <w:r w:rsidR="00FF030B">
        <w:t>zastúpenia splnomocnencom, odstúpenie od</w:t>
      </w:r>
      <w:r w:rsidRPr="00221C88">
        <w:t xml:space="preserve"> Zmluvy a</w:t>
      </w:r>
      <w:r w:rsidR="00FF030B">
        <w:t xml:space="preserve">j </w:t>
      </w:r>
      <w:r w:rsidRPr="00221C88">
        <w:t xml:space="preserve">splnomocnenie </w:t>
      </w:r>
      <w:r w:rsidR="00FF030B">
        <w:t xml:space="preserve">musia </w:t>
      </w:r>
      <w:r w:rsidRPr="00221C88">
        <w:t>byť predložené v origináli alebo v úradne overenej fotokópii.</w:t>
      </w:r>
    </w:p>
    <w:p w14:paraId="699367ED" w14:textId="77777777" w:rsidR="00337AAF" w:rsidRDefault="00337AAF" w:rsidP="00337AAF">
      <w:pPr>
        <w:pStyle w:val="161final"/>
        <w:numPr>
          <w:ilvl w:val="0"/>
          <w:numId w:val="0"/>
        </w:numPr>
        <w:suppressAutoHyphens/>
        <w:ind w:left="360"/>
      </w:pPr>
    </w:p>
    <w:p w14:paraId="5706CDCE" w14:textId="024437D2" w:rsidR="00337AAF" w:rsidRPr="00221C88" w:rsidRDefault="00337AAF" w:rsidP="00AB5FD3">
      <w:pPr>
        <w:pStyle w:val="161final"/>
        <w:numPr>
          <w:ilvl w:val="1"/>
          <w:numId w:val="50"/>
        </w:numPr>
        <w:suppressAutoHyphens/>
      </w:pPr>
      <w:r w:rsidRPr="00221C88">
        <w:t xml:space="preserve">Zmluvné strany sú oprávnené od tejto </w:t>
      </w:r>
      <w:r>
        <w:t>Z</w:t>
      </w:r>
      <w:r w:rsidRPr="00221C88">
        <w:t xml:space="preserve">mluvy odstúpiť pre jej podstatné porušenie druhou </w:t>
      </w:r>
      <w:r>
        <w:t>Z</w:t>
      </w:r>
      <w:r w:rsidRPr="00221C88">
        <w:t>mluvnou stranou</w:t>
      </w:r>
      <w:r>
        <w:t xml:space="preserve">, prípadne z dôvodov uvedených v bode </w:t>
      </w:r>
      <w:r w:rsidR="00863676">
        <w:t>13.</w:t>
      </w:r>
      <w:r w:rsidR="00FF030B">
        <w:t>7</w:t>
      </w:r>
      <w:r>
        <w:t xml:space="preserve">. </w:t>
      </w:r>
      <w:r w:rsidR="00FF030B">
        <w:t>Zmluvy</w:t>
      </w:r>
      <w:r>
        <w:t xml:space="preserve">. </w:t>
      </w:r>
    </w:p>
    <w:p w14:paraId="3B124874" w14:textId="77777777" w:rsidR="00337AAF" w:rsidRPr="00221C88" w:rsidRDefault="00337AAF" w:rsidP="00337AAF">
      <w:pPr>
        <w:pStyle w:val="161final"/>
        <w:numPr>
          <w:ilvl w:val="0"/>
          <w:numId w:val="0"/>
        </w:numPr>
        <w:suppressAutoHyphens/>
        <w:ind w:left="425"/>
      </w:pPr>
    </w:p>
    <w:p w14:paraId="47726434" w14:textId="77777777" w:rsidR="00337AAF" w:rsidRPr="00221C88" w:rsidRDefault="00337AAF" w:rsidP="00AB5FD3">
      <w:pPr>
        <w:pStyle w:val="161final"/>
        <w:numPr>
          <w:ilvl w:val="1"/>
          <w:numId w:val="50"/>
        </w:numPr>
        <w:suppressAutoHyphens/>
      </w:pPr>
      <w:r w:rsidRPr="00221C88">
        <w:t xml:space="preserve">Zmluvné strany sa dohodli, že za podstatné porušenie povinností podľa tejto </w:t>
      </w:r>
      <w:r>
        <w:t>Z</w:t>
      </w:r>
      <w:r w:rsidRPr="00221C88">
        <w:t>mluvy zo strany Odberateľa sa považuje najmä:</w:t>
      </w:r>
    </w:p>
    <w:p w14:paraId="0A7B0579" w14:textId="77777777" w:rsidR="00337AAF" w:rsidRPr="00221C88" w:rsidRDefault="00337AAF" w:rsidP="00337AAF">
      <w:pPr>
        <w:pStyle w:val="afinal"/>
        <w:numPr>
          <w:ilvl w:val="0"/>
          <w:numId w:val="0"/>
        </w:numPr>
        <w:suppressAutoHyphens/>
        <w:ind w:left="955"/>
        <w:jc w:val="both"/>
      </w:pPr>
    </w:p>
    <w:p w14:paraId="2C8D999F" w14:textId="77777777" w:rsidR="00337AAF" w:rsidRPr="00221C88" w:rsidRDefault="00337AAF" w:rsidP="00AB5FD3">
      <w:pPr>
        <w:pStyle w:val="afinal"/>
        <w:numPr>
          <w:ilvl w:val="0"/>
          <w:numId w:val="47"/>
        </w:numPr>
        <w:suppressAutoHyphens/>
        <w:jc w:val="both"/>
      </w:pPr>
      <w:r w:rsidRPr="00221C88">
        <w:t>omeškanie so zaplatením vyúčtovacej faktúry alebo preddavkovej platby za plnenie poskytované podľa Zmluvy,</w:t>
      </w:r>
    </w:p>
    <w:p w14:paraId="4F4B381C" w14:textId="77777777" w:rsidR="00337AAF" w:rsidRPr="00221C88" w:rsidRDefault="00337AAF" w:rsidP="00337AAF">
      <w:pPr>
        <w:pStyle w:val="afinal"/>
        <w:numPr>
          <w:ilvl w:val="0"/>
          <w:numId w:val="0"/>
        </w:numPr>
        <w:suppressAutoHyphens/>
        <w:ind w:left="955"/>
        <w:jc w:val="both"/>
      </w:pPr>
    </w:p>
    <w:p w14:paraId="13B471BA" w14:textId="77777777" w:rsidR="00337AAF" w:rsidRPr="00221C88" w:rsidRDefault="00337AAF" w:rsidP="00AB5FD3">
      <w:pPr>
        <w:pStyle w:val="afinal"/>
        <w:numPr>
          <w:ilvl w:val="0"/>
          <w:numId w:val="47"/>
        </w:numPr>
        <w:suppressAutoHyphens/>
        <w:jc w:val="both"/>
      </w:pPr>
      <w:r w:rsidRPr="00221C88">
        <w:t>omeškanie so zaplatením akejkoľvek platby podľa Zmluvy (napr. pokút, úrokov z omeškania a náhrad) v stanovených termínoch, a to ani po výzve Dodávateľa,</w:t>
      </w:r>
    </w:p>
    <w:p w14:paraId="0C7BA119" w14:textId="77777777" w:rsidR="00337AAF" w:rsidRPr="00221C88" w:rsidRDefault="00337AAF" w:rsidP="00337AAF">
      <w:pPr>
        <w:pStyle w:val="afinal"/>
        <w:numPr>
          <w:ilvl w:val="0"/>
          <w:numId w:val="0"/>
        </w:numPr>
        <w:suppressAutoHyphens/>
        <w:ind w:left="955"/>
        <w:jc w:val="both"/>
      </w:pPr>
    </w:p>
    <w:p w14:paraId="7DDFFC38" w14:textId="77777777" w:rsidR="00337AAF" w:rsidRPr="00221C88" w:rsidRDefault="00337AAF" w:rsidP="00AB5FD3">
      <w:pPr>
        <w:pStyle w:val="afinal"/>
        <w:numPr>
          <w:ilvl w:val="0"/>
          <w:numId w:val="47"/>
        </w:numPr>
        <w:suppressAutoHyphens/>
        <w:jc w:val="both"/>
      </w:pPr>
      <w:r w:rsidRPr="00221C88">
        <w:t>nedodržanie plnenia akýchkoľvek peňažných záväzkov vyplývajúcich z iných dohôd, z ktorých vyplýva záväzok Odberateľa uhradiť Dodávateľovi peňažnú sumu (napr. Dohoda o pristúpení k dlhu, Dohoda o uznaní záväzku a splátkach dlhu a pod.),</w:t>
      </w:r>
    </w:p>
    <w:p w14:paraId="14DBDCC5" w14:textId="77777777" w:rsidR="00337AAF" w:rsidRPr="00221C88" w:rsidRDefault="00337AAF" w:rsidP="00337AAF">
      <w:pPr>
        <w:pStyle w:val="afinal"/>
        <w:numPr>
          <w:ilvl w:val="0"/>
          <w:numId w:val="0"/>
        </w:numPr>
        <w:suppressAutoHyphens/>
        <w:ind w:left="955"/>
        <w:jc w:val="both"/>
      </w:pPr>
    </w:p>
    <w:p w14:paraId="51B11EBF" w14:textId="77777777" w:rsidR="00337AAF" w:rsidRPr="00221C88" w:rsidRDefault="00337AAF" w:rsidP="00AB5FD3">
      <w:pPr>
        <w:pStyle w:val="afinal"/>
        <w:numPr>
          <w:ilvl w:val="0"/>
          <w:numId w:val="47"/>
        </w:numPr>
        <w:suppressAutoHyphens/>
        <w:jc w:val="both"/>
      </w:pPr>
      <w:r w:rsidRPr="00221C88">
        <w:t>neumožnenie montáže určeného meradla alebo neumožnenie prístupu k určenému meradlu za účelom vykonania kontroly, odpočtu, údržby alebo výmeny, a to ani po výzve Dodávateľa,</w:t>
      </w:r>
    </w:p>
    <w:p w14:paraId="12F57389" w14:textId="77777777" w:rsidR="00337AAF" w:rsidRPr="00221C88" w:rsidRDefault="00337AAF" w:rsidP="00337AAF">
      <w:pPr>
        <w:pStyle w:val="afinal"/>
        <w:numPr>
          <w:ilvl w:val="0"/>
          <w:numId w:val="0"/>
        </w:numPr>
        <w:suppressAutoHyphens/>
        <w:ind w:left="955"/>
        <w:jc w:val="both"/>
      </w:pPr>
    </w:p>
    <w:p w14:paraId="6D5E02B1" w14:textId="77777777" w:rsidR="00337AAF" w:rsidRPr="00221C88" w:rsidRDefault="00337AAF" w:rsidP="00AB5FD3">
      <w:pPr>
        <w:pStyle w:val="afinal"/>
        <w:numPr>
          <w:ilvl w:val="0"/>
          <w:numId w:val="47"/>
        </w:numPr>
        <w:suppressAutoHyphens/>
        <w:jc w:val="both"/>
      </w:pPr>
      <w:r w:rsidRPr="00221C88">
        <w:t xml:space="preserve">ak nedôjde k začatiu dodávky elektriny podľa Zmluvy z dôvodu nečinnosti Odberateľa trvajúcej viac ako 14 dní od účinnosti tejto </w:t>
      </w:r>
      <w:r>
        <w:t>Z</w:t>
      </w:r>
      <w:r w:rsidRPr="00221C88">
        <w:t>mluvy alebo z dôvodu zmarenia zo strany Odberateľa,</w:t>
      </w:r>
    </w:p>
    <w:p w14:paraId="4A9A3BC8" w14:textId="77777777" w:rsidR="00337AAF" w:rsidRPr="00221C88" w:rsidRDefault="00337AAF" w:rsidP="00337AAF">
      <w:pPr>
        <w:pStyle w:val="afinal"/>
        <w:numPr>
          <w:ilvl w:val="0"/>
          <w:numId w:val="0"/>
        </w:numPr>
        <w:suppressAutoHyphens/>
        <w:ind w:left="955"/>
        <w:jc w:val="both"/>
      </w:pPr>
    </w:p>
    <w:p w14:paraId="19F44EAF" w14:textId="77777777" w:rsidR="00337AAF" w:rsidRPr="00221C88" w:rsidRDefault="00337AAF" w:rsidP="00AB5FD3">
      <w:pPr>
        <w:pStyle w:val="afinal"/>
        <w:numPr>
          <w:ilvl w:val="0"/>
          <w:numId w:val="47"/>
        </w:numPr>
        <w:suppressAutoHyphens/>
        <w:jc w:val="both"/>
      </w:pPr>
      <w:r w:rsidRPr="00221C88">
        <w:t>začatie konkurzného konania na majetok Odberateľa podľa zákona č. 7/2005 Z. z. a vstup Odberateľa do likvidácie,</w:t>
      </w:r>
    </w:p>
    <w:p w14:paraId="4C7B600C" w14:textId="77777777" w:rsidR="00337AAF" w:rsidRPr="00221C88" w:rsidRDefault="00337AAF" w:rsidP="00337AAF">
      <w:pPr>
        <w:pStyle w:val="afinal"/>
        <w:numPr>
          <w:ilvl w:val="0"/>
          <w:numId w:val="0"/>
        </w:numPr>
        <w:suppressAutoHyphens/>
        <w:ind w:left="955"/>
        <w:jc w:val="both"/>
      </w:pPr>
    </w:p>
    <w:p w14:paraId="34208959" w14:textId="77777777" w:rsidR="00337AAF" w:rsidRPr="00221C88" w:rsidRDefault="00337AAF" w:rsidP="00AB5FD3">
      <w:pPr>
        <w:pStyle w:val="afinal"/>
        <w:numPr>
          <w:ilvl w:val="0"/>
          <w:numId w:val="47"/>
        </w:numPr>
        <w:suppressAutoHyphens/>
        <w:jc w:val="both"/>
      </w:pPr>
      <w:r w:rsidRPr="00221C88">
        <w:t>ak Odberateľ svojím odberom ohrozuje bezpečnosť, spoľahlivosť alebo kvalitu dodávky elektriny,</w:t>
      </w:r>
    </w:p>
    <w:p w14:paraId="5F41DEC4" w14:textId="77777777" w:rsidR="00337AAF" w:rsidRPr="00221C88" w:rsidRDefault="00337AAF" w:rsidP="00337AAF">
      <w:pPr>
        <w:pStyle w:val="afinal"/>
        <w:numPr>
          <w:ilvl w:val="0"/>
          <w:numId w:val="0"/>
        </w:numPr>
        <w:suppressAutoHyphens/>
        <w:ind w:left="955"/>
        <w:jc w:val="both"/>
      </w:pPr>
    </w:p>
    <w:p w14:paraId="7D0BF152" w14:textId="58EB5E70" w:rsidR="00337AAF" w:rsidRPr="00221C88" w:rsidRDefault="00337AAF" w:rsidP="00AB5FD3">
      <w:pPr>
        <w:pStyle w:val="afinal"/>
        <w:numPr>
          <w:ilvl w:val="0"/>
          <w:numId w:val="47"/>
        </w:numPr>
        <w:suppressAutoHyphens/>
        <w:jc w:val="both"/>
      </w:pPr>
      <w:r w:rsidRPr="00221C88">
        <w:t xml:space="preserve">ak Odberateľ v lehote, ktorá nebude kratšia ako 20 dní, na výzvu </w:t>
      </w:r>
      <w:r w:rsidR="00884F80">
        <w:t>Dodávateľa</w:t>
      </w:r>
      <w:r w:rsidRPr="00221C88">
        <w:t xml:space="preserve"> nepreukáže svoje užívacie právo (vlastnícke právo, uzatvorenú nájomnú zmluvu, prípadne iný právny titul, na základe ktorého má Odberateľ právo nehnuteľnosť, kde sa odberné miesto nachádza, užívať) k nehnuteľnosti, kde sa odberné miesto Odberateľa nachádza,</w:t>
      </w:r>
    </w:p>
    <w:p w14:paraId="4E35DB1D" w14:textId="77777777" w:rsidR="00337AAF" w:rsidRPr="00221C88" w:rsidRDefault="00337AAF" w:rsidP="00AB5FD3">
      <w:pPr>
        <w:pStyle w:val="afinal"/>
        <w:numPr>
          <w:ilvl w:val="0"/>
          <w:numId w:val="47"/>
        </w:numPr>
        <w:suppressAutoHyphens/>
        <w:jc w:val="both"/>
      </w:pPr>
      <w:r w:rsidRPr="00221C88">
        <w:t>ak Odberateľ má v čase trvania Zmluvy uzatvorenú aj Zmluvu, ktorej predmetom je dodávka elektriny do toho istého odberného miesta s iným Dodávateľom, pričom dodávka trvá alebo má trvať v rovnakom čase podľa týchto zmlúv. Uvedené neplatí, ak sú splnené podmienky podľa osobitného predpisu,</w:t>
      </w:r>
    </w:p>
    <w:p w14:paraId="0323B8FC" w14:textId="77777777" w:rsidR="00337AAF" w:rsidRPr="00221C88" w:rsidRDefault="00337AAF" w:rsidP="00337AAF">
      <w:pPr>
        <w:pStyle w:val="afinal"/>
        <w:numPr>
          <w:ilvl w:val="0"/>
          <w:numId w:val="0"/>
        </w:numPr>
        <w:suppressAutoHyphens/>
        <w:ind w:left="955"/>
        <w:jc w:val="both"/>
      </w:pPr>
    </w:p>
    <w:p w14:paraId="0C7C6009" w14:textId="77777777" w:rsidR="00337AAF" w:rsidRDefault="00337AAF" w:rsidP="00AB5FD3">
      <w:pPr>
        <w:pStyle w:val="afinal"/>
        <w:numPr>
          <w:ilvl w:val="0"/>
          <w:numId w:val="47"/>
        </w:numPr>
        <w:suppressAutoHyphens/>
        <w:jc w:val="both"/>
      </w:pPr>
      <w:r w:rsidRPr="00221C88">
        <w:t>ak sa na odbernom mieste Odberateľa zistí neoprávnený odber,</w:t>
      </w:r>
    </w:p>
    <w:p w14:paraId="1A7CED80" w14:textId="77777777" w:rsidR="00337AAF" w:rsidRDefault="00337AAF" w:rsidP="00337AAF">
      <w:pPr>
        <w:suppressAutoHyphens/>
      </w:pPr>
    </w:p>
    <w:p w14:paraId="45B002C2" w14:textId="77777777" w:rsidR="00337AAF" w:rsidRPr="00221C88" w:rsidRDefault="00337AAF" w:rsidP="00AB5FD3">
      <w:pPr>
        <w:pStyle w:val="afinal"/>
        <w:numPr>
          <w:ilvl w:val="0"/>
          <w:numId w:val="46"/>
        </w:numPr>
        <w:suppressAutoHyphens/>
        <w:jc w:val="both"/>
      </w:pPr>
      <w:r>
        <w:t>nezloženie zábezpeky v lehote podľa Zmluvy,</w:t>
      </w:r>
    </w:p>
    <w:p w14:paraId="0C66B112" w14:textId="77777777" w:rsidR="00337AAF" w:rsidRPr="00221C88" w:rsidRDefault="00337AAF" w:rsidP="00337AAF">
      <w:pPr>
        <w:pStyle w:val="afinal"/>
        <w:numPr>
          <w:ilvl w:val="0"/>
          <w:numId w:val="0"/>
        </w:numPr>
        <w:suppressAutoHyphens/>
        <w:ind w:left="955"/>
        <w:jc w:val="both"/>
      </w:pPr>
    </w:p>
    <w:p w14:paraId="5AA3C093" w14:textId="00B9E2D1" w:rsidR="00337AAF" w:rsidRDefault="00337AAF" w:rsidP="00AB5FD3">
      <w:pPr>
        <w:pStyle w:val="afinal"/>
        <w:numPr>
          <w:ilvl w:val="0"/>
          <w:numId w:val="47"/>
        </w:numPr>
        <w:suppressAutoHyphens/>
        <w:jc w:val="both"/>
      </w:pPr>
      <w:r w:rsidRPr="00221C88">
        <w:t>porušenie inej povinnosti podľa Zmluvy</w:t>
      </w:r>
      <w:r>
        <w:t xml:space="preserve"> (vrátane jej neoddeliteľných príloh k nej)</w:t>
      </w:r>
      <w:r w:rsidRPr="00221C88">
        <w:t>.</w:t>
      </w:r>
    </w:p>
    <w:p w14:paraId="571FBAB7" w14:textId="77777777" w:rsidR="00337AAF" w:rsidRPr="00221C88" w:rsidRDefault="00337AAF" w:rsidP="00337AAF">
      <w:pPr>
        <w:pStyle w:val="afinal"/>
        <w:numPr>
          <w:ilvl w:val="0"/>
          <w:numId w:val="0"/>
        </w:numPr>
        <w:suppressAutoHyphens/>
        <w:jc w:val="both"/>
      </w:pPr>
    </w:p>
    <w:p w14:paraId="774AED39" w14:textId="77777777" w:rsidR="00337AAF" w:rsidRPr="00221C88" w:rsidRDefault="00337AAF" w:rsidP="00AB5FD3">
      <w:pPr>
        <w:pStyle w:val="161final"/>
        <w:numPr>
          <w:ilvl w:val="1"/>
          <w:numId w:val="50"/>
        </w:numPr>
        <w:suppressAutoHyphens/>
      </w:pPr>
      <w:r w:rsidRPr="00221C88">
        <w:t xml:space="preserve">Za podstatné porušenie povinnosti podľa tejto </w:t>
      </w:r>
      <w:r>
        <w:t>Z</w:t>
      </w:r>
      <w:r w:rsidRPr="00221C88">
        <w:t>mluvy zo strany Dodávateľa sa považuje najmä:</w:t>
      </w:r>
    </w:p>
    <w:p w14:paraId="107B8F62" w14:textId="77777777" w:rsidR="00337AAF" w:rsidRPr="00221C88" w:rsidRDefault="00337AAF" w:rsidP="00337AAF">
      <w:pPr>
        <w:pStyle w:val="afinal"/>
        <w:numPr>
          <w:ilvl w:val="0"/>
          <w:numId w:val="0"/>
        </w:numPr>
        <w:suppressAutoHyphens/>
        <w:ind w:left="955"/>
        <w:jc w:val="both"/>
      </w:pPr>
    </w:p>
    <w:p w14:paraId="6F3856D3" w14:textId="77777777" w:rsidR="00337AAF" w:rsidRPr="00221C88" w:rsidRDefault="00337AAF" w:rsidP="00AB5FD3">
      <w:pPr>
        <w:pStyle w:val="afinal"/>
        <w:numPr>
          <w:ilvl w:val="0"/>
          <w:numId w:val="48"/>
        </w:numPr>
        <w:suppressAutoHyphens/>
        <w:jc w:val="both"/>
      </w:pPr>
      <w:r w:rsidRPr="00221C88">
        <w:t>opakované bezdôvodné obmedzenie alebo prerušenie dodávky elektriny,</w:t>
      </w:r>
    </w:p>
    <w:p w14:paraId="5F67CDA5" w14:textId="77777777" w:rsidR="00337AAF" w:rsidRPr="00221C88" w:rsidRDefault="00337AAF" w:rsidP="00337AAF">
      <w:pPr>
        <w:pStyle w:val="afinal"/>
        <w:numPr>
          <w:ilvl w:val="0"/>
          <w:numId w:val="0"/>
        </w:numPr>
        <w:suppressAutoHyphens/>
        <w:ind w:left="955"/>
        <w:jc w:val="both"/>
      </w:pPr>
    </w:p>
    <w:p w14:paraId="2C49097C" w14:textId="77777777" w:rsidR="00337AAF" w:rsidRDefault="00337AAF" w:rsidP="00AB5FD3">
      <w:pPr>
        <w:pStyle w:val="afinal"/>
        <w:numPr>
          <w:ilvl w:val="0"/>
          <w:numId w:val="48"/>
        </w:numPr>
        <w:suppressAutoHyphens/>
        <w:jc w:val="both"/>
      </w:pPr>
      <w:r w:rsidRPr="00221C88">
        <w:t>vyhlásenie konkurzu na majetok Dodávateľa v zmysle zákona č. 7/2005 Z. z.,</w:t>
      </w:r>
    </w:p>
    <w:p w14:paraId="08FDAC06" w14:textId="77777777" w:rsidR="00337AAF" w:rsidRDefault="00337AAF" w:rsidP="00337AAF">
      <w:pPr>
        <w:pStyle w:val="afinal"/>
        <w:numPr>
          <w:ilvl w:val="0"/>
          <w:numId w:val="0"/>
        </w:numPr>
        <w:suppressAutoHyphens/>
        <w:jc w:val="both"/>
      </w:pPr>
    </w:p>
    <w:p w14:paraId="06BD0AB8" w14:textId="77777777" w:rsidR="00337AAF" w:rsidRDefault="00337AAF" w:rsidP="00AB5FD3">
      <w:pPr>
        <w:pStyle w:val="afinal"/>
        <w:numPr>
          <w:ilvl w:val="0"/>
          <w:numId w:val="48"/>
        </w:numPr>
        <w:suppressAutoHyphens/>
        <w:jc w:val="both"/>
      </w:pPr>
      <w:r w:rsidRPr="00221C88">
        <w:t>omeškanie so zaplatením peňažnej pohľadávky vyplývajúcej zo Zmluvy najmenej 14 dní od doručenia písomnej výzvy Odberateľa.</w:t>
      </w:r>
    </w:p>
    <w:p w14:paraId="1D50F296" w14:textId="77777777" w:rsidR="00337AAF" w:rsidRDefault="00337AAF" w:rsidP="00337AAF">
      <w:pPr>
        <w:pStyle w:val="afinal"/>
        <w:numPr>
          <w:ilvl w:val="0"/>
          <w:numId w:val="0"/>
        </w:numPr>
        <w:suppressAutoHyphens/>
        <w:ind w:left="955"/>
        <w:jc w:val="both"/>
      </w:pPr>
    </w:p>
    <w:p w14:paraId="457731BE" w14:textId="77777777" w:rsidR="00337AAF" w:rsidRDefault="00337AAF" w:rsidP="00AB5FD3">
      <w:pPr>
        <w:pStyle w:val="161final"/>
        <w:numPr>
          <w:ilvl w:val="1"/>
          <w:numId w:val="50"/>
        </w:numPr>
        <w:suppressAutoHyphens/>
      </w:pPr>
      <w:r>
        <w:t xml:space="preserve">Dodávateľ je oprávnený od Zmluvy odstúpiť aj v nasledovných prípadoch, týkajúcich sa konania Odberateľa: </w:t>
      </w:r>
    </w:p>
    <w:p w14:paraId="08BC2A48" w14:textId="77777777" w:rsidR="00337AAF" w:rsidRDefault="00337AAF" w:rsidP="00337AAF">
      <w:pPr>
        <w:pStyle w:val="161final"/>
        <w:numPr>
          <w:ilvl w:val="0"/>
          <w:numId w:val="0"/>
        </w:numPr>
        <w:suppressAutoHyphens/>
        <w:ind w:left="567"/>
      </w:pPr>
    </w:p>
    <w:p w14:paraId="35AEC0FB" w14:textId="77777777" w:rsidR="00337AAF" w:rsidRDefault="00337AAF" w:rsidP="00AB5FD3">
      <w:pPr>
        <w:pStyle w:val="afinal"/>
        <w:numPr>
          <w:ilvl w:val="0"/>
          <w:numId w:val="49"/>
        </w:numPr>
        <w:suppressAutoHyphens/>
        <w:jc w:val="both"/>
      </w:pPr>
      <w:r>
        <w:t>opakované prekročenie dohodnutého maximálneho odberu objemu elektriny v danom kalendárnom mesiaci,</w:t>
      </w:r>
    </w:p>
    <w:p w14:paraId="0C2E3933" w14:textId="77777777" w:rsidR="00337AAF" w:rsidRDefault="00337AAF" w:rsidP="00337AAF">
      <w:pPr>
        <w:pStyle w:val="afinal"/>
        <w:numPr>
          <w:ilvl w:val="0"/>
          <w:numId w:val="0"/>
        </w:numPr>
        <w:suppressAutoHyphens/>
        <w:ind w:left="953"/>
        <w:jc w:val="both"/>
      </w:pPr>
    </w:p>
    <w:p w14:paraId="64550F19" w14:textId="77777777" w:rsidR="00337AAF" w:rsidRDefault="00337AAF" w:rsidP="00AB5FD3">
      <w:pPr>
        <w:pStyle w:val="afinal"/>
        <w:numPr>
          <w:ilvl w:val="0"/>
          <w:numId w:val="49"/>
        </w:numPr>
        <w:suppressAutoHyphens/>
        <w:jc w:val="both"/>
      </w:pPr>
      <w:r>
        <w:t>opakované neodobratie dohodnutého minimálneho odberu objemu elektriny v danom kalendárnom mesiaci,</w:t>
      </w:r>
    </w:p>
    <w:p w14:paraId="2E312D6A" w14:textId="77777777" w:rsidR="00337AAF" w:rsidRDefault="00337AAF" w:rsidP="00337AAF">
      <w:pPr>
        <w:pStyle w:val="161final"/>
        <w:numPr>
          <w:ilvl w:val="0"/>
          <w:numId w:val="0"/>
        </w:numPr>
        <w:suppressAutoHyphens/>
        <w:ind w:left="567"/>
      </w:pPr>
    </w:p>
    <w:p w14:paraId="2FA81499" w14:textId="77777777" w:rsidR="00337AAF" w:rsidRDefault="00337AAF" w:rsidP="00AB5FD3">
      <w:pPr>
        <w:pStyle w:val="afinal"/>
        <w:numPr>
          <w:ilvl w:val="0"/>
          <w:numId w:val="49"/>
        </w:numPr>
        <w:suppressAutoHyphens/>
        <w:jc w:val="both"/>
      </w:pPr>
      <w:r>
        <w:t>prekročenie dohodnutého maximálneho množstva odobratej elektriny,</w:t>
      </w:r>
    </w:p>
    <w:p w14:paraId="5E2B0A4C" w14:textId="77777777" w:rsidR="00337AAF" w:rsidRDefault="00337AAF" w:rsidP="00337AAF">
      <w:pPr>
        <w:pStyle w:val="Odsekzoznamu"/>
        <w:suppressAutoHyphens/>
      </w:pPr>
    </w:p>
    <w:p w14:paraId="3436E1D9" w14:textId="77777777" w:rsidR="00337AAF" w:rsidRDefault="00337AAF" w:rsidP="00AB5FD3">
      <w:pPr>
        <w:pStyle w:val="afinal"/>
        <w:numPr>
          <w:ilvl w:val="0"/>
          <w:numId w:val="49"/>
        </w:numPr>
        <w:suppressAutoHyphens/>
        <w:jc w:val="both"/>
      </w:pPr>
      <w:r>
        <w:t>neodobratie dohodnutého minimálneho množstva odobratej elektriny.</w:t>
      </w:r>
    </w:p>
    <w:p w14:paraId="38830C50" w14:textId="77777777" w:rsidR="00337AAF" w:rsidRDefault="00337AAF" w:rsidP="00337AAF">
      <w:pPr>
        <w:pStyle w:val="161final"/>
        <w:numPr>
          <w:ilvl w:val="0"/>
          <w:numId w:val="0"/>
        </w:numPr>
        <w:suppressAutoHyphens/>
        <w:ind w:left="567"/>
      </w:pPr>
    </w:p>
    <w:p w14:paraId="167C21AC" w14:textId="50916ED0" w:rsidR="00337AAF" w:rsidRDefault="00337AAF" w:rsidP="00AB5FD3">
      <w:pPr>
        <w:pStyle w:val="161final"/>
        <w:numPr>
          <w:ilvl w:val="1"/>
          <w:numId w:val="50"/>
        </w:numPr>
        <w:suppressAutoHyphens/>
      </w:pPr>
      <w:r w:rsidRPr="00221C88">
        <w:t>Odstúpenie od Zmluvy musí byť odôvodnené, vyko</w:t>
      </w:r>
      <w:r>
        <w:t>nané písomne a doručené druhej Z</w:t>
      </w:r>
      <w:r w:rsidRPr="00221C88">
        <w:t xml:space="preserve">mluvnej strane. Odstúpenie od Zmluvy je účinné dňom jeho doručenia druhej </w:t>
      </w:r>
      <w:r>
        <w:t>Z</w:t>
      </w:r>
      <w:r w:rsidRPr="00221C88">
        <w:t>mluvnej strane alebo neskorším dňom určeným v odstúpení od Zmluvy.</w:t>
      </w:r>
      <w:r w:rsidR="00FF030B">
        <w:t xml:space="preserve"> </w:t>
      </w:r>
    </w:p>
    <w:p w14:paraId="33247756" w14:textId="77777777" w:rsidR="00337AAF" w:rsidRPr="00221C88" w:rsidRDefault="00337AAF" w:rsidP="00337AAF">
      <w:pPr>
        <w:pStyle w:val="161final"/>
        <w:numPr>
          <w:ilvl w:val="0"/>
          <w:numId w:val="0"/>
        </w:numPr>
        <w:suppressAutoHyphens/>
        <w:ind w:left="360"/>
      </w:pPr>
    </w:p>
    <w:p w14:paraId="1902EC65" w14:textId="77777777" w:rsidR="00337AAF" w:rsidRDefault="00337AAF" w:rsidP="00AB5FD3">
      <w:pPr>
        <w:pStyle w:val="161final"/>
        <w:numPr>
          <w:ilvl w:val="1"/>
          <w:numId w:val="50"/>
        </w:numPr>
        <w:suppressAutoHyphens/>
      </w:pPr>
      <w:r w:rsidRPr="00221C88">
        <w:t>Odstúpením od Zmluvy nezaniká nárok Dodávateľa na vymáhanie všetkých záväzkov Odberateľa vyplývajúcich zo Zmluvy a jej príloh, vrátane platieb za neodobratú elektrinu a cenových prirážok za elektrinu odobratú nad rámec záväzne objednaného množstva elektriny. Dodávateľ nezodpovedá za škody spôsobené odstúpením od Zmluvy podľa týchto OP.</w:t>
      </w:r>
    </w:p>
    <w:p w14:paraId="2033A37A" w14:textId="77777777" w:rsidR="00337AAF" w:rsidRDefault="00337AAF" w:rsidP="00337AAF">
      <w:pPr>
        <w:pStyle w:val="161final"/>
        <w:numPr>
          <w:ilvl w:val="0"/>
          <w:numId w:val="0"/>
        </w:numPr>
        <w:suppressAutoHyphens/>
      </w:pPr>
    </w:p>
    <w:p w14:paraId="78134F6A" w14:textId="77777777" w:rsidR="00337AAF" w:rsidRPr="00221C88" w:rsidRDefault="00337AAF" w:rsidP="00AB5FD3">
      <w:pPr>
        <w:pStyle w:val="161final"/>
        <w:numPr>
          <w:ilvl w:val="1"/>
          <w:numId w:val="50"/>
        </w:numPr>
        <w:suppressAutoHyphens/>
      </w:pPr>
      <w:r w:rsidRPr="00221C88">
        <w:t>Zmluva zanikne aj z nasledovných dôvodov:</w:t>
      </w:r>
    </w:p>
    <w:p w14:paraId="17DA9C62" w14:textId="77777777" w:rsidR="00337AAF" w:rsidRPr="00221C88" w:rsidRDefault="00337AAF" w:rsidP="00337AAF">
      <w:pPr>
        <w:pStyle w:val="afinal"/>
        <w:numPr>
          <w:ilvl w:val="0"/>
          <w:numId w:val="0"/>
        </w:numPr>
        <w:suppressAutoHyphens/>
        <w:ind w:left="955"/>
        <w:jc w:val="both"/>
      </w:pPr>
    </w:p>
    <w:p w14:paraId="0840470C" w14:textId="0A30B077" w:rsidR="00337AAF" w:rsidRDefault="00337AAF" w:rsidP="00AB5FD3">
      <w:pPr>
        <w:pStyle w:val="afinal"/>
        <w:numPr>
          <w:ilvl w:val="0"/>
          <w:numId w:val="45"/>
        </w:numPr>
        <w:suppressAutoHyphens/>
        <w:jc w:val="both"/>
      </w:pPr>
      <w:r w:rsidRPr="00221C88">
        <w:lastRenderedPageBreak/>
        <w:t>zánikom Dodávateľa,</w:t>
      </w:r>
    </w:p>
    <w:p w14:paraId="24F23A34" w14:textId="77777777" w:rsidR="00337AAF" w:rsidRDefault="00337AAF" w:rsidP="00AB5FD3">
      <w:pPr>
        <w:pStyle w:val="afinal"/>
        <w:numPr>
          <w:ilvl w:val="0"/>
          <w:numId w:val="45"/>
        </w:numPr>
        <w:suppressAutoHyphens/>
        <w:jc w:val="both"/>
      </w:pPr>
      <w:r w:rsidRPr="00221C88">
        <w:t>zánikom povolenia Dodávateľa podľa Zákona o energetike,</w:t>
      </w:r>
    </w:p>
    <w:p w14:paraId="1BEB792C" w14:textId="55429BF5" w:rsidR="00337AAF" w:rsidRPr="00221C88" w:rsidRDefault="00FF030B" w:rsidP="00AB5FD3">
      <w:pPr>
        <w:pStyle w:val="afinal"/>
        <w:numPr>
          <w:ilvl w:val="0"/>
          <w:numId w:val="45"/>
        </w:numPr>
        <w:suppressAutoHyphens/>
        <w:jc w:val="both"/>
      </w:pPr>
      <w:r w:rsidRPr="00221C88">
        <w:t>zánikom Odberateľa, ktorý je právnickou osobou bez právneho nástupcu.</w:t>
      </w:r>
    </w:p>
    <w:p w14:paraId="59ACC9C8" w14:textId="77777777" w:rsidR="00337AAF" w:rsidRPr="00221C88" w:rsidRDefault="00337AAF" w:rsidP="00337AAF">
      <w:pPr>
        <w:pStyle w:val="afinal"/>
        <w:numPr>
          <w:ilvl w:val="0"/>
          <w:numId w:val="0"/>
        </w:numPr>
        <w:suppressAutoHyphens/>
        <w:ind w:left="955"/>
        <w:jc w:val="both"/>
      </w:pPr>
    </w:p>
    <w:p w14:paraId="01AEFD08" w14:textId="1C215010" w:rsidR="00461C33" w:rsidRDefault="00337AAF" w:rsidP="001626E2">
      <w:pPr>
        <w:pStyle w:val="161final"/>
        <w:numPr>
          <w:ilvl w:val="0"/>
          <w:numId w:val="0"/>
        </w:numPr>
        <w:suppressAutoHyphens/>
        <w:ind w:left="360"/>
      </w:pPr>
      <w:r w:rsidRPr="00221C88">
        <w:t>V prípade, že je Zmluva uzatvorená pre viac odberných miest, môže dôjsť k ukončeniu zmluvného plnenia pre každé odberné miesto samostatne, ak sú splnené podmienky v</w:t>
      </w:r>
      <w:r w:rsidR="00FF030B">
        <w:t> </w:t>
      </w:r>
      <w:r w:rsidRPr="00221C88">
        <w:t>Zmluve</w:t>
      </w:r>
      <w:r w:rsidR="00FF030B">
        <w:t>.</w:t>
      </w:r>
    </w:p>
    <w:p w14:paraId="3A4D36D7" w14:textId="74A1E532" w:rsidR="00461C33" w:rsidRDefault="00461C33">
      <w:pPr>
        <w:rPr>
          <w:rFonts w:cs="Arial"/>
          <w:szCs w:val="16"/>
          <w:lang w:eastAsia="sk-SK"/>
        </w:rPr>
      </w:pPr>
    </w:p>
    <w:p w14:paraId="01E2A69B" w14:textId="77777777" w:rsidR="00840FE5" w:rsidRDefault="00840FE5">
      <w:pPr>
        <w:rPr>
          <w:rFonts w:cs="Arial"/>
          <w:szCs w:val="16"/>
          <w:lang w:eastAsia="sk-SK"/>
        </w:rPr>
      </w:pPr>
    </w:p>
    <w:p w14:paraId="78F0CBCB" w14:textId="11F75329" w:rsidR="00CC22EB" w:rsidRPr="009374B1" w:rsidRDefault="00CC22EB" w:rsidP="008A67A5">
      <w:pPr>
        <w:pStyle w:val="NadpiscyanI"/>
        <w:jc w:val="center"/>
        <w:rPr>
          <w:color w:val="000000" w:themeColor="text1"/>
        </w:rPr>
      </w:pPr>
      <w:r w:rsidRPr="009374B1">
        <w:rPr>
          <w:color w:val="000000" w:themeColor="text1"/>
        </w:rPr>
        <w:t>Záverečné ustanovenia</w:t>
      </w:r>
    </w:p>
    <w:p w14:paraId="6B08DBED" w14:textId="77777777" w:rsidR="009A2173" w:rsidRDefault="009A2173" w:rsidP="006C0437">
      <w:pPr>
        <w:pStyle w:val="61"/>
        <w:numPr>
          <w:ilvl w:val="0"/>
          <w:numId w:val="0"/>
        </w:numPr>
        <w:ind w:left="567" w:hanging="567"/>
      </w:pPr>
    </w:p>
    <w:p w14:paraId="6A98E9B8" w14:textId="77777777" w:rsidR="009A2173" w:rsidRDefault="009A2173" w:rsidP="009A2173">
      <w:pPr>
        <w:pStyle w:val="111final"/>
        <w:ind w:left="360" w:hanging="360"/>
      </w:pPr>
      <w:r>
        <w:t xml:space="preserve">  </w:t>
      </w:r>
      <w:r w:rsidRPr="006C0437">
        <w:t xml:space="preserve">Zmluva je vyhotovená v 2 rovnopisoch rovnakej právnej sily, z ktorých obe Zmluvné strany </w:t>
      </w:r>
      <w:proofErr w:type="spellStart"/>
      <w:r w:rsidRPr="006C0437">
        <w:t>obdržia</w:t>
      </w:r>
      <w:proofErr w:type="spellEnd"/>
      <w:r w:rsidRPr="006C0437">
        <w:t xml:space="preserve"> po 1 vyhotovení. Zmluvu je možné</w:t>
      </w:r>
      <w:r>
        <w:t xml:space="preserve"> </w:t>
      </w:r>
      <w:r w:rsidRPr="006C0437">
        <w:t xml:space="preserve">uzatvoriť aj elektronicky za podmienok stanovených zo strany Dodávateľa. </w:t>
      </w:r>
    </w:p>
    <w:p w14:paraId="6AF066F6" w14:textId="77777777" w:rsidR="009A2173" w:rsidRDefault="009A2173" w:rsidP="009A2173">
      <w:pPr>
        <w:pStyle w:val="111final"/>
        <w:numPr>
          <w:ilvl w:val="0"/>
          <w:numId w:val="0"/>
        </w:numPr>
        <w:ind w:left="360"/>
      </w:pPr>
    </w:p>
    <w:p w14:paraId="72C0667C" w14:textId="23AAD3D2" w:rsidR="009A2173" w:rsidRDefault="009A2173" w:rsidP="009A2173">
      <w:pPr>
        <w:pStyle w:val="111final"/>
        <w:ind w:left="360" w:hanging="360"/>
      </w:pPr>
      <w:r>
        <w:t xml:space="preserve"> </w:t>
      </w:r>
      <w:r w:rsidRPr="006C0437">
        <w:t>Zmeny a doplnky tejto Zmluvy môžu byť vykonané len písomne, a to očíslovaným dodatkom k nej.</w:t>
      </w:r>
      <w:r>
        <w:t xml:space="preserve"> Zmluvné strany si môžu písomne </w:t>
      </w:r>
      <w:r w:rsidRPr="006C0437">
        <w:t>dohodnúť aj prípustnosť inej formy zmeny Zmluvy</w:t>
      </w:r>
      <w:r>
        <w:t>.</w:t>
      </w:r>
    </w:p>
    <w:p w14:paraId="3CA6ED75" w14:textId="77777777" w:rsidR="009A2173" w:rsidRDefault="009A2173" w:rsidP="009A2173">
      <w:pPr>
        <w:pStyle w:val="111final"/>
        <w:numPr>
          <w:ilvl w:val="0"/>
          <w:numId w:val="0"/>
        </w:numPr>
        <w:ind w:left="360"/>
      </w:pPr>
    </w:p>
    <w:p w14:paraId="61D83958" w14:textId="6B8CDADB" w:rsidR="009A2173" w:rsidRDefault="009A2173" w:rsidP="009A2173">
      <w:pPr>
        <w:pStyle w:val="111final"/>
        <w:ind w:left="360" w:hanging="360"/>
      </w:pPr>
      <w:r>
        <w:t xml:space="preserve"> </w:t>
      </w:r>
      <w:r w:rsidRPr="00257667">
        <w:t xml:space="preserve">Neoddeliteľnou súčasťou tejto </w:t>
      </w:r>
      <w:r>
        <w:t>Z</w:t>
      </w:r>
      <w:r w:rsidRPr="00257667">
        <w:t>mluvy sú prílohy:</w:t>
      </w:r>
    </w:p>
    <w:p w14:paraId="4C53DDFF" w14:textId="40F9C216" w:rsidR="009A2173" w:rsidRPr="00AB0303" w:rsidRDefault="009A2173" w:rsidP="009A2173">
      <w:pPr>
        <w:pStyle w:val="111final"/>
        <w:numPr>
          <w:ilvl w:val="0"/>
          <w:numId w:val="61"/>
        </w:numPr>
      </w:pPr>
      <w:r w:rsidRPr="00AB0303">
        <w:t>Príloha č. 1 – Zoznam odberných miest</w:t>
      </w:r>
    </w:p>
    <w:p w14:paraId="48785115" w14:textId="0D0CCD68" w:rsidR="009A2173" w:rsidRPr="00AB0303" w:rsidRDefault="009A2173" w:rsidP="009A2173">
      <w:pPr>
        <w:pStyle w:val="111final"/>
        <w:numPr>
          <w:ilvl w:val="0"/>
          <w:numId w:val="61"/>
        </w:numPr>
      </w:pPr>
      <w:r w:rsidRPr="00AB0303">
        <w:t>Príloha č. 2 – Technická špecifikácia odberných miest</w:t>
      </w:r>
      <w:r w:rsidR="00F35D56" w:rsidRPr="00AB0303">
        <w:t xml:space="preserve"> </w:t>
      </w:r>
    </w:p>
    <w:p w14:paraId="4ACB7D7A" w14:textId="4B0C5119" w:rsidR="009A2173" w:rsidRPr="002E5A9A" w:rsidRDefault="009A2173" w:rsidP="009A2173">
      <w:pPr>
        <w:pStyle w:val="111final"/>
        <w:numPr>
          <w:ilvl w:val="0"/>
          <w:numId w:val="61"/>
        </w:numPr>
      </w:pPr>
      <w:r w:rsidRPr="00AB0303">
        <w:t xml:space="preserve">Príloha č. 3 </w:t>
      </w:r>
      <w:r w:rsidR="00F35D56" w:rsidRPr="00AB0303">
        <w:t xml:space="preserve">– Splnomocnenci pre komunikáciu </w:t>
      </w:r>
      <w:r w:rsidR="00F35D56" w:rsidRPr="00AB0303">
        <w:rPr>
          <w:i/>
        </w:rPr>
        <w:t xml:space="preserve">(predloží </w:t>
      </w:r>
      <w:r w:rsidR="00CE7E8A">
        <w:rPr>
          <w:i/>
        </w:rPr>
        <w:t>úspešn</w:t>
      </w:r>
      <w:r w:rsidR="00F35D56" w:rsidRPr="00AB0303">
        <w:rPr>
          <w:i/>
        </w:rPr>
        <w:t>ý uchádzač)</w:t>
      </w:r>
    </w:p>
    <w:p w14:paraId="1B90BB45" w14:textId="62EAAA93" w:rsidR="002E5A9A" w:rsidRPr="00AB0303" w:rsidRDefault="002E5A9A" w:rsidP="009A2173">
      <w:pPr>
        <w:pStyle w:val="111final"/>
        <w:numPr>
          <w:ilvl w:val="0"/>
          <w:numId w:val="61"/>
        </w:numPr>
      </w:pPr>
      <w:r w:rsidRPr="002E5A9A">
        <w:t>Príloha č. 4 – Zoznam subdodávateľov</w:t>
      </w:r>
      <w:r>
        <w:rPr>
          <w:i/>
        </w:rPr>
        <w:t xml:space="preserve"> </w:t>
      </w:r>
      <w:r w:rsidRPr="00AB0303">
        <w:rPr>
          <w:i/>
        </w:rPr>
        <w:t xml:space="preserve">(predloží </w:t>
      </w:r>
      <w:r w:rsidR="00CE7E8A">
        <w:rPr>
          <w:i/>
        </w:rPr>
        <w:t>úspešný</w:t>
      </w:r>
      <w:r w:rsidRPr="00AB0303">
        <w:rPr>
          <w:i/>
        </w:rPr>
        <w:t xml:space="preserve"> uchádzač)</w:t>
      </w:r>
    </w:p>
    <w:p w14:paraId="31CC999F" w14:textId="77777777" w:rsidR="009A2173" w:rsidRDefault="009A2173" w:rsidP="009A2173">
      <w:pPr>
        <w:pStyle w:val="111final"/>
        <w:numPr>
          <w:ilvl w:val="0"/>
          <w:numId w:val="0"/>
        </w:numPr>
      </w:pPr>
    </w:p>
    <w:p w14:paraId="370B7C20" w14:textId="3F30D6A3" w:rsidR="009A2173" w:rsidRDefault="009A2173" w:rsidP="009A2173">
      <w:pPr>
        <w:spacing w:line="20" w:lineRule="atLeast"/>
        <w:ind w:left="426"/>
        <w:jc w:val="both"/>
        <w:rPr>
          <w:rFonts w:cs="Arial"/>
          <w:szCs w:val="16"/>
          <w:lang w:eastAsia="sk-SK"/>
        </w:rPr>
      </w:pPr>
      <w:r w:rsidRPr="00257667">
        <w:rPr>
          <w:rFonts w:cs="Arial"/>
          <w:szCs w:val="16"/>
          <w:lang w:eastAsia="sk-SK"/>
        </w:rPr>
        <w:t xml:space="preserve">Zmluvné strany sa dohodli, že Príloha č. 1 a 2 bude predložená na podpis </w:t>
      </w:r>
      <w:r w:rsidRPr="007B4AC6">
        <w:rPr>
          <w:rFonts w:cs="Arial"/>
          <w:szCs w:val="16"/>
          <w:lang w:eastAsia="sk-SK"/>
        </w:rPr>
        <w:t xml:space="preserve">najneskôr do </w:t>
      </w:r>
      <w:r w:rsidRPr="002447A1">
        <w:rPr>
          <w:rFonts w:cs="Arial"/>
          <w:szCs w:val="16"/>
          <w:lang w:eastAsia="sk-SK"/>
        </w:rPr>
        <w:t>1.1.202</w:t>
      </w:r>
      <w:r w:rsidR="002447A1" w:rsidRPr="002447A1">
        <w:rPr>
          <w:rFonts w:cs="Arial"/>
          <w:szCs w:val="16"/>
          <w:lang w:eastAsia="sk-SK"/>
        </w:rPr>
        <w:t>6</w:t>
      </w:r>
      <w:r w:rsidRPr="007B4AC6">
        <w:rPr>
          <w:rFonts w:cs="Arial"/>
          <w:szCs w:val="16"/>
          <w:lang w:eastAsia="sk-SK"/>
        </w:rPr>
        <w:t>, čím</w:t>
      </w:r>
      <w:r w:rsidRPr="00257667">
        <w:rPr>
          <w:rFonts w:cs="Arial"/>
          <w:szCs w:val="16"/>
          <w:lang w:eastAsia="sk-SK"/>
        </w:rPr>
        <w:t xml:space="preserve"> sa stane neoddeliteľnou súčasťou tejto </w:t>
      </w:r>
      <w:r>
        <w:rPr>
          <w:rFonts w:cs="Arial"/>
          <w:szCs w:val="16"/>
          <w:lang w:eastAsia="sk-SK"/>
        </w:rPr>
        <w:t>Z</w:t>
      </w:r>
      <w:r w:rsidRPr="00257667">
        <w:rPr>
          <w:rFonts w:cs="Arial"/>
          <w:szCs w:val="16"/>
          <w:lang w:eastAsia="sk-SK"/>
        </w:rPr>
        <w:t>mluvy.</w:t>
      </w:r>
      <w:r>
        <w:rPr>
          <w:rFonts w:cs="Arial"/>
          <w:szCs w:val="16"/>
          <w:lang w:eastAsia="sk-SK"/>
        </w:rPr>
        <w:t xml:space="preserve"> </w:t>
      </w:r>
      <w:r w:rsidRPr="00257667">
        <w:rPr>
          <w:rFonts w:cs="Arial"/>
          <w:szCs w:val="16"/>
          <w:lang w:eastAsia="sk-SK"/>
        </w:rPr>
        <w:t xml:space="preserve">V prípade väčšieho množstva </w:t>
      </w:r>
      <w:r>
        <w:rPr>
          <w:rFonts w:cs="Arial"/>
          <w:szCs w:val="16"/>
          <w:lang w:eastAsia="sk-SK"/>
        </w:rPr>
        <w:t>OM</w:t>
      </w:r>
      <w:r w:rsidRPr="00257667">
        <w:rPr>
          <w:rFonts w:cs="Arial"/>
          <w:szCs w:val="16"/>
          <w:lang w:eastAsia="sk-SK"/>
        </w:rPr>
        <w:t xml:space="preserve"> budú vyššie uvedené prílohy poskytnuté na elektronickom médiu a musia byť obojstranne podpísané. </w:t>
      </w:r>
      <w:r>
        <w:rPr>
          <w:rFonts w:cs="Arial"/>
          <w:szCs w:val="16"/>
          <w:lang w:eastAsia="sk-SK"/>
        </w:rPr>
        <w:t>Odberateľ je povinný zabezpečiť existenciu a trvanie svojho vlastníckeho alebo iného užívacieho práva k nehnuteľnostiam kde sa nachádzajú uvedené odberné miesta a to po celú dobu trvania dodávky do predmetných odberných miest v zmysle tejto zmluvy.</w:t>
      </w:r>
    </w:p>
    <w:p w14:paraId="4EA5B4D6" w14:textId="2014C7B6" w:rsidR="009A2173" w:rsidRPr="007B4AC6" w:rsidRDefault="009A2173" w:rsidP="009A2173">
      <w:pPr>
        <w:spacing w:line="20" w:lineRule="atLeast"/>
        <w:ind w:left="426"/>
        <w:jc w:val="both"/>
        <w:rPr>
          <w:rFonts w:cs="Arial"/>
          <w:szCs w:val="16"/>
          <w:lang w:eastAsia="sk-SK"/>
        </w:rPr>
      </w:pPr>
      <w:r w:rsidRPr="007B4AC6">
        <w:rPr>
          <w:rFonts w:cs="Arial"/>
          <w:szCs w:val="16"/>
          <w:lang w:eastAsia="sk-SK"/>
        </w:rPr>
        <w:t>Zmluvné strany sa dohodli, že v prípade, ak dôjde ku zmene Prílohy č. 1, Dodávateľ odošle prvý kalendárny deň mesiaca nasledujúceho po mesiaci, kedy došlo k takejto zmene, Odberateľovi elektronicky na e-mailovú adresu Odberateľa uvedenú v </w:t>
      </w:r>
      <w:r w:rsidRPr="007B4AC6">
        <w:t xml:space="preserve">Prílohe č. </w:t>
      </w:r>
      <w:r>
        <w:t>3</w:t>
      </w:r>
      <w:r w:rsidRPr="007B4AC6">
        <w:t xml:space="preserve"> (II. Splnomocnenci pre špecifikácie odberného/-</w:t>
      </w:r>
      <w:proofErr w:type="spellStart"/>
      <w:r w:rsidRPr="007B4AC6">
        <w:t>ných</w:t>
      </w:r>
      <w:proofErr w:type="spellEnd"/>
      <w:r w:rsidRPr="007B4AC6">
        <w:t xml:space="preserve"> miesta/miest) </w:t>
      </w:r>
      <w:r w:rsidRPr="007B4AC6">
        <w:rPr>
          <w:rFonts w:cs="Arial"/>
          <w:szCs w:val="16"/>
          <w:lang w:eastAsia="sk-SK"/>
        </w:rPr>
        <w:t xml:space="preserve">aktuálnu Prílohu č. 1. Bez ohľadu na skutočnosť, že Príloha č. 1 je aktualizovaná k prvému dňu mesiaca v zmysle vyššie uvedeného, odberné miesto sa stáva predmetom tejto Zmluvy odo dňa uvedeného v Prílohe č. 2. </w:t>
      </w:r>
    </w:p>
    <w:p w14:paraId="46174E15" w14:textId="77777777" w:rsidR="009A2173" w:rsidRPr="007B4AC6" w:rsidRDefault="009A2173" w:rsidP="009A2173">
      <w:pPr>
        <w:spacing w:line="20" w:lineRule="atLeast"/>
        <w:ind w:left="426"/>
        <w:jc w:val="both"/>
        <w:rPr>
          <w:rFonts w:cs="Arial"/>
          <w:szCs w:val="16"/>
          <w:lang w:eastAsia="sk-SK"/>
        </w:rPr>
      </w:pPr>
      <w:r w:rsidRPr="007B4AC6">
        <w:rPr>
          <w:rFonts w:cs="Arial"/>
          <w:szCs w:val="16"/>
          <w:lang w:eastAsia="sk-SK"/>
        </w:rPr>
        <w:t>Zmluvné strany sa dohodli, že v prípade, že dôjde ku zmene Prílohy č. 2, Dodávateľ odošle Odberateľovi elektronicky na e-mailovú adresu Odberateľa uvedenú v </w:t>
      </w:r>
      <w:r w:rsidRPr="007B4AC6">
        <w:t xml:space="preserve">Prílohe č. </w:t>
      </w:r>
      <w:r>
        <w:t>3</w:t>
      </w:r>
      <w:r w:rsidRPr="007B4AC6">
        <w:t xml:space="preserve"> (II. Splnomocnenci pre špecifikácie odberného/-</w:t>
      </w:r>
      <w:proofErr w:type="spellStart"/>
      <w:r w:rsidRPr="007B4AC6">
        <w:t>ných</w:t>
      </w:r>
      <w:proofErr w:type="spellEnd"/>
      <w:r w:rsidRPr="007B4AC6">
        <w:t xml:space="preserve"> miesta/miest) </w:t>
      </w:r>
      <w:r w:rsidRPr="007B4AC6">
        <w:rPr>
          <w:rFonts w:cs="Arial"/>
          <w:szCs w:val="16"/>
          <w:lang w:eastAsia="sk-SK"/>
        </w:rPr>
        <w:t>aktuálnu Prílohu č. 2. Voči  Prílohe č. 2 má Odberateľ právo namietať v lehote 10 kalendárnych dní odo dňa jej doručenia a ak tak v uvedenej lehote neučiní, má sa za to, že so zmenou Prílohy č. 2 súhlasí a táto je platná odo dňa dátumu v nej uvedeného.</w:t>
      </w:r>
    </w:p>
    <w:p w14:paraId="112E44A1" w14:textId="42C309B1" w:rsidR="009A2173" w:rsidRDefault="009A2173" w:rsidP="009A2173">
      <w:pPr>
        <w:spacing w:line="20" w:lineRule="atLeast"/>
        <w:ind w:left="426"/>
        <w:jc w:val="both"/>
        <w:rPr>
          <w:rFonts w:cs="Arial"/>
          <w:szCs w:val="16"/>
          <w:lang w:eastAsia="sk-SK"/>
        </w:rPr>
      </w:pPr>
      <w:r w:rsidRPr="007B4AC6">
        <w:rPr>
          <w:rFonts w:cs="Arial"/>
          <w:szCs w:val="16"/>
          <w:lang w:eastAsia="sk-SK"/>
        </w:rPr>
        <w:t>V prípade, že dôjde k ukončeniu dodávky a distribúcie elektriny do ktoréhokoľvek odberného miesta podľa tejto Zmluvy, zmluvné strany sa dohodli, že potvrdenie o ukončení dodávky a distribúcie elektriny do odberného miesta môže Dodávateľ doručiť Odberateľovi elektronicky na e-mailovú adresu Odberateľa uvedenú v </w:t>
      </w:r>
      <w:r w:rsidRPr="007B4AC6">
        <w:t xml:space="preserve">Prílohe č. </w:t>
      </w:r>
      <w:r>
        <w:t>3</w:t>
      </w:r>
      <w:r w:rsidRPr="007B4AC6">
        <w:rPr>
          <w:rFonts w:cs="Arial"/>
          <w:szCs w:val="16"/>
          <w:lang w:eastAsia="sk-SK"/>
        </w:rPr>
        <w:t xml:space="preserve">. </w:t>
      </w:r>
      <w:r w:rsidRPr="007B4AC6">
        <w:t>(II. Splnomocnenci pre špecifikácie odberného/-</w:t>
      </w:r>
      <w:proofErr w:type="spellStart"/>
      <w:r w:rsidRPr="007B4AC6">
        <w:t>ných</w:t>
      </w:r>
      <w:proofErr w:type="spellEnd"/>
      <w:r w:rsidRPr="007B4AC6">
        <w:t xml:space="preserve"> miesta/miest) </w:t>
      </w:r>
      <w:r w:rsidRPr="007B4AC6">
        <w:rPr>
          <w:rFonts w:cs="Arial"/>
          <w:szCs w:val="16"/>
          <w:lang w:eastAsia="sk-SK"/>
        </w:rPr>
        <w:t>Potvrdenie o ukončení dodávky a distribúcie elektriny do odberného miesta obsahuje aj deň ukončenia dodávky elektriny, a to podľa údajov od PDS.</w:t>
      </w:r>
      <w:r>
        <w:rPr>
          <w:rFonts w:cs="Arial"/>
          <w:szCs w:val="16"/>
          <w:lang w:eastAsia="sk-SK"/>
        </w:rPr>
        <w:t xml:space="preserve"> </w:t>
      </w:r>
      <w:r w:rsidRPr="007B4AC6">
        <w:rPr>
          <w:rFonts w:cs="Arial"/>
          <w:szCs w:val="16"/>
          <w:lang w:eastAsia="sk-SK"/>
        </w:rPr>
        <w:t>V prípade zmeny splnomocnencov pre komunikáciu, Zmluvná strana, u ktorej zmena nastala, oznámi zmenu druhej Zmluvnej strane písomnou formou (e-mail alebo poštou). Do oznámenia takejto zmeny komunikujú Zmluvné strany prostredníctvom pôvodne uvedených splnomocnencov.</w:t>
      </w:r>
    </w:p>
    <w:p w14:paraId="71D15774" w14:textId="77777777" w:rsidR="009A2173" w:rsidRPr="009A2173" w:rsidRDefault="009A2173" w:rsidP="00ED0B41">
      <w:pPr>
        <w:spacing w:line="20" w:lineRule="atLeast"/>
        <w:jc w:val="both"/>
        <w:rPr>
          <w:rFonts w:cs="Arial"/>
          <w:szCs w:val="16"/>
          <w:lang w:eastAsia="sk-SK"/>
        </w:rPr>
      </w:pPr>
    </w:p>
    <w:p w14:paraId="3F1CC76D" w14:textId="0EC6BB50" w:rsidR="009A2173" w:rsidRDefault="009A2173" w:rsidP="009A2173">
      <w:pPr>
        <w:pStyle w:val="111final"/>
        <w:ind w:left="360" w:hanging="360"/>
      </w:pPr>
      <w:r>
        <w:t xml:space="preserve"> </w:t>
      </w:r>
      <w:r w:rsidRPr="005B1AD6">
        <w:t xml:space="preserve">Právny vzťah založený touto </w:t>
      </w:r>
      <w:r>
        <w:t>Z</w:t>
      </w:r>
      <w:r w:rsidRPr="005B1AD6">
        <w:t>mluvou sa riadi a spravuje Obchodným zákonníkom, Zákonom o energetike, príslušnými všeobecne záväznými právnymi predpismi</w:t>
      </w:r>
      <w:r w:rsidRPr="00257667">
        <w:t xml:space="preserve"> Ministerstva hospodárstva SR, všeobecne záväznými právnymi predpismi a rozhodnutiami ÚRSO, Prevádzkovým poriadkom príslušného PDS schváleným ÚRSO, ktorý je záväzný pre obe </w:t>
      </w:r>
      <w:r>
        <w:t>Z</w:t>
      </w:r>
      <w:r w:rsidRPr="00257667">
        <w:t>mluvné strany</w:t>
      </w:r>
      <w:r>
        <w:t>,</w:t>
      </w:r>
      <w:r w:rsidRPr="00257667">
        <w:t xml:space="preserve"> a ostatnými všeobecn</w:t>
      </w:r>
      <w:r>
        <w:t xml:space="preserve">e záväznými právnymi predpismi </w:t>
      </w:r>
      <w:r w:rsidRPr="00257667">
        <w:t>a O</w:t>
      </w:r>
      <w:r>
        <w:t>P</w:t>
      </w:r>
      <w:r w:rsidRPr="00257667">
        <w:t>.</w:t>
      </w:r>
    </w:p>
    <w:p w14:paraId="790CAE4C" w14:textId="77777777" w:rsidR="009A2173" w:rsidRDefault="009A2173" w:rsidP="009A2173">
      <w:pPr>
        <w:pStyle w:val="111final"/>
        <w:numPr>
          <w:ilvl w:val="0"/>
          <w:numId w:val="0"/>
        </w:numPr>
        <w:ind w:left="360"/>
      </w:pPr>
    </w:p>
    <w:p w14:paraId="21D99F70" w14:textId="3DC665C9" w:rsidR="009A2173" w:rsidRDefault="009A2173" w:rsidP="009A2173">
      <w:pPr>
        <w:pStyle w:val="111final"/>
        <w:ind w:left="360" w:hanging="360"/>
      </w:pPr>
      <w:r>
        <w:t xml:space="preserve"> </w:t>
      </w:r>
      <w:r w:rsidRPr="002E6F44">
        <w:t xml:space="preserve">Odberateľ prehlasuje, že sa oboznámil s Dodávateľovou Informáciou ohľadom spracúvania osobných </w:t>
      </w:r>
      <w:r>
        <w:t xml:space="preserve">údajov zákazníkov, vrátane osôb </w:t>
      </w:r>
      <w:r w:rsidRPr="002E6F44">
        <w:t>i</w:t>
      </w:r>
      <w:r>
        <w:t xml:space="preserve">ch </w:t>
      </w:r>
      <w:r w:rsidRPr="002E6F44">
        <w:t xml:space="preserve">zastupujúcich (napr. zamestnanci, členovia štatutárneho orgánu ...) (ďalej len „Informácia“), ktorá je dostupná aj na </w:t>
      </w:r>
      <w:r w:rsidR="00884F80" w:rsidRPr="00884F80">
        <w:t>webovom sídle Dodávateľa</w:t>
      </w:r>
      <w:r w:rsidRPr="00884F80">
        <w:t>,</w:t>
      </w:r>
      <w:r w:rsidRPr="002E6F44">
        <w:t xml:space="preserve"> v časti Ochrana osobných údajov a zaväzuje sa oboznámiť s touto Informáciou všetky dotknuté osoby uvedené v tejto Zmluve, prípadne podieľajúce sa na plnení tejto Zmluvy (napr. členovia štatutárneho orgánu, zamestnanci, zástupcovia Odberateľa). Odberateľ prehlasuje, že všetky dotknuté osoby boli oboznámené s Informáciou podľa čl. 13 a 14 Nariadenia Európskeho parlamentu a Rady (EÚ) 2016/679 o ochrane fyzických osôb pri spracúvaní osobných údajov a o voľnom pohybe takýchto údajov, ktorým sa zrušuje smernica 95/46/ES, čím si Dodávateľ splnil voči dotknutým osobám informačnú povinnosť.</w:t>
      </w:r>
    </w:p>
    <w:p w14:paraId="3B778A57" w14:textId="0AF03E91" w:rsidR="000F7B1D" w:rsidRPr="00884F80" w:rsidRDefault="000F7B1D" w:rsidP="00884F80">
      <w:pPr>
        <w:spacing w:line="20" w:lineRule="atLeast"/>
        <w:jc w:val="both"/>
        <w:rPr>
          <w:rFonts w:cs="Arial"/>
          <w:szCs w:val="16"/>
          <w:lang w:eastAsia="sk-SK"/>
        </w:rPr>
      </w:pPr>
    </w:p>
    <w:p w14:paraId="5C8CBFB5" w14:textId="4155C9B6" w:rsidR="00CC22EB" w:rsidRPr="00257667" w:rsidRDefault="00863676" w:rsidP="009A2173">
      <w:pPr>
        <w:pStyle w:val="61"/>
        <w:numPr>
          <w:ilvl w:val="0"/>
          <w:numId w:val="0"/>
        </w:numPr>
        <w:ind w:left="426" w:hanging="426"/>
      </w:pPr>
      <w:r>
        <w:t>14.</w:t>
      </w:r>
      <w:r w:rsidR="00810582">
        <w:t xml:space="preserve">6 </w:t>
      </w:r>
      <w:r w:rsidR="00CC22EB" w:rsidRPr="00257667">
        <w:t xml:space="preserve">Ak niektoré ustanovenia tejto </w:t>
      </w:r>
      <w:r w:rsidR="007E5B36">
        <w:t>Z</w:t>
      </w:r>
      <w:r w:rsidR="007E5B36" w:rsidRPr="00257667">
        <w:t xml:space="preserve">mluvy </w:t>
      </w:r>
      <w:r w:rsidR="00CC22EB" w:rsidRPr="00257667">
        <w:t xml:space="preserve">budú prekonané novou právnou úpravou, </w:t>
      </w:r>
      <w:r w:rsidR="007E5B36">
        <w:t>Z</w:t>
      </w:r>
      <w:r w:rsidR="00CC22EB" w:rsidRPr="00257667">
        <w:t xml:space="preserve">mluvné strany sa zaväzujú nahradiť dotknuté ustanovenia v tejto </w:t>
      </w:r>
      <w:r w:rsidR="007E5B36">
        <w:t>Z</w:t>
      </w:r>
      <w:r w:rsidR="00CC22EB" w:rsidRPr="00257667">
        <w:t xml:space="preserve">mluve ustanoveniami novými, určenými právnou úpravou, resp. zmenou tak, aby bol zachovaný účel tejto </w:t>
      </w:r>
      <w:r w:rsidR="007E5B36">
        <w:t>Z</w:t>
      </w:r>
      <w:r w:rsidR="00CC22EB" w:rsidRPr="00257667">
        <w:t>mluvy.</w:t>
      </w:r>
    </w:p>
    <w:p w14:paraId="1EA36942" w14:textId="77777777" w:rsidR="00CC22EB" w:rsidRPr="00257667" w:rsidRDefault="00CC22EB" w:rsidP="00FC4BDB">
      <w:pPr>
        <w:pStyle w:val="61"/>
        <w:numPr>
          <w:ilvl w:val="0"/>
          <w:numId w:val="0"/>
        </w:numPr>
        <w:ind w:left="425"/>
      </w:pPr>
    </w:p>
    <w:p w14:paraId="7E09CF08" w14:textId="5A0B0A0C" w:rsidR="00CC22EB" w:rsidRPr="00257667" w:rsidRDefault="00863676" w:rsidP="009A2173">
      <w:pPr>
        <w:pStyle w:val="61"/>
        <w:numPr>
          <w:ilvl w:val="0"/>
          <w:numId w:val="0"/>
        </w:numPr>
        <w:ind w:left="426" w:hanging="426"/>
      </w:pPr>
      <w:r>
        <w:t>14.</w:t>
      </w:r>
      <w:r w:rsidR="00810582">
        <w:t xml:space="preserve">7 </w:t>
      </w:r>
      <w:r w:rsidR="00CC22EB" w:rsidRPr="00257667">
        <w:t xml:space="preserve">Uzatvorením tejto </w:t>
      </w:r>
      <w:r w:rsidR="007E5B36">
        <w:t>Z</w:t>
      </w:r>
      <w:r w:rsidR="00CC22EB" w:rsidRPr="00257667">
        <w:t xml:space="preserve">mluvy stráca platnosť predchádzajúca </w:t>
      </w:r>
      <w:r w:rsidR="007E5B36">
        <w:t>Z</w:t>
      </w:r>
      <w:r w:rsidR="00CC22EB" w:rsidRPr="00257667">
        <w:t xml:space="preserve">mluva na Dodávku elektriny uzatvorená pre </w:t>
      </w:r>
      <w:r w:rsidR="007124A3">
        <w:t>OM</w:t>
      </w:r>
      <w:r w:rsidR="00CC22EB" w:rsidRPr="00257667">
        <w:t xml:space="preserve"> definované </w:t>
      </w:r>
      <w:r w:rsidR="00CC22EB">
        <w:br/>
      </w:r>
      <w:r w:rsidR="00CC22EB" w:rsidRPr="00257667">
        <w:t xml:space="preserve">v Prílohe č. 1 tejto </w:t>
      </w:r>
      <w:r w:rsidR="007E5B36">
        <w:t>Z</w:t>
      </w:r>
      <w:r w:rsidR="00CC22EB" w:rsidRPr="00257667">
        <w:t>mluvy.</w:t>
      </w:r>
    </w:p>
    <w:p w14:paraId="59585FBD" w14:textId="77777777" w:rsidR="00CC22EB" w:rsidRPr="00257667" w:rsidRDefault="00CC22EB" w:rsidP="00FC4BDB">
      <w:pPr>
        <w:pStyle w:val="61"/>
        <w:numPr>
          <w:ilvl w:val="0"/>
          <w:numId w:val="0"/>
        </w:numPr>
        <w:ind w:left="425"/>
      </w:pPr>
    </w:p>
    <w:p w14:paraId="4CE2A9E4" w14:textId="1349B5A9" w:rsidR="0024184A" w:rsidRDefault="00863676" w:rsidP="009A2173">
      <w:pPr>
        <w:pStyle w:val="61"/>
        <w:numPr>
          <w:ilvl w:val="0"/>
          <w:numId w:val="0"/>
        </w:numPr>
        <w:ind w:left="426" w:hanging="426"/>
      </w:pPr>
      <w:r>
        <w:t>14.</w:t>
      </w:r>
      <w:r w:rsidR="00810582">
        <w:t xml:space="preserve">8 </w:t>
      </w:r>
      <w:r w:rsidR="00CC22EB" w:rsidRPr="00BE5244">
        <w:t xml:space="preserve">Zmluvné strany prehlasujú, že túto </w:t>
      </w:r>
      <w:r w:rsidR="007E5B36">
        <w:t>Z</w:t>
      </w:r>
      <w:r w:rsidR="007E5B36" w:rsidRPr="00BE5244">
        <w:t xml:space="preserve">mluvu </w:t>
      </w:r>
      <w:r w:rsidR="00CC22EB" w:rsidRPr="00BE5244">
        <w:t>uzatvárajú po jej dôkladnom prečítaní slobodne, na základe vlastnej vôle, vážne a nie v tiesni alebo z</w:t>
      </w:r>
      <w:r w:rsidR="0024184A">
        <w:t>a nápadne nevýhodných podmienok.</w:t>
      </w:r>
    </w:p>
    <w:p w14:paraId="09531844" w14:textId="77777777" w:rsidR="00764B8E" w:rsidRDefault="00764B8E" w:rsidP="00483034">
      <w:pPr>
        <w:pStyle w:val="61"/>
        <w:numPr>
          <w:ilvl w:val="0"/>
          <w:numId w:val="0"/>
        </w:numPr>
      </w:pPr>
      <w:bookmarkStart w:id="0" w:name="_Hlk530993224"/>
      <w:bookmarkStart w:id="1" w:name="_GoBack"/>
      <w:bookmarkEnd w:id="1"/>
    </w:p>
    <w:tbl>
      <w:tblPr>
        <w:tblW w:w="0" w:type="auto"/>
        <w:tblLook w:val="04A0" w:firstRow="1" w:lastRow="0" w:firstColumn="1" w:lastColumn="0" w:noHBand="0" w:noVBand="1"/>
      </w:tblPr>
      <w:tblGrid>
        <w:gridCol w:w="4647"/>
        <w:gridCol w:w="4641"/>
      </w:tblGrid>
      <w:tr w:rsidR="00483034" w14:paraId="2DFABBD2" w14:textId="77777777" w:rsidTr="001C1A48">
        <w:tc>
          <w:tcPr>
            <w:tcW w:w="5103" w:type="dxa"/>
            <w:shd w:val="clear" w:color="auto" w:fill="auto"/>
          </w:tcPr>
          <w:p w14:paraId="0BB1554E" w14:textId="4E907B99" w:rsidR="00810582" w:rsidRDefault="00810582" w:rsidP="00810582">
            <w:pPr>
              <w:pStyle w:val="61"/>
              <w:numPr>
                <w:ilvl w:val="0"/>
                <w:numId w:val="0"/>
              </w:numPr>
              <w:ind w:left="425" w:hanging="425"/>
            </w:pPr>
            <w:r>
              <w:t xml:space="preserve">V </w:t>
            </w:r>
            <w:r w:rsidR="00044766">
              <w:t>........................................</w:t>
            </w:r>
            <w:r>
              <w:t xml:space="preserve">   dňa: </w:t>
            </w:r>
          </w:p>
          <w:p w14:paraId="617720F9" w14:textId="77777777" w:rsidR="00ED0B41" w:rsidRDefault="00ED0B41" w:rsidP="00810582">
            <w:pPr>
              <w:pStyle w:val="61"/>
              <w:numPr>
                <w:ilvl w:val="0"/>
                <w:numId w:val="0"/>
              </w:numPr>
            </w:pPr>
          </w:p>
          <w:p w14:paraId="395E4182" w14:textId="0CFCB49C" w:rsidR="00483034" w:rsidRDefault="00483034" w:rsidP="00810582">
            <w:pPr>
              <w:pStyle w:val="61"/>
              <w:numPr>
                <w:ilvl w:val="0"/>
                <w:numId w:val="0"/>
              </w:numPr>
            </w:pPr>
            <w:r>
              <w:t>Dodávateľ</w:t>
            </w:r>
            <w:r w:rsidR="007B4AC6" w:rsidRPr="00C029D3">
              <w:rPr>
                <w:color w:val="000000"/>
              </w:rPr>
              <w:t>.</w:t>
            </w:r>
          </w:p>
        </w:tc>
        <w:tc>
          <w:tcPr>
            <w:tcW w:w="5095" w:type="dxa"/>
            <w:shd w:val="clear" w:color="auto" w:fill="auto"/>
          </w:tcPr>
          <w:p w14:paraId="7003F882" w14:textId="0AB39053" w:rsidR="00483034" w:rsidRDefault="00483034" w:rsidP="002F63F6">
            <w:pPr>
              <w:pStyle w:val="61"/>
              <w:numPr>
                <w:ilvl w:val="0"/>
                <w:numId w:val="0"/>
              </w:numPr>
              <w:ind w:left="425" w:hanging="425"/>
            </w:pPr>
            <w:r>
              <w:t xml:space="preserve">V </w:t>
            </w:r>
            <w:r w:rsidR="007B4AC6">
              <w:t xml:space="preserve">  </w:t>
            </w:r>
            <w:r w:rsidR="00044766">
              <w:t>........................................</w:t>
            </w:r>
            <w:r w:rsidR="007B4AC6">
              <w:t xml:space="preserve">   </w:t>
            </w:r>
            <w:r>
              <w:t xml:space="preserve">dňa: </w:t>
            </w:r>
          </w:p>
          <w:p w14:paraId="3238EB57" w14:textId="77777777" w:rsidR="00ED0B41" w:rsidRDefault="00ED0B41" w:rsidP="001C1A48">
            <w:pPr>
              <w:pStyle w:val="61"/>
              <w:numPr>
                <w:ilvl w:val="0"/>
                <w:numId w:val="0"/>
              </w:numPr>
            </w:pPr>
          </w:p>
          <w:p w14:paraId="63617CB9" w14:textId="408106D9" w:rsidR="00483034" w:rsidRDefault="00483034" w:rsidP="001C1A48">
            <w:pPr>
              <w:pStyle w:val="61"/>
              <w:numPr>
                <w:ilvl w:val="0"/>
                <w:numId w:val="0"/>
              </w:numPr>
            </w:pPr>
            <w:r>
              <w:t>Odberateľ:</w:t>
            </w:r>
            <w:r w:rsidR="007B4AC6">
              <w:t xml:space="preserve"> </w:t>
            </w:r>
          </w:p>
        </w:tc>
      </w:tr>
      <w:tr w:rsidR="00483034" w14:paraId="30A70365" w14:textId="77777777" w:rsidTr="001C1A48">
        <w:tc>
          <w:tcPr>
            <w:tcW w:w="5103" w:type="dxa"/>
            <w:shd w:val="clear" w:color="auto" w:fill="auto"/>
          </w:tcPr>
          <w:p w14:paraId="469A1F4F" w14:textId="77777777" w:rsidR="00483034" w:rsidRDefault="00483034" w:rsidP="00ED0B41">
            <w:pPr>
              <w:pStyle w:val="61"/>
              <w:numPr>
                <w:ilvl w:val="0"/>
                <w:numId w:val="0"/>
              </w:numPr>
            </w:pPr>
          </w:p>
          <w:p w14:paraId="21B004B3" w14:textId="77777777" w:rsidR="00483034" w:rsidRDefault="00483034" w:rsidP="002F63F6">
            <w:pPr>
              <w:pStyle w:val="61"/>
              <w:numPr>
                <w:ilvl w:val="0"/>
                <w:numId w:val="0"/>
              </w:numPr>
              <w:ind w:left="425" w:hanging="425"/>
            </w:pPr>
            <w:r>
              <w:rPr>
                <w:noProof/>
              </w:rPr>
              <mc:AlternateContent>
                <mc:Choice Requires="wps">
                  <w:drawing>
                    <wp:anchor distT="4294967295" distB="4294967295" distL="114300" distR="114300" simplePos="0" relativeHeight="251669504" behindDoc="0" locked="0" layoutInCell="1" allowOverlap="1" wp14:anchorId="2BCE1D9B" wp14:editId="1D5296EE">
                      <wp:simplePos x="0" y="0"/>
                      <wp:positionH relativeFrom="column">
                        <wp:posOffset>437515</wp:posOffset>
                      </wp:positionH>
                      <wp:positionV relativeFrom="paragraph">
                        <wp:posOffset>81914</wp:posOffset>
                      </wp:positionV>
                      <wp:extent cx="1502410" cy="0"/>
                      <wp:effectExtent l="0" t="0" r="0" b="0"/>
                      <wp:wrapNone/>
                      <wp:docPr id="1" name="Přímá spojnice se šipkou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2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6CCF02" id="_x0000_t32" coordsize="21600,21600" o:spt="32" o:oned="t" path="m,l21600,21600e" filled="f">
                      <v:path arrowok="t" fillok="f" o:connecttype="none"/>
                      <o:lock v:ext="edit" shapetype="t"/>
                    </v:shapetype>
                    <v:shape id="Přímá spojnice se šipkou 21" o:spid="_x0000_s1026" type="#_x0000_t32" style="position:absolute;margin-left:34.45pt;margin-top:6.45pt;width:118.3pt;height:0;z-index:25166950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"/>
                  </w:pict>
                </mc:Fallback>
              </mc:AlternateContent>
            </w:r>
            <w:r>
              <w:t>Podpis:</w:t>
            </w:r>
          </w:p>
          <w:p w14:paraId="78B10930" w14:textId="36353FC5" w:rsidR="00483034" w:rsidRDefault="00483034" w:rsidP="002F63F6">
            <w:pPr>
              <w:pStyle w:val="61"/>
              <w:numPr>
                <w:ilvl w:val="0"/>
                <w:numId w:val="0"/>
              </w:numPr>
            </w:pPr>
            <w:r>
              <w:t xml:space="preserve">Meno: </w:t>
            </w:r>
          </w:p>
          <w:p w14:paraId="3ABA5F30" w14:textId="7D680E15" w:rsidR="00483034" w:rsidRDefault="00483034" w:rsidP="001C1A48">
            <w:pPr>
              <w:pStyle w:val="61"/>
              <w:numPr>
                <w:ilvl w:val="0"/>
                <w:numId w:val="0"/>
              </w:numPr>
            </w:pPr>
            <w:r>
              <w:t xml:space="preserve">Funkcia: </w:t>
            </w:r>
          </w:p>
        </w:tc>
        <w:tc>
          <w:tcPr>
            <w:tcW w:w="5095" w:type="dxa"/>
            <w:shd w:val="clear" w:color="auto" w:fill="auto"/>
          </w:tcPr>
          <w:p w14:paraId="001D0F9C" w14:textId="77777777" w:rsidR="00483034" w:rsidRDefault="00483034" w:rsidP="002F63F6">
            <w:pPr>
              <w:pStyle w:val="61"/>
              <w:numPr>
                <w:ilvl w:val="0"/>
                <w:numId w:val="0"/>
              </w:numPr>
              <w:ind w:left="425" w:hanging="425"/>
            </w:pPr>
          </w:p>
          <w:p w14:paraId="75EC711E" w14:textId="77777777" w:rsidR="00483034" w:rsidRPr="00252891" w:rsidRDefault="00483034" w:rsidP="002F63F6">
            <w:pPr>
              <w:pStyle w:val="61"/>
              <w:numPr>
                <w:ilvl w:val="0"/>
                <w:numId w:val="0"/>
              </w:numPr>
              <w:ind w:left="425" w:hanging="425"/>
            </w:pPr>
            <w:r>
              <w:rPr>
                <w:noProof/>
              </w:rPr>
              <mc:AlternateContent>
                <mc:Choice Requires="wps">
                  <w:drawing>
                    <wp:anchor distT="4294967295" distB="4294967295" distL="114300" distR="114300" simplePos="0" relativeHeight="251670528" behindDoc="0" locked="0" layoutInCell="1" allowOverlap="1" wp14:anchorId="0474F737" wp14:editId="163CA8CA">
                      <wp:simplePos x="0" y="0"/>
                      <wp:positionH relativeFrom="column">
                        <wp:posOffset>416560</wp:posOffset>
                      </wp:positionH>
                      <wp:positionV relativeFrom="paragraph">
                        <wp:posOffset>81914</wp:posOffset>
                      </wp:positionV>
                      <wp:extent cx="1502410" cy="0"/>
                      <wp:effectExtent l="0" t="0" r="0" b="0"/>
                      <wp:wrapNone/>
                      <wp:docPr id="2" name="Přímá spojnice se šipkou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2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0FB7B1" id="Přímá spojnice se šipkou 20" o:spid="_x0000_s1026" type="#_x0000_t32" style="position:absolute;margin-left:32.8pt;margin-top:6.45pt;width:118.3pt;height:0;z-index:25167052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"/>
                  </w:pict>
                </mc:Fallback>
              </mc:AlternateContent>
            </w:r>
            <w:r w:rsidRPr="00252891">
              <w:t>Podpis:</w:t>
            </w:r>
          </w:p>
          <w:p w14:paraId="0ABC7481" w14:textId="15EA0C93" w:rsidR="00483034" w:rsidRPr="00252891" w:rsidRDefault="00483034" w:rsidP="002F63F6">
            <w:pPr>
              <w:pStyle w:val="61"/>
              <w:numPr>
                <w:ilvl w:val="0"/>
                <w:numId w:val="0"/>
              </w:numPr>
              <w:ind w:left="425" w:hanging="425"/>
            </w:pPr>
            <w:r w:rsidRPr="00252891">
              <w:t xml:space="preserve">Meno: </w:t>
            </w:r>
          </w:p>
          <w:p w14:paraId="7ACE2A3D" w14:textId="46CBDDA4" w:rsidR="00483034" w:rsidRDefault="00483034" w:rsidP="002F63F6">
            <w:pPr>
              <w:pStyle w:val="61"/>
              <w:numPr>
                <w:ilvl w:val="0"/>
                <w:numId w:val="0"/>
              </w:numPr>
              <w:ind w:left="425" w:hanging="425"/>
            </w:pPr>
            <w:r w:rsidRPr="00252891">
              <w:t xml:space="preserve">Funkcia: </w:t>
            </w:r>
          </w:p>
          <w:p w14:paraId="52375AE6" w14:textId="77777777" w:rsidR="00483034" w:rsidRDefault="00483034" w:rsidP="002F63F6">
            <w:pPr>
              <w:pStyle w:val="61"/>
              <w:numPr>
                <w:ilvl w:val="0"/>
                <w:numId w:val="0"/>
              </w:numPr>
            </w:pPr>
          </w:p>
        </w:tc>
      </w:tr>
      <w:bookmarkEnd w:id="0"/>
    </w:tbl>
    <w:p w14:paraId="38DB9BEA" w14:textId="77777777" w:rsidR="00333480" w:rsidRDefault="00333480" w:rsidP="00ED0B41">
      <w:pPr>
        <w:pStyle w:val="texty"/>
      </w:pPr>
    </w:p>
    <w:sectPr w:rsidR="00333480" w:rsidSect="00CD0E3F">
      <w:footerReference w:type="default" r:id="rId12"/>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89900" w14:textId="77777777" w:rsidR="00AA3FC1" w:rsidRDefault="00AA3FC1" w:rsidP="001F1D9E">
      <w:r>
        <w:separator/>
      </w:r>
    </w:p>
  </w:endnote>
  <w:endnote w:type="continuationSeparator" w:id="0">
    <w:p w14:paraId="6213463E" w14:textId="77777777" w:rsidR="00AA3FC1" w:rsidRDefault="00AA3FC1" w:rsidP="001F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NeoSansW1G-Regular">
    <w:altName w:val="Cambria"/>
    <w:panose1 w:val="020B0604020202020204"/>
    <w:charset w:val="00"/>
    <w:family w:val="auto"/>
    <w:pitch w:val="variable"/>
    <w:sig w:usb0="00000001" w:usb1="00000040" w:usb2="00000000" w:usb3="00000000" w:csb0="0000009F" w:csb1="00000000"/>
  </w:font>
  <w:font w:name="NeoSansW1G-Medium">
    <w:altName w:val="Cambria"/>
    <w:panose1 w:val="020B0604020202020204"/>
    <w:charset w:val="00"/>
    <w:family w:val="auto"/>
    <w:pitch w:val="variable"/>
    <w:sig w:usb0="00000001" w:usb1="00000040" w:usb2="00000000" w:usb3="00000000" w:csb0="0000009F" w:csb1="00000000"/>
  </w:font>
  <w:font w:name="MinionPro-Regular">
    <w:altName w:val="Times New Roman"/>
    <w:panose1 w:val="020B0604020202020204"/>
    <w:charset w:val="00"/>
    <w:family w:val="auto"/>
    <w:pitch w:val="variable"/>
    <w:sig w:usb0="00000001" w:usb1="00000001" w:usb2="00000000" w:usb3="00000000" w:csb0="0000019F" w:csb1="00000000"/>
  </w:font>
  <w:font w:name="Segoe UI">
    <w:panose1 w:val="020B0604020202020204"/>
    <w:charset w:val="EE"/>
    <w:family w:val="swiss"/>
    <w:pitch w:val="variable"/>
    <w:sig w:usb0="E4002EFF" w:usb1="C000E47F" w:usb2="00000009" w:usb3="00000000" w:csb0="000001FF" w:csb1="00000000"/>
  </w:font>
  <w:font w:name="ArialMT">
    <w:altName w:val="MS Gothic"/>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8102B" w14:textId="7B283723" w:rsidR="00975E52" w:rsidRPr="0051637F" w:rsidRDefault="00975E52" w:rsidP="00AA1B73">
    <w:pPr>
      <w:pStyle w:val="Pta"/>
      <w:framePr w:wrap="notBeside" w:vAnchor="text" w:hAnchor="page" w:xAlign="center" w:y="-345" w:anchorLock="1"/>
      <w:ind w:right="-698"/>
      <w:rPr>
        <w:rStyle w:val="slostrany"/>
        <w:rFonts w:cs="Arial"/>
        <w:sz w:val="14"/>
        <w:szCs w:val="14"/>
      </w:rPr>
    </w:pPr>
    <w:r w:rsidRPr="0051637F">
      <w:rPr>
        <w:rStyle w:val="slostrany"/>
        <w:rFonts w:cs="Arial"/>
        <w:sz w:val="14"/>
        <w:szCs w:val="14"/>
      </w:rPr>
      <w:fldChar w:fldCharType="begin"/>
    </w:r>
    <w:r w:rsidRPr="0051637F">
      <w:rPr>
        <w:rStyle w:val="slostrany"/>
        <w:rFonts w:cs="Arial"/>
        <w:sz w:val="14"/>
        <w:szCs w:val="14"/>
      </w:rPr>
      <w:instrText xml:space="preserve">PAGE  </w:instrText>
    </w:r>
    <w:r w:rsidRPr="0051637F">
      <w:rPr>
        <w:rStyle w:val="slostrany"/>
        <w:rFonts w:cs="Arial"/>
        <w:sz w:val="14"/>
        <w:szCs w:val="14"/>
      </w:rPr>
      <w:fldChar w:fldCharType="separate"/>
    </w:r>
    <w:r w:rsidR="00044766">
      <w:rPr>
        <w:rStyle w:val="slostrany"/>
        <w:rFonts w:cs="Arial"/>
        <w:noProof/>
        <w:sz w:val="14"/>
        <w:szCs w:val="14"/>
      </w:rPr>
      <w:t>10</w:t>
    </w:r>
    <w:r w:rsidRPr="0051637F">
      <w:rPr>
        <w:rStyle w:val="slostrany"/>
        <w:rFonts w:cs="Arial"/>
        <w:sz w:val="14"/>
        <w:szCs w:val="14"/>
      </w:rPr>
      <w:fldChar w:fldCharType="end"/>
    </w:r>
  </w:p>
  <w:p w14:paraId="257EAFD8" w14:textId="17582662" w:rsidR="00975E52" w:rsidRDefault="00975E52">
    <w:pPr>
      <w:pStyle w:val="Pta"/>
    </w:pPr>
    <w:r>
      <w:rPr>
        <w:noProof/>
        <w:lang w:eastAsia="sk-SK"/>
      </w:rPr>
      <mc:AlternateContent>
        <mc:Choice Requires="wps">
          <w:drawing>
            <wp:anchor distT="0" distB="0" distL="114300" distR="114300" simplePos="0" relativeHeight="251662336" behindDoc="0" locked="1" layoutInCell="1" allowOverlap="1" wp14:anchorId="135A7A9C" wp14:editId="621AE0A7">
              <wp:simplePos x="0" y="0"/>
              <wp:positionH relativeFrom="column">
                <wp:posOffset>0</wp:posOffset>
              </wp:positionH>
              <wp:positionV relativeFrom="page">
                <wp:posOffset>10236200</wp:posOffset>
              </wp:positionV>
              <wp:extent cx="912600" cy="226800"/>
              <wp:effectExtent l="0" t="0" r="0" b="1905"/>
              <wp:wrapNone/>
              <wp:docPr id="10" name="Textové pole 10"/>
              <wp:cNvGraphicFramePr/>
              <a:graphic xmlns:a="http://schemas.openxmlformats.org/drawingml/2006/main">
                <a:graphicData uri="http://schemas.microsoft.com/office/word/2010/wordprocessingShape">
                  <wps:wsp>
                    <wps:cNvSpPr txBox="1"/>
                    <wps:spPr>
                      <a:xfrm>
                        <a:off x="0" y="0"/>
                        <a:ext cx="912600" cy="226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4910D7" w14:textId="50EE7D27" w:rsidR="00975E52" w:rsidRPr="00DB2C0E" w:rsidRDefault="00975E52" w:rsidP="009C7207">
                          <w:pPr>
                            <w:rPr>
                              <w:rFonts w:cs="Arial"/>
                              <w:b/>
                              <w:color w:val="C4161C"/>
                              <w:sz w:val="14"/>
                              <w:szCs w:val="14"/>
                            </w:rPr>
                          </w:pP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A7A9C" id="_x0000_t202" coordsize="21600,21600" o:spt="202" path="m,l,21600r21600,l21600,xe">
              <v:stroke joinstyle="miter"/>
              <v:path gradientshapeok="t" o:connecttype="rect"/>
            </v:shapetype>
            <v:shape id="Textové pole 10" o:spid="_x0000_s1026" type="#_x0000_t202" style="position:absolute;margin-left:0;margin-top:806pt;width:71.85pt;height:1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" filled="f" stroked="f">
              <v:textbox inset="0">
                <w:txbxContent>
                  <w:p w14:paraId="6C4910D7" w14:textId="50EE7D27" w:rsidR="00975E52" w:rsidRPr="00DB2C0E" w:rsidRDefault="00975E52" w:rsidP="009C7207">
                    <w:pPr>
                      <w:rPr>
                        <w:rFonts w:cs="Arial"/>
                        <w:b/>
                        <w:color w:val="C4161C"/>
                        <w:sz w:val="14"/>
                        <w:szCs w:val="14"/>
                      </w:rPr>
                    </w:pP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FF5A6" w14:textId="77777777" w:rsidR="00AA3FC1" w:rsidRDefault="00AA3FC1" w:rsidP="001F1D9E">
      <w:r>
        <w:separator/>
      </w:r>
    </w:p>
  </w:footnote>
  <w:footnote w:type="continuationSeparator" w:id="0">
    <w:p w14:paraId="58BC409E" w14:textId="77777777" w:rsidR="00AA3FC1" w:rsidRDefault="00AA3FC1" w:rsidP="001F1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528A"/>
    <w:multiLevelType w:val="multilevel"/>
    <w:tmpl w:val="9BCAFAAE"/>
    <w:styleLink w:val="tl3"/>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640021D"/>
    <w:multiLevelType w:val="multilevel"/>
    <w:tmpl w:val="89086796"/>
    <w:numStyleLink w:val="121"/>
  </w:abstractNum>
  <w:abstractNum w:abstractNumId="2" w15:restartNumberingAfterBreak="0">
    <w:nsid w:val="091A6961"/>
    <w:multiLevelType w:val="multilevel"/>
    <w:tmpl w:val="2A30FCD6"/>
    <w:lvl w:ilvl="0">
      <w:start w:val="1"/>
      <w:numFmt w:val="lowerLetter"/>
      <w:lvlText w:val="%1)"/>
      <w:lvlJc w:val="left"/>
      <w:pPr>
        <w:ind w:left="953" w:hanging="35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0E5CF3"/>
    <w:multiLevelType w:val="multilevel"/>
    <w:tmpl w:val="9468CF1C"/>
    <w:numStyleLink w:val="21final"/>
  </w:abstractNum>
  <w:abstractNum w:abstractNumId="4" w15:restartNumberingAfterBreak="0">
    <w:nsid w:val="0ECE1FAB"/>
    <w:multiLevelType w:val="multilevel"/>
    <w:tmpl w:val="322082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600F24"/>
    <w:multiLevelType w:val="multilevel"/>
    <w:tmpl w:val="2A30FCD6"/>
    <w:styleLink w:val="aaa"/>
    <w:lvl w:ilvl="0">
      <w:start w:val="1"/>
      <w:numFmt w:val="lowerLetter"/>
      <w:lvlText w:val="%1)"/>
      <w:lvlJc w:val="left"/>
      <w:pPr>
        <w:ind w:left="953" w:hanging="35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4459C4"/>
    <w:multiLevelType w:val="hybridMultilevel"/>
    <w:tmpl w:val="BE3481AE"/>
    <w:lvl w:ilvl="0" w:tplc="041B0013">
      <w:start w:val="1"/>
      <w:numFmt w:val="upperRoman"/>
      <w:lvlText w:val="%1."/>
      <w:lvlJc w:val="right"/>
      <w:pPr>
        <w:tabs>
          <w:tab w:val="num" w:pos="720"/>
        </w:tabs>
        <w:ind w:left="72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BA56C8"/>
    <w:multiLevelType w:val="multilevel"/>
    <w:tmpl w:val="F6863F4E"/>
    <w:lvl w:ilvl="0">
      <w:start w:val="2"/>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8" w15:restartNumberingAfterBreak="0">
    <w:nsid w:val="164170D9"/>
    <w:multiLevelType w:val="hybridMultilevel"/>
    <w:tmpl w:val="4904771C"/>
    <w:lvl w:ilvl="0" w:tplc="3F90C50C">
      <w:start w:val="3"/>
      <w:numFmt w:val="bullet"/>
      <w:pStyle w:val="pododrazka"/>
      <w:lvlText w:val="-"/>
      <w:lvlJc w:val="left"/>
      <w:pPr>
        <w:ind w:left="482" w:firstLine="0"/>
      </w:pPr>
      <w:rPr>
        <w:rFonts w:ascii="Arial" w:eastAsia="Times New Roman" w:hAnsi="Arial" w:hint="default"/>
      </w:rPr>
    </w:lvl>
    <w:lvl w:ilvl="1" w:tplc="732E157A">
      <w:start w:val="1"/>
      <w:numFmt w:val="lowerLetter"/>
      <w:lvlText w:val="%2."/>
      <w:lvlJc w:val="left"/>
      <w:pPr>
        <w:ind w:left="1440" w:hanging="360"/>
      </w:pPr>
    </w:lvl>
    <w:lvl w:ilvl="2" w:tplc="6FC8ABCC" w:tentative="1">
      <w:start w:val="1"/>
      <w:numFmt w:val="lowerRoman"/>
      <w:lvlText w:val="%3."/>
      <w:lvlJc w:val="right"/>
      <w:pPr>
        <w:ind w:left="2160" w:hanging="180"/>
      </w:pPr>
    </w:lvl>
    <w:lvl w:ilvl="3" w:tplc="56C66E76" w:tentative="1">
      <w:start w:val="1"/>
      <w:numFmt w:val="decimal"/>
      <w:lvlText w:val="%4."/>
      <w:lvlJc w:val="left"/>
      <w:pPr>
        <w:ind w:left="2880" w:hanging="360"/>
      </w:pPr>
    </w:lvl>
    <w:lvl w:ilvl="4" w:tplc="154E9D30" w:tentative="1">
      <w:start w:val="1"/>
      <w:numFmt w:val="lowerLetter"/>
      <w:lvlText w:val="%5."/>
      <w:lvlJc w:val="left"/>
      <w:pPr>
        <w:ind w:left="3600" w:hanging="360"/>
      </w:pPr>
    </w:lvl>
    <w:lvl w:ilvl="5" w:tplc="BC98CE1A" w:tentative="1">
      <w:start w:val="1"/>
      <w:numFmt w:val="lowerRoman"/>
      <w:lvlText w:val="%6."/>
      <w:lvlJc w:val="right"/>
      <w:pPr>
        <w:ind w:left="4320" w:hanging="180"/>
      </w:pPr>
    </w:lvl>
    <w:lvl w:ilvl="6" w:tplc="72EA1F4A" w:tentative="1">
      <w:start w:val="1"/>
      <w:numFmt w:val="decimal"/>
      <w:lvlText w:val="%7."/>
      <w:lvlJc w:val="left"/>
      <w:pPr>
        <w:ind w:left="5040" w:hanging="360"/>
      </w:pPr>
    </w:lvl>
    <w:lvl w:ilvl="7" w:tplc="C9BCBBEA" w:tentative="1">
      <w:start w:val="1"/>
      <w:numFmt w:val="lowerLetter"/>
      <w:lvlText w:val="%8."/>
      <w:lvlJc w:val="left"/>
      <w:pPr>
        <w:ind w:left="5760" w:hanging="360"/>
      </w:pPr>
    </w:lvl>
    <w:lvl w:ilvl="8" w:tplc="983EF8E6" w:tentative="1">
      <w:start w:val="1"/>
      <w:numFmt w:val="lowerRoman"/>
      <w:lvlText w:val="%9."/>
      <w:lvlJc w:val="right"/>
      <w:pPr>
        <w:ind w:left="6480" w:hanging="180"/>
      </w:pPr>
    </w:lvl>
  </w:abstractNum>
  <w:abstractNum w:abstractNumId="9" w15:restartNumberingAfterBreak="0">
    <w:nsid w:val="16F30C99"/>
    <w:multiLevelType w:val="multilevel"/>
    <w:tmpl w:val="B39A989C"/>
    <w:numStyleLink w:val="161"/>
  </w:abstractNum>
  <w:abstractNum w:abstractNumId="10" w15:restartNumberingAfterBreak="0">
    <w:nsid w:val="193241F1"/>
    <w:multiLevelType w:val="hybridMultilevel"/>
    <w:tmpl w:val="FD2E764C"/>
    <w:lvl w:ilvl="0" w:tplc="04090017">
      <w:start w:val="1"/>
      <w:numFmt w:val="lowerLetter"/>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090017">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1" w15:restartNumberingAfterBreak="0">
    <w:nsid w:val="1A59094C"/>
    <w:multiLevelType w:val="hybridMultilevel"/>
    <w:tmpl w:val="36A00690"/>
    <w:lvl w:ilvl="0" w:tplc="033A0EDA">
      <w:start w:val="1"/>
      <w:numFmt w:val="bullet"/>
      <w:pStyle w:val="61pododsek"/>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AF73C4F"/>
    <w:multiLevelType w:val="multilevel"/>
    <w:tmpl w:val="E59AD2DE"/>
    <w:styleLink w:val="1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13urove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E277CD8"/>
    <w:multiLevelType w:val="hybridMultilevel"/>
    <w:tmpl w:val="8F68F344"/>
    <w:lvl w:ilvl="0" w:tplc="128E2384">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4C7EA6"/>
    <w:multiLevelType w:val="multilevel"/>
    <w:tmpl w:val="02B401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FF70898"/>
    <w:multiLevelType w:val="multilevel"/>
    <w:tmpl w:val="57362094"/>
    <w:styleLink w:val="11"/>
    <w:lvl w:ilvl="0">
      <w:start w:val="1"/>
      <w:numFmt w:val="upperRoman"/>
      <w:lvlText w:val="%1."/>
      <w:lvlJc w:val="left"/>
      <w:pPr>
        <w:ind w:left="360" w:hanging="360"/>
      </w:pPr>
      <w:rPr>
        <w:rFonts w:ascii="Arial" w:hAnsi="Arial" w:hint="default"/>
        <w:b/>
        <w:i w:val="0"/>
        <w:caps w:val="0"/>
        <w:strike w:val="0"/>
        <w:dstrike w:val="0"/>
        <w:vanish w:val="0"/>
        <w:sz w:val="18"/>
        <w:u w:val="none"/>
        <w:vertAlign w:val="baseline"/>
      </w:rPr>
    </w:lvl>
    <w:lvl w:ilvl="1">
      <w:start w:val="1"/>
      <w:numFmt w:val="none"/>
      <w:lvlRestart w:val="0"/>
      <w:lvlText w:val="1."/>
      <w:lvlJc w:val="left"/>
      <w:pPr>
        <w:ind w:left="720" w:hanging="360"/>
      </w:pPr>
      <w:rPr>
        <w:rFonts w:ascii="Arial" w:hAnsi="Arial" w:hint="default"/>
        <w:sz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229B4118"/>
    <w:multiLevelType w:val="multilevel"/>
    <w:tmpl w:val="D7020340"/>
    <w:styleLink w:val="1110"/>
    <w:lvl w:ilvl="0">
      <w:start w:val="1"/>
      <w:numFmt w:val="decimal"/>
      <w:pStyle w:val="111final"/>
      <w:lvlText w:val="11.%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F122F1"/>
    <w:multiLevelType w:val="hybridMultilevel"/>
    <w:tmpl w:val="3EE6675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28D36BB7"/>
    <w:multiLevelType w:val="multilevel"/>
    <w:tmpl w:val="5CC42020"/>
    <w:numStyleLink w:val="131"/>
  </w:abstractNum>
  <w:abstractNum w:abstractNumId="19" w15:restartNumberingAfterBreak="0">
    <w:nsid w:val="343334C8"/>
    <w:multiLevelType w:val="hybridMultilevel"/>
    <w:tmpl w:val="25E2BD2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5C662A"/>
    <w:multiLevelType w:val="hybridMultilevel"/>
    <w:tmpl w:val="258CDD00"/>
    <w:lvl w:ilvl="0" w:tplc="4BBA6BD6">
      <w:start w:val="1"/>
      <w:numFmt w:val="lowerLetter"/>
      <w:pStyle w:val="afinal"/>
      <w:lvlText w:val="%1)"/>
      <w:lvlJc w:val="left"/>
      <w:pPr>
        <w:ind w:left="955"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1A499B"/>
    <w:multiLevelType w:val="hybridMultilevel"/>
    <w:tmpl w:val="1682BC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1C745C"/>
    <w:multiLevelType w:val="hybridMultilevel"/>
    <w:tmpl w:val="59D0DB82"/>
    <w:lvl w:ilvl="0" w:tplc="7A0C8E4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FBC5A7D"/>
    <w:multiLevelType w:val="multilevel"/>
    <w:tmpl w:val="739CC5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1260398"/>
    <w:multiLevelType w:val="multilevel"/>
    <w:tmpl w:val="61AC9586"/>
    <w:styleLink w:val="71"/>
    <w:lvl w:ilvl="0">
      <w:start w:val="1"/>
      <w:numFmt w:val="decimal"/>
      <w:pStyle w:val="71final"/>
      <w:lvlText w:val="7.%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18D7567"/>
    <w:multiLevelType w:val="hybridMultilevel"/>
    <w:tmpl w:val="0284CDEC"/>
    <w:lvl w:ilvl="0" w:tplc="4BBA6BD6">
      <w:start w:val="1"/>
      <w:numFmt w:val="lowerLetter"/>
      <w:lvlText w:val="%1)"/>
      <w:lvlJc w:val="left"/>
      <w:pPr>
        <w:ind w:left="95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3153C45"/>
    <w:multiLevelType w:val="hybridMultilevel"/>
    <w:tmpl w:val="D82A8146"/>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7470D1"/>
    <w:multiLevelType w:val="multilevel"/>
    <w:tmpl w:val="D7020340"/>
    <w:numStyleLink w:val="1110"/>
  </w:abstractNum>
  <w:abstractNum w:abstractNumId="28" w15:restartNumberingAfterBreak="0">
    <w:nsid w:val="44717330"/>
    <w:multiLevelType w:val="multilevel"/>
    <w:tmpl w:val="9468CF1C"/>
    <w:styleLink w:val="21final"/>
    <w:lvl w:ilvl="0">
      <w:start w:val="1"/>
      <w:numFmt w:val="decimal"/>
      <w:pStyle w:val="21"/>
      <w:lvlText w:val="2.%1."/>
      <w:lvlJc w:val="left"/>
      <w:pPr>
        <w:ind w:left="425" w:hanging="425"/>
      </w:pPr>
      <w:rPr>
        <w:rFonts w:hint="default"/>
      </w:rPr>
    </w:lvl>
    <w:lvl w:ilvl="1">
      <w:start w:val="1"/>
      <w:numFmt w:val="decimal"/>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lvlText w:val="3.%4."/>
      <w:lvlJc w:val="left"/>
      <w:pPr>
        <w:ind w:left="425" w:hanging="425"/>
      </w:pPr>
      <w:rPr>
        <w:rFonts w:hint="default"/>
      </w:rPr>
    </w:lvl>
    <w:lvl w:ilvl="4">
      <w:start w:val="1"/>
      <w:numFmt w:val="lowerLetter"/>
      <w:lvlRestart w:val="2"/>
      <w:lvlText w:val="%5)"/>
      <w:lvlJc w:val="left"/>
      <w:pPr>
        <w:ind w:left="851" w:hanging="426"/>
      </w:pPr>
      <w:rPr>
        <w:rFonts w:hint="default"/>
      </w:rPr>
    </w:lvl>
    <w:lvl w:ilvl="5">
      <w:start w:val="1"/>
      <w:numFmt w:val="decimal"/>
      <w:lvlRestart w:val="1"/>
      <w:lvlText w:val="4.%6."/>
      <w:lvlJc w:val="left"/>
      <w:pPr>
        <w:ind w:left="425" w:hanging="425"/>
      </w:pPr>
      <w:rPr>
        <w:rFonts w:hint="default"/>
      </w:rPr>
    </w:lvl>
    <w:lvl w:ilvl="6">
      <w:start w:val="1"/>
      <w:numFmt w:val="decimal"/>
      <w:lvlRestart w:val="1"/>
      <w:lvlText w:val="5.%7."/>
      <w:lvlJc w:val="left"/>
      <w:pPr>
        <w:ind w:left="425" w:hanging="425"/>
      </w:pPr>
      <w:rPr>
        <w:rFonts w:hint="default"/>
      </w:rPr>
    </w:lvl>
    <w:lvl w:ilvl="7">
      <w:start w:val="1"/>
      <w:numFmt w:val="decimal"/>
      <w:lvlRestart w:val="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29" w15:restartNumberingAfterBreak="0">
    <w:nsid w:val="4766508C"/>
    <w:multiLevelType w:val="hybridMultilevel"/>
    <w:tmpl w:val="7FA0890A"/>
    <w:lvl w:ilvl="0" w:tplc="041B0001">
      <w:start w:val="1"/>
      <w:numFmt w:val="bullet"/>
      <w:lvlText w:val=""/>
      <w:lvlJc w:val="left"/>
      <w:pPr>
        <w:ind w:left="360" w:hanging="360"/>
      </w:pPr>
      <w:rPr>
        <w:rFonts w:ascii="Symbol" w:hAnsi="Symbol" w:hint="default"/>
      </w:rPr>
    </w:lvl>
    <w:lvl w:ilvl="1" w:tplc="041B0017">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485B1DE3"/>
    <w:multiLevelType w:val="multilevel"/>
    <w:tmpl w:val="61AC9586"/>
    <w:numStyleLink w:val="71"/>
  </w:abstractNum>
  <w:abstractNum w:abstractNumId="31" w15:restartNumberingAfterBreak="0">
    <w:nsid w:val="4A7667A1"/>
    <w:multiLevelType w:val="multilevel"/>
    <w:tmpl w:val="89086796"/>
    <w:styleLink w:val="121"/>
    <w:lvl w:ilvl="0">
      <w:start w:val="1"/>
      <w:numFmt w:val="decimal"/>
      <w:pStyle w:val="121final"/>
      <w:lvlText w:val="12.%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BDB64EE"/>
    <w:multiLevelType w:val="multilevel"/>
    <w:tmpl w:val="A7A4AD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C1926E5"/>
    <w:multiLevelType w:val="multilevel"/>
    <w:tmpl w:val="966649E6"/>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CD30195"/>
    <w:multiLevelType w:val="multilevel"/>
    <w:tmpl w:val="E59AD2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502723BD"/>
    <w:multiLevelType w:val="multilevel"/>
    <w:tmpl w:val="A064C4B8"/>
    <w:numStyleLink w:val="91"/>
  </w:abstractNum>
  <w:abstractNum w:abstractNumId="36" w15:restartNumberingAfterBreak="0">
    <w:nsid w:val="51893190"/>
    <w:multiLevelType w:val="multilevel"/>
    <w:tmpl w:val="9468CF1C"/>
    <w:styleLink w:val="21a"/>
    <w:lvl w:ilvl="0">
      <w:start w:val="1"/>
      <w:numFmt w:val="decimal"/>
      <w:lvlText w:val="2.%1."/>
      <w:lvlJc w:val="left"/>
      <w:pPr>
        <w:ind w:left="425" w:hanging="425"/>
      </w:pPr>
      <w:rPr>
        <w:rFonts w:hint="default"/>
      </w:rPr>
    </w:lvl>
    <w:lvl w:ilvl="1">
      <w:start w:val="1"/>
      <w:numFmt w:val="decimal"/>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lvlText w:val="3.%4."/>
      <w:lvlJc w:val="left"/>
      <w:pPr>
        <w:ind w:left="425" w:hanging="425"/>
      </w:pPr>
      <w:rPr>
        <w:rFonts w:hint="default"/>
      </w:rPr>
    </w:lvl>
    <w:lvl w:ilvl="4">
      <w:start w:val="1"/>
      <w:numFmt w:val="lowerLetter"/>
      <w:lvlRestart w:val="2"/>
      <w:lvlText w:val="%5)"/>
      <w:lvlJc w:val="left"/>
      <w:pPr>
        <w:ind w:left="851" w:hanging="426"/>
      </w:pPr>
      <w:rPr>
        <w:rFonts w:hint="default"/>
      </w:rPr>
    </w:lvl>
    <w:lvl w:ilvl="5">
      <w:start w:val="1"/>
      <w:numFmt w:val="decimal"/>
      <w:lvlRestart w:val="1"/>
      <w:lvlText w:val="4.%6."/>
      <w:lvlJc w:val="left"/>
      <w:pPr>
        <w:ind w:left="425" w:hanging="425"/>
      </w:pPr>
      <w:rPr>
        <w:rFonts w:hint="default"/>
      </w:rPr>
    </w:lvl>
    <w:lvl w:ilvl="6">
      <w:start w:val="1"/>
      <w:numFmt w:val="decimal"/>
      <w:lvlRestart w:val="1"/>
      <w:lvlText w:val="5.%7."/>
      <w:lvlJc w:val="left"/>
      <w:pPr>
        <w:ind w:left="425" w:hanging="425"/>
      </w:pPr>
      <w:rPr>
        <w:rFonts w:hint="default"/>
      </w:rPr>
    </w:lvl>
    <w:lvl w:ilvl="7">
      <w:start w:val="1"/>
      <w:numFmt w:val="decimal"/>
      <w:lvlRestart w:val="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7" w15:restartNumberingAfterBreak="0">
    <w:nsid w:val="53A112B5"/>
    <w:multiLevelType w:val="multilevel"/>
    <w:tmpl w:val="E59AD2DE"/>
    <w:numStyleLink w:val="111"/>
  </w:abstractNum>
  <w:abstractNum w:abstractNumId="38" w15:restartNumberingAfterBreak="0">
    <w:nsid w:val="53D9634F"/>
    <w:multiLevelType w:val="hybridMultilevel"/>
    <w:tmpl w:val="41B06E32"/>
    <w:lvl w:ilvl="0" w:tplc="4BBA6BD6">
      <w:start w:val="1"/>
      <w:numFmt w:val="lowerLetter"/>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484064A"/>
    <w:multiLevelType w:val="multilevel"/>
    <w:tmpl w:val="CD24650E"/>
    <w:numStyleLink w:val="81"/>
  </w:abstractNum>
  <w:abstractNum w:abstractNumId="40" w15:restartNumberingAfterBreak="0">
    <w:nsid w:val="54DD5A76"/>
    <w:multiLevelType w:val="multilevel"/>
    <w:tmpl w:val="17EC01F0"/>
    <w:numStyleLink w:val="101"/>
  </w:abstractNum>
  <w:abstractNum w:abstractNumId="41" w15:restartNumberingAfterBreak="0">
    <w:nsid w:val="56D8628B"/>
    <w:multiLevelType w:val="hybridMultilevel"/>
    <w:tmpl w:val="6D60692C"/>
    <w:lvl w:ilvl="0" w:tplc="4BBA6BD6">
      <w:start w:val="1"/>
      <w:numFmt w:val="lowerLetter"/>
      <w:lvlText w:val="%1)"/>
      <w:lvlJc w:val="left"/>
      <w:pPr>
        <w:ind w:left="95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1109C0"/>
    <w:multiLevelType w:val="multilevel"/>
    <w:tmpl w:val="CD24650E"/>
    <w:styleLink w:val="81"/>
    <w:lvl w:ilvl="0">
      <w:start w:val="1"/>
      <w:numFmt w:val="decimal"/>
      <w:pStyle w:val="81final"/>
      <w:lvlText w:val="8.%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6AA625E"/>
    <w:multiLevelType w:val="multilevel"/>
    <w:tmpl w:val="17EC01F0"/>
    <w:styleLink w:val="101"/>
    <w:lvl w:ilvl="0">
      <w:start w:val="1"/>
      <w:numFmt w:val="decimal"/>
      <w:pStyle w:val="101final"/>
      <w:lvlText w:val="10.%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A5A5773"/>
    <w:multiLevelType w:val="multilevel"/>
    <w:tmpl w:val="2722CA92"/>
    <w:lvl w:ilvl="0">
      <w:start w:val="1"/>
      <w:numFmt w:val="decimal"/>
      <w:pStyle w:val="Nadpis3"/>
      <w:lvlText w:val="%1"/>
      <w:lvlJc w:val="left"/>
      <w:pPr>
        <w:ind w:left="720" w:hanging="360"/>
      </w:pPr>
      <w:rPr>
        <w:rFonts w:cs="Times New Roman"/>
      </w:rPr>
    </w:lvl>
    <w:lvl w:ilvl="1">
      <w:start w:val="1"/>
      <w:numFmt w:val="decimal"/>
      <w:isLgl/>
      <w:lvlText w:val="%1.%2."/>
      <w:lvlJc w:val="left"/>
      <w:pPr>
        <w:ind w:left="1069" w:hanging="360"/>
      </w:pPr>
      <w:rPr>
        <w:rFonts w:cs="Times New Roman"/>
        <w:b w:val="0"/>
        <w:i w:val="0"/>
        <w:strike w:val="0"/>
        <w:dstrike w:val="0"/>
        <w:u w:val="none"/>
        <w:effect w:val="none"/>
      </w:rPr>
    </w:lvl>
    <w:lvl w:ilvl="2">
      <w:start w:val="1"/>
      <w:numFmt w:val="decimal"/>
      <w:isLgl/>
      <w:lvlText w:val="%1.%2.%3."/>
      <w:lvlJc w:val="left"/>
      <w:pPr>
        <w:ind w:left="2138" w:hanging="720"/>
      </w:pPr>
      <w:rPr>
        <w:rFonts w:cs="Times New Roman"/>
        <w:b w:val="0"/>
      </w:rPr>
    </w:lvl>
    <w:lvl w:ilvl="3">
      <w:start w:val="1"/>
      <w:numFmt w:val="decimal"/>
      <w:isLgl/>
      <w:lvlText w:val="%1.%2.%3.%4."/>
      <w:lvlJc w:val="left"/>
      <w:pPr>
        <w:ind w:left="1080" w:hanging="720"/>
      </w:pPr>
      <w:rPr>
        <w:rFonts w:cs="Times New Roman"/>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6D1C15F3"/>
    <w:multiLevelType w:val="multilevel"/>
    <w:tmpl w:val="B39A989C"/>
    <w:styleLink w:val="161"/>
    <w:lvl w:ilvl="0">
      <w:start w:val="1"/>
      <w:numFmt w:val="decimal"/>
      <w:pStyle w:val="161final"/>
      <w:lvlText w:val="16.%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DBA4F3B"/>
    <w:multiLevelType w:val="hybridMultilevel"/>
    <w:tmpl w:val="A7001908"/>
    <w:lvl w:ilvl="0" w:tplc="4BBA6BD6">
      <w:start w:val="1"/>
      <w:numFmt w:val="lowerLetter"/>
      <w:lvlText w:val="%1)"/>
      <w:lvlJc w:val="left"/>
      <w:pPr>
        <w:ind w:left="95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F403010"/>
    <w:multiLevelType w:val="multilevel"/>
    <w:tmpl w:val="2498258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F7B07A8"/>
    <w:multiLevelType w:val="multilevel"/>
    <w:tmpl w:val="041B001D"/>
    <w:styleLink w:val="gulicka3uroven"/>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FBB38FD"/>
    <w:multiLevelType w:val="multilevel"/>
    <w:tmpl w:val="CA3869D8"/>
    <w:lvl w:ilvl="0">
      <w:start w:val="1"/>
      <w:numFmt w:val="upperRoman"/>
      <w:pStyle w:val="Cyannadpis"/>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FEC75AB"/>
    <w:multiLevelType w:val="hybridMultilevel"/>
    <w:tmpl w:val="EE5CEF3A"/>
    <w:lvl w:ilvl="0" w:tplc="4BBA6BD6">
      <w:start w:val="1"/>
      <w:numFmt w:val="lowerLetter"/>
      <w:lvlText w:val="%1)"/>
      <w:lvlJc w:val="left"/>
      <w:pPr>
        <w:ind w:left="95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0460D04"/>
    <w:multiLevelType w:val="multilevel"/>
    <w:tmpl w:val="87A8C46E"/>
    <w:lvl w:ilvl="0">
      <w:start w:val="1"/>
      <w:numFmt w:val="upperRoman"/>
      <w:pStyle w:val="NadpiscyanI"/>
      <w:lvlText w:val="%1."/>
      <w:lvlJc w:val="left"/>
      <w:pPr>
        <w:ind w:left="720" w:hanging="720"/>
      </w:pPr>
      <w:rPr>
        <w:rFonts w:hint="default"/>
        <w:color w:val="000000" w:themeColor="text1"/>
      </w:rPr>
    </w:lvl>
    <w:lvl w:ilvl="1">
      <w:start w:val="9"/>
      <w:numFmt w:val="decimal"/>
      <w:isLgl/>
      <w:lvlText w:val="%1.%2."/>
      <w:lvlJc w:val="left"/>
      <w:pPr>
        <w:ind w:left="420" w:hanging="420"/>
      </w:pPr>
      <w:rPr>
        <w:rFonts w:hint="default"/>
        <w:strike w:val="0"/>
        <w:color w:val="000000" w:themeColor="text1"/>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2" w15:restartNumberingAfterBreak="0">
    <w:nsid w:val="72545EE5"/>
    <w:multiLevelType w:val="multilevel"/>
    <w:tmpl w:val="4704F782"/>
    <w:lvl w:ilvl="0">
      <w:start w:val="1"/>
      <w:numFmt w:val="decimal"/>
      <w:lvlText w:val="2.%1."/>
      <w:lvlJc w:val="left"/>
      <w:pPr>
        <w:ind w:left="425" w:hanging="425"/>
      </w:pPr>
      <w:rPr>
        <w:rFonts w:hint="default"/>
      </w:rPr>
    </w:lvl>
    <w:lvl w:ilvl="1">
      <w:start w:val="1"/>
      <w:numFmt w:val="decimal"/>
      <w:pStyle w:val="110"/>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425" w:hanging="425"/>
      </w:pPr>
      <w:rPr>
        <w:rFonts w:hint="default"/>
      </w:rPr>
    </w:lvl>
    <w:lvl w:ilvl="4">
      <w:start w:val="1"/>
      <w:numFmt w:val="lowerLetter"/>
      <w:lvlRestart w:val="2"/>
      <w:pStyle w:val="a0"/>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567"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53" w15:restartNumberingAfterBreak="0">
    <w:nsid w:val="72672B7B"/>
    <w:multiLevelType w:val="multilevel"/>
    <w:tmpl w:val="6C2AF2B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3AC6A9E"/>
    <w:multiLevelType w:val="multilevel"/>
    <w:tmpl w:val="A064C4B8"/>
    <w:styleLink w:val="91"/>
    <w:lvl w:ilvl="0">
      <w:start w:val="1"/>
      <w:numFmt w:val="decimal"/>
      <w:pStyle w:val="91final"/>
      <w:lvlText w:val="9.%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63C391F"/>
    <w:multiLevelType w:val="multilevel"/>
    <w:tmpl w:val="5CC42020"/>
    <w:styleLink w:val="131"/>
    <w:lvl w:ilvl="0">
      <w:start w:val="1"/>
      <w:numFmt w:val="decimal"/>
      <w:pStyle w:val="131final"/>
      <w:lvlText w:val="13.%1."/>
      <w:lvlJc w:val="left"/>
      <w:pPr>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68D5171"/>
    <w:multiLevelType w:val="multilevel"/>
    <w:tmpl w:val="041B001D"/>
    <w:styleLink w:val="gulicka"/>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6A567A3"/>
    <w:multiLevelType w:val="multilevel"/>
    <w:tmpl w:val="11E4A8C6"/>
    <w:styleLink w:val="novy"/>
    <w:lvl w:ilvl="0">
      <w:start w:val="1"/>
      <w:numFmt w:val="upperRoman"/>
      <w:lvlText w:val="%1."/>
      <w:lvlJc w:val="left"/>
      <w:pPr>
        <w:ind w:left="425" w:hanging="425"/>
      </w:pPr>
      <w:rPr>
        <w:rFonts w:hint="default"/>
      </w:rPr>
    </w:lvl>
    <w:lvl w:ilvl="1">
      <w:start w:val="1"/>
      <w:numFmt w:val="lowerLetter"/>
      <w:lvlText w:val="1.%2."/>
      <w:lvlJc w:val="left"/>
      <w:pPr>
        <w:ind w:left="425" w:hanging="425"/>
      </w:pPr>
      <w:rPr>
        <w:rFonts w:ascii="Arial" w:hAnsi="Arial" w:hint="default"/>
        <w:sz w:val="16"/>
      </w:rPr>
    </w:lvl>
    <w:lvl w:ilvl="2">
      <w:start w:val="1"/>
      <w:numFmt w:val="decimal"/>
      <w:lvlRestart w:val="1"/>
      <w:lvlText w:val="2.%3."/>
      <w:lvlJc w:val="left"/>
      <w:pPr>
        <w:ind w:left="425" w:hanging="425"/>
      </w:pPr>
      <w:rPr>
        <w:rFonts w:hint="default"/>
      </w:rPr>
    </w:lvl>
    <w:lvl w:ilvl="3">
      <w:start w:val="1"/>
      <w:numFmt w:val="decimal"/>
      <w:lvlRestart w:val="1"/>
      <w:lvlText w:val="3.%4."/>
      <w:lvlJc w:val="left"/>
      <w:pPr>
        <w:ind w:left="425" w:hanging="425"/>
      </w:pPr>
      <w:rPr>
        <w:rFonts w:hint="default"/>
      </w:rPr>
    </w:lvl>
    <w:lvl w:ilvl="4">
      <w:start w:val="1"/>
      <w:numFmt w:val="lowerLetter"/>
      <w:lvlRestart w:val="2"/>
      <w:lvlText w:val="%5)"/>
      <w:lvlJc w:val="left"/>
      <w:pPr>
        <w:ind w:left="851" w:hanging="426"/>
      </w:pPr>
      <w:rPr>
        <w:rFonts w:hint="default"/>
      </w:rPr>
    </w:lvl>
    <w:lvl w:ilvl="5">
      <w:start w:val="1"/>
      <w:numFmt w:val="decimal"/>
      <w:lvlRestart w:val="1"/>
      <w:lvlText w:val="4.%6."/>
      <w:lvlJc w:val="left"/>
      <w:pPr>
        <w:ind w:left="425" w:hanging="425"/>
      </w:pPr>
      <w:rPr>
        <w:rFonts w:hint="default"/>
      </w:rPr>
    </w:lvl>
    <w:lvl w:ilvl="6">
      <w:start w:val="1"/>
      <w:numFmt w:val="decimal"/>
      <w:lvlRestart w:val="1"/>
      <w:lvlText w:val="5.%7."/>
      <w:lvlJc w:val="left"/>
      <w:pPr>
        <w:ind w:left="425" w:hanging="425"/>
      </w:pPr>
      <w:rPr>
        <w:rFonts w:hint="default"/>
      </w:rPr>
    </w:lvl>
    <w:lvl w:ilvl="7">
      <w:start w:val="1"/>
      <w:numFmt w:val="decimal"/>
      <w:lvlRestart w:val="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58" w15:restartNumberingAfterBreak="0">
    <w:nsid w:val="780816E4"/>
    <w:multiLevelType w:val="hybridMultilevel"/>
    <w:tmpl w:val="B2A4EECE"/>
    <w:lvl w:ilvl="0" w:tplc="041B0001">
      <w:start w:val="1"/>
      <w:numFmt w:val="bullet"/>
      <w:lvlText w:val=""/>
      <w:lvlJc w:val="left"/>
      <w:pPr>
        <w:tabs>
          <w:tab w:val="num" w:pos="425"/>
        </w:tabs>
        <w:ind w:left="425" w:hanging="425"/>
      </w:pPr>
      <w:rPr>
        <w:rFonts w:ascii="Symbol" w:hAnsi="Symbol" w:hint="default"/>
      </w:rPr>
    </w:lvl>
    <w:lvl w:ilvl="1" w:tplc="8BF8157A" w:tentative="1">
      <w:start w:val="1"/>
      <w:numFmt w:val="lowerLetter"/>
      <w:lvlText w:val="%2."/>
      <w:lvlJc w:val="left"/>
      <w:pPr>
        <w:ind w:left="1440" w:hanging="360"/>
      </w:pPr>
    </w:lvl>
    <w:lvl w:ilvl="2" w:tplc="6D828EAA" w:tentative="1">
      <w:start w:val="1"/>
      <w:numFmt w:val="lowerRoman"/>
      <w:lvlText w:val="%3."/>
      <w:lvlJc w:val="right"/>
      <w:pPr>
        <w:ind w:left="2160" w:hanging="180"/>
      </w:pPr>
    </w:lvl>
    <w:lvl w:ilvl="3" w:tplc="75FCDA7A" w:tentative="1">
      <w:start w:val="1"/>
      <w:numFmt w:val="decimal"/>
      <w:lvlText w:val="%4."/>
      <w:lvlJc w:val="left"/>
      <w:pPr>
        <w:ind w:left="2880" w:hanging="360"/>
      </w:pPr>
    </w:lvl>
    <w:lvl w:ilvl="4" w:tplc="F95E40DA" w:tentative="1">
      <w:start w:val="1"/>
      <w:numFmt w:val="lowerLetter"/>
      <w:lvlText w:val="%5."/>
      <w:lvlJc w:val="left"/>
      <w:pPr>
        <w:ind w:left="3600" w:hanging="360"/>
      </w:pPr>
    </w:lvl>
    <w:lvl w:ilvl="5" w:tplc="4796A756" w:tentative="1">
      <w:start w:val="1"/>
      <w:numFmt w:val="lowerRoman"/>
      <w:lvlText w:val="%6."/>
      <w:lvlJc w:val="right"/>
      <w:pPr>
        <w:ind w:left="4320" w:hanging="180"/>
      </w:pPr>
    </w:lvl>
    <w:lvl w:ilvl="6" w:tplc="39642182" w:tentative="1">
      <w:start w:val="1"/>
      <w:numFmt w:val="decimal"/>
      <w:lvlText w:val="%7."/>
      <w:lvlJc w:val="left"/>
      <w:pPr>
        <w:ind w:left="5040" w:hanging="360"/>
      </w:pPr>
    </w:lvl>
    <w:lvl w:ilvl="7" w:tplc="BD3EA49A" w:tentative="1">
      <w:start w:val="1"/>
      <w:numFmt w:val="lowerLetter"/>
      <w:lvlText w:val="%8."/>
      <w:lvlJc w:val="left"/>
      <w:pPr>
        <w:ind w:left="5760" w:hanging="360"/>
      </w:pPr>
    </w:lvl>
    <w:lvl w:ilvl="8" w:tplc="4B16DF36" w:tentative="1">
      <w:start w:val="1"/>
      <w:numFmt w:val="lowerRoman"/>
      <w:lvlText w:val="%9."/>
      <w:lvlJc w:val="right"/>
      <w:pPr>
        <w:ind w:left="6480" w:hanging="180"/>
      </w:pPr>
    </w:lvl>
  </w:abstractNum>
  <w:abstractNum w:abstractNumId="59" w15:restartNumberingAfterBreak="0">
    <w:nsid w:val="7A9C0465"/>
    <w:multiLevelType w:val="multilevel"/>
    <w:tmpl w:val="78F48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D9A60D1"/>
    <w:multiLevelType w:val="hybridMultilevel"/>
    <w:tmpl w:val="1D92BEA4"/>
    <w:lvl w:ilvl="0" w:tplc="04090017">
      <w:start w:val="1"/>
      <w:numFmt w:val="lowerLetter"/>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090017">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61" w15:restartNumberingAfterBreak="0">
    <w:nsid w:val="7DC24A62"/>
    <w:multiLevelType w:val="hybridMultilevel"/>
    <w:tmpl w:val="CBE4A228"/>
    <w:lvl w:ilvl="0" w:tplc="041B0001">
      <w:start w:val="1"/>
      <w:numFmt w:val="bullet"/>
      <w:lvlText w:val=""/>
      <w:lvlJc w:val="left"/>
      <w:pPr>
        <w:ind w:left="360" w:hanging="360"/>
      </w:pPr>
      <w:rPr>
        <w:rFonts w:ascii="Symbol" w:hAnsi="Symbol" w:hint="default"/>
      </w:rPr>
    </w:lvl>
    <w:lvl w:ilvl="1" w:tplc="7B4C7E28" w:tentative="1">
      <w:start w:val="1"/>
      <w:numFmt w:val="lowerLetter"/>
      <w:lvlText w:val="%2."/>
      <w:lvlJc w:val="left"/>
      <w:pPr>
        <w:ind w:left="1440" w:hanging="360"/>
      </w:pPr>
    </w:lvl>
    <w:lvl w:ilvl="2" w:tplc="4B881A54" w:tentative="1">
      <w:start w:val="1"/>
      <w:numFmt w:val="lowerRoman"/>
      <w:lvlText w:val="%3."/>
      <w:lvlJc w:val="right"/>
      <w:pPr>
        <w:ind w:left="2160" w:hanging="180"/>
      </w:pPr>
    </w:lvl>
    <w:lvl w:ilvl="3" w:tplc="4A90C78C" w:tentative="1">
      <w:start w:val="1"/>
      <w:numFmt w:val="decimal"/>
      <w:lvlText w:val="%4."/>
      <w:lvlJc w:val="left"/>
      <w:pPr>
        <w:ind w:left="2880" w:hanging="360"/>
      </w:pPr>
    </w:lvl>
    <w:lvl w:ilvl="4" w:tplc="EB9ECFFA" w:tentative="1">
      <w:start w:val="1"/>
      <w:numFmt w:val="lowerLetter"/>
      <w:lvlText w:val="%5."/>
      <w:lvlJc w:val="left"/>
      <w:pPr>
        <w:ind w:left="3600" w:hanging="360"/>
      </w:pPr>
    </w:lvl>
    <w:lvl w:ilvl="5" w:tplc="66924492" w:tentative="1">
      <w:start w:val="1"/>
      <w:numFmt w:val="lowerRoman"/>
      <w:lvlText w:val="%6."/>
      <w:lvlJc w:val="right"/>
      <w:pPr>
        <w:ind w:left="4320" w:hanging="180"/>
      </w:pPr>
    </w:lvl>
    <w:lvl w:ilvl="6" w:tplc="E806AA02" w:tentative="1">
      <w:start w:val="1"/>
      <w:numFmt w:val="decimal"/>
      <w:lvlText w:val="%7."/>
      <w:lvlJc w:val="left"/>
      <w:pPr>
        <w:ind w:left="5040" w:hanging="360"/>
      </w:pPr>
    </w:lvl>
    <w:lvl w:ilvl="7" w:tplc="8166B1D8" w:tentative="1">
      <w:start w:val="1"/>
      <w:numFmt w:val="lowerLetter"/>
      <w:lvlText w:val="%8."/>
      <w:lvlJc w:val="left"/>
      <w:pPr>
        <w:ind w:left="5760" w:hanging="360"/>
      </w:pPr>
    </w:lvl>
    <w:lvl w:ilvl="8" w:tplc="57FCB010" w:tentative="1">
      <w:start w:val="1"/>
      <w:numFmt w:val="lowerRoman"/>
      <w:lvlText w:val="%9."/>
      <w:lvlJc w:val="right"/>
      <w:pPr>
        <w:ind w:left="6480" w:hanging="180"/>
      </w:pPr>
    </w:lvl>
  </w:abstractNum>
  <w:abstractNum w:abstractNumId="62" w15:restartNumberingAfterBreak="0">
    <w:nsid w:val="7F146A76"/>
    <w:multiLevelType w:val="hybridMultilevel"/>
    <w:tmpl w:val="141E31BA"/>
    <w:lvl w:ilvl="0" w:tplc="AE4E998C">
      <w:start w:val="1"/>
      <w:numFmt w:val="lowerLetter"/>
      <w:lvlText w:val="%1)"/>
      <w:lvlJc w:val="left"/>
      <w:pPr>
        <w:ind w:left="927" w:hanging="360"/>
      </w:pPr>
      <w:rPr>
        <w:rFonts w:hint="default"/>
      </w:rPr>
    </w:lvl>
    <w:lvl w:ilvl="1" w:tplc="18C241AE" w:tentative="1">
      <w:start w:val="1"/>
      <w:numFmt w:val="lowerLetter"/>
      <w:lvlText w:val="%2."/>
      <w:lvlJc w:val="left"/>
      <w:pPr>
        <w:ind w:left="1505" w:hanging="360"/>
      </w:pPr>
    </w:lvl>
    <w:lvl w:ilvl="2" w:tplc="1A186590" w:tentative="1">
      <w:start w:val="1"/>
      <w:numFmt w:val="lowerRoman"/>
      <w:lvlText w:val="%3."/>
      <w:lvlJc w:val="right"/>
      <w:pPr>
        <w:ind w:left="2225" w:hanging="180"/>
      </w:pPr>
    </w:lvl>
    <w:lvl w:ilvl="3" w:tplc="DC66E3FC" w:tentative="1">
      <w:start w:val="1"/>
      <w:numFmt w:val="decimal"/>
      <w:lvlText w:val="%4."/>
      <w:lvlJc w:val="left"/>
      <w:pPr>
        <w:ind w:left="2945" w:hanging="360"/>
      </w:pPr>
    </w:lvl>
    <w:lvl w:ilvl="4" w:tplc="E4C85004">
      <w:start w:val="1"/>
      <w:numFmt w:val="lowerLetter"/>
      <w:lvlText w:val="%5)"/>
      <w:lvlJc w:val="left"/>
      <w:pPr>
        <w:ind w:left="3665" w:hanging="360"/>
      </w:pPr>
      <w:rPr>
        <w:rFonts w:hint="default"/>
      </w:rPr>
    </w:lvl>
    <w:lvl w:ilvl="5" w:tplc="15A0E6A2" w:tentative="1">
      <w:start w:val="1"/>
      <w:numFmt w:val="lowerRoman"/>
      <w:lvlText w:val="%6."/>
      <w:lvlJc w:val="right"/>
      <w:pPr>
        <w:ind w:left="4385" w:hanging="180"/>
      </w:pPr>
    </w:lvl>
    <w:lvl w:ilvl="6" w:tplc="6C3468F2" w:tentative="1">
      <w:start w:val="1"/>
      <w:numFmt w:val="decimal"/>
      <w:lvlText w:val="%7."/>
      <w:lvlJc w:val="left"/>
      <w:pPr>
        <w:ind w:left="5105" w:hanging="360"/>
      </w:pPr>
    </w:lvl>
    <w:lvl w:ilvl="7" w:tplc="89B8B826" w:tentative="1">
      <w:start w:val="1"/>
      <w:numFmt w:val="lowerLetter"/>
      <w:lvlText w:val="%8."/>
      <w:lvlJc w:val="left"/>
      <w:pPr>
        <w:ind w:left="5825" w:hanging="360"/>
      </w:pPr>
    </w:lvl>
    <w:lvl w:ilvl="8" w:tplc="148EF228" w:tentative="1">
      <w:start w:val="1"/>
      <w:numFmt w:val="lowerRoman"/>
      <w:lvlText w:val="%9."/>
      <w:lvlJc w:val="right"/>
      <w:pPr>
        <w:ind w:left="6545" w:hanging="180"/>
      </w:pPr>
    </w:lvl>
  </w:abstractNum>
  <w:abstractNum w:abstractNumId="63" w15:restartNumberingAfterBreak="0">
    <w:nsid w:val="7F511F08"/>
    <w:multiLevelType w:val="hybridMultilevel"/>
    <w:tmpl w:val="11E49934"/>
    <w:lvl w:ilvl="0" w:tplc="E2BCF37A">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57"/>
  </w:num>
  <w:num w:numId="3">
    <w:abstractNumId w:val="56"/>
  </w:num>
  <w:num w:numId="4">
    <w:abstractNumId w:val="48"/>
  </w:num>
  <w:num w:numId="5">
    <w:abstractNumId w:val="34"/>
  </w:num>
  <w:num w:numId="6">
    <w:abstractNumId w:val="15"/>
  </w:num>
  <w:num w:numId="7">
    <w:abstractNumId w:val="51"/>
  </w:num>
  <w:num w:numId="8">
    <w:abstractNumId w:val="60"/>
  </w:num>
  <w:num w:numId="9">
    <w:abstractNumId w:val="10"/>
  </w:num>
  <w:num w:numId="10">
    <w:abstractNumId w:val="52"/>
  </w:num>
  <w:num w:numId="11">
    <w:abstractNumId w:val="36"/>
  </w:num>
  <w:num w:numId="12">
    <w:abstractNumId w:val="28"/>
  </w:num>
  <w:num w:numId="13">
    <w:abstractNumId w:val="3"/>
    <w:lvlOverride w:ilvl="0">
      <w:lvl w:ilvl="0">
        <w:start w:val="1"/>
        <w:numFmt w:val="decimal"/>
        <w:pStyle w:val="21"/>
        <w:lvlText w:val="2.%1."/>
        <w:lvlJc w:val="left"/>
        <w:pPr>
          <w:ind w:left="425" w:hanging="425"/>
        </w:pPr>
        <w:rPr>
          <w:rFonts w:hint="default"/>
          <w14:textOutline w14:w="0" w14:cap="rnd" w14:cmpd="sng" w14:algn="ctr">
            <w14:noFill/>
            <w14:prstDash w14:val="solid"/>
            <w14:bevel/>
          </w14:textOutline>
        </w:rPr>
      </w:lvl>
    </w:lvlOverride>
  </w:num>
  <w:num w:numId="14">
    <w:abstractNumId w:val="49"/>
  </w:num>
  <w:num w:numId="15">
    <w:abstractNumId w:val="24"/>
  </w:num>
  <w:num w:numId="16">
    <w:abstractNumId w:val="30"/>
  </w:num>
  <w:num w:numId="17">
    <w:abstractNumId w:val="42"/>
  </w:num>
  <w:num w:numId="18">
    <w:abstractNumId w:val="39"/>
  </w:num>
  <w:num w:numId="19">
    <w:abstractNumId w:val="54"/>
  </w:num>
  <w:num w:numId="20">
    <w:abstractNumId w:val="35"/>
  </w:num>
  <w:num w:numId="21">
    <w:abstractNumId w:val="43"/>
  </w:num>
  <w:num w:numId="22">
    <w:abstractNumId w:val="40"/>
  </w:num>
  <w:num w:numId="23">
    <w:abstractNumId w:val="12"/>
  </w:num>
  <w:num w:numId="24">
    <w:abstractNumId w:val="37"/>
  </w:num>
  <w:num w:numId="25">
    <w:abstractNumId w:val="16"/>
  </w:num>
  <w:num w:numId="26">
    <w:abstractNumId w:val="27"/>
    <w:lvlOverride w:ilvl="0">
      <w:lvl w:ilvl="0">
        <w:start w:val="1"/>
        <w:numFmt w:val="decimal"/>
        <w:pStyle w:val="111final"/>
        <w:lvlText w:val="14.%1."/>
        <w:lvlJc w:val="left"/>
        <w:pPr>
          <w:ind w:left="644"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7">
    <w:abstractNumId w:val="31"/>
  </w:num>
  <w:num w:numId="28">
    <w:abstractNumId w:val="1"/>
  </w:num>
  <w:num w:numId="29">
    <w:abstractNumId w:val="55"/>
  </w:num>
  <w:num w:numId="30">
    <w:abstractNumId w:val="18"/>
    <w:lvlOverride w:ilvl="0">
      <w:lvl w:ilvl="0">
        <w:start w:val="1"/>
        <w:numFmt w:val="decimal"/>
        <w:pStyle w:val="131final"/>
        <w:lvlText w:val="13.%1."/>
        <w:lvlJc w:val="left"/>
        <w:pPr>
          <w:ind w:left="425" w:hanging="425"/>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20"/>
  </w:num>
  <w:num w:numId="32">
    <w:abstractNumId w:val="25"/>
  </w:num>
  <w:num w:numId="33">
    <w:abstractNumId w:val="38"/>
  </w:num>
  <w:num w:numId="34">
    <w:abstractNumId w:val="50"/>
  </w:num>
  <w:num w:numId="35">
    <w:abstractNumId w:val="59"/>
  </w:num>
  <w:num w:numId="36">
    <w:abstractNumId w:val="23"/>
  </w:num>
  <w:num w:numId="37">
    <w:abstractNumId w:val="19"/>
  </w:num>
  <w:num w:numId="38">
    <w:abstractNumId w:val="14"/>
  </w:num>
  <w:num w:numId="39">
    <w:abstractNumId w:val="32"/>
  </w:num>
  <w:num w:numId="40">
    <w:abstractNumId w:val="53"/>
  </w:num>
  <w:num w:numId="41">
    <w:abstractNumId w:val="4"/>
  </w:num>
  <w:num w:numId="42">
    <w:abstractNumId w:val="47"/>
  </w:num>
  <w:num w:numId="43">
    <w:abstractNumId w:val="45"/>
  </w:num>
  <w:num w:numId="44">
    <w:abstractNumId w:val="9"/>
  </w:num>
  <w:num w:numId="45">
    <w:abstractNumId w:val="62"/>
  </w:num>
  <w:num w:numId="46">
    <w:abstractNumId w:val="5"/>
  </w:num>
  <w:num w:numId="47">
    <w:abstractNumId w:val="46"/>
  </w:num>
  <w:num w:numId="48">
    <w:abstractNumId w:val="41"/>
  </w:num>
  <w:num w:numId="49">
    <w:abstractNumId w:val="2"/>
  </w:num>
  <w:num w:numId="50">
    <w:abstractNumId w:val="33"/>
  </w:num>
  <w:num w:numId="51">
    <w:abstractNumId w:val="8"/>
  </w:num>
  <w:num w:numId="52">
    <w:abstractNumId w:val="0"/>
  </w:num>
  <w:num w:numId="53">
    <w:abstractNumId w:val="29"/>
  </w:num>
  <w:num w:numId="54">
    <w:abstractNumId w:val="58"/>
  </w:num>
  <w:num w:numId="55">
    <w:abstractNumId w:val="61"/>
  </w:num>
  <w:num w:numId="56">
    <w:abstractNumId w:val="26"/>
  </w:num>
  <w:num w:numId="57">
    <w:abstractNumId w:val="18"/>
  </w:num>
  <w:num w:numId="58">
    <w:abstractNumId w:val="21"/>
  </w:num>
  <w:num w:numId="59">
    <w:abstractNumId w:val="13"/>
  </w:num>
  <w:num w:numId="60">
    <w:abstractNumId w:val="22"/>
  </w:num>
  <w:num w:numId="61">
    <w:abstractNumId w:val="17"/>
  </w:num>
  <w:num w:numId="62">
    <w:abstractNumId w:val="7"/>
  </w:num>
  <w:num w:numId="63">
    <w:abstractNumId w:val="6"/>
  </w:num>
  <w:num w:numId="64">
    <w:abstractNumId w:val="63"/>
  </w:num>
  <w:num w:numId="65">
    <w:abstractNumId w:val="44"/>
  </w:num>
  <w:num w:numId="66">
    <w:abstractNumId w:val="3"/>
    <w:lvlOverride w:ilvl="0">
      <w:lvl w:ilvl="0">
        <w:start w:val="1"/>
        <w:numFmt w:val="decimal"/>
        <w:pStyle w:val="21"/>
        <w:lvlText w:val="2.%1."/>
        <w:lvlJc w:val="left"/>
        <w:pPr>
          <w:ind w:left="425" w:hanging="425"/>
        </w:pPr>
        <w:rPr>
          <w:rFonts w:hint="default"/>
          <w:b w:val="0"/>
        </w:rPr>
      </w:lvl>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29A"/>
    <w:rsid w:val="0000340F"/>
    <w:rsid w:val="000040C9"/>
    <w:rsid w:val="00004A2A"/>
    <w:rsid w:val="00005622"/>
    <w:rsid w:val="00011AC3"/>
    <w:rsid w:val="00013DB8"/>
    <w:rsid w:val="00016DC7"/>
    <w:rsid w:val="000244F5"/>
    <w:rsid w:val="00042568"/>
    <w:rsid w:val="00044766"/>
    <w:rsid w:val="0006114B"/>
    <w:rsid w:val="00065283"/>
    <w:rsid w:val="00084C39"/>
    <w:rsid w:val="00087D51"/>
    <w:rsid w:val="00092546"/>
    <w:rsid w:val="00093EB4"/>
    <w:rsid w:val="000A0994"/>
    <w:rsid w:val="000B6C79"/>
    <w:rsid w:val="000B7068"/>
    <w:rsid w:val="000C1BEE"/>
    <w:rsid w:val="000C5AEE"/>
    <w:rsid w:val="000D650B"/>
    <w:rsid w:val="000E05AB"/>
    <w:rsid w:val="000E7319"/>
    <w:rsid w:val="000F4D36"/>
    <w:rsid w:val="000F7B1D"/>
    <w:rsid w:val="001060FA"/>
    <w:rsid w:val="001103F6"/>
    <w:rsid w:val="001146A9"/>
    <w:rsid w:val="00151B1E"/>
    <w:rsid w:val="00155C1E"/>
    <w:rsid w:val="0017388C"/>
    <w:rsid w:val="0018108C"/>
    <w:rsid w:val="00181FCB"/>
    <w:rsid w:val="00183114"/>
    <w:rsid w:val="001910F4"/>
    <w:rsid w:val="0019216C"/>
    <w:rsid w:val="0019362A"/>
    <w:rsid w:val="001A000A"/>
    <w:rsid w:val="001A1FF4"/>
    <w:rsid w:val="001C1A48"/>
    <w:rsid w:val="001D337C"/>
    <w:rsid w:val="001E0895"/>
    <w:rsid w:val="001E4011"/>
    <w:rsid w:val="001F1D9E"/>
    <w:rsid w:val="002037CF"/>
    <w:rsid w:val="00213027"/>
    <w:rsid w:val="002301E6"/>
    <w:rsid w:val="00235959"/>
    <w:rsid w:val="0024184A"/>
    <w:rsid w:val="002447A1"/>
    <w:rsid w:val="0024498F"/>
    <w:rsid w:val="00253A3B"/>
    <w:rsid w:val="00254ED6"/>
    <w:rsid w:val="0029329A"/>
    <w:rsid w:val="00296B76"/>
    <w:rsid w:val="002A1BBC"/>
    <w:rsid w:val="002A2161"/>
    <w:rsid w:val="002A22ED"/>
    <w:rsid w:val="002A45A5"/>
    <w:rsid w:val="002B35E6"/>
    <w:rsid w:val="002B463F"/>
    <w:rsid w:val="002B56E8"/>
    <w:rsid w:val="002C751E"/>
    <w:rsid w:val="002D0F76"/>
    <w:rsid w:val="002D4410"/>
    <w:rsid w:val="002D6DC7"/>
    <w:rsid w:val="002E5A9A"/>
    <w:rsid w:val="002E6F44"/>
    <w:rsid w:val="002F63F6"/>
    <w:rsid w:val="003062D0"/>
    <w:rsid w:val="00327D66"/>
    <w:rsid w:val="00333480"/>
    <w:rsid w:val="00337AAF"/>
    <w:rsid w:val="0035044E"/>
    <w:rsid w:val="00353491"/>
    <w:rsid w:val="003665B8"/>
    <w:rsid w:val="003724AF"/>
    <w:rsid w:val="003728C5"/>
    <w:rsid w:val="00380BF5"/>
    <w:rsid w:val="00384C08"/>
    <w:rsid w:val="003875D8"/>
    <w:rsid w:val="00395165"/>
    <w:rsid w:val="003A403C"/>
    <w:rsid w:val="003B38EA"/>
    <w:rsid w:val="003C0C32"/>
    <w:rsid w:val="003C1E9A"/>
    <w:rsid w:val="003C7CEA"/>
    <w:rsid w:val="003D35A4"/>
    <w:rsid w:val="003E0E5E"/>
    <w:rsid w:val="003E2554"/>
    <w:rsid w:val="0040711A"/>
    <w:rsid w:val="00411955"/>
    <w:rsid w:val="004217A6"/>
    <w:rsid w:val="00423868"/>
    <w:rsid w:val="00423DD3"/>
    <w:rsid w:val="00425301"/>
    <w:rsid w:val="004303AB"/>
    <w:rsid w:val="0043272F"/>
    <w:rsid w:val="00436265"/>
    <w:rsid w:val="00451178"/>
    <w:rsid w:val="00451A29"/>
    <w:rsid w:val="00455C7B"/>
    <w:rsid w:val="00461C33"/>
    <w:rsid w:val="00465323"/>
    <w:rsid w:val="004731E7"/>
    <w:rsid w:val="00474F0B"/>
    <w:rsid w:val="00483034"/>
    <w:rsid w:val="004853E1"/>
    <w:rsid w:val="004B01C1"/>
    <w:rsid w:val="004B47BE"/>
    <w:rsid w:val="004B7739"/>
    <w:rsid w:val="004C14BA"/>
    <w:rsid w:val="004C4922"/>
    <w:rsid w:val="004C77D6"/>
    <w:rsid w:val="004D2F80"/>
    <w:rsid w:val="004D7FF2"/>
    <w:rsid w:val="004E5A84"/>
    <w:rsid w:val="005022EF"/>
    <w:rsid w:val="00512DFD"/>
    <w:rsid w:val="00524253"/>
    <w:rsid w:val="00526081"/>
    <w:rsid w:val="00526F19"/>
    <w:rsid w:val="00531665"/>
    <w:rsid w:val="0054006F"/>
    <w:rsid w:val="00541214"/>
    <w:rsid w:val="005563E9"/>
    <w:rsid w:val="00561588"/>
    <w:rsid w:val="005636F5"/>
    <w:rsid w:val="00571899"/>
    <w:rsid w:val="0057762B"/>
    <w:rsid w:val="00594E41"/>
    <w:rsid w:val="005A05C5"/>
    <w:rsid w:val="005B1AD6"/>
    <w:rsid w:val="005B4A76"/>
    <w:rsid w:val="005D3470"/>
    <w:rsid w:val="005D5E3C"/>
    <w:rsid w:val="005E2D16"/>
    <w:rsid w:val="006043E8"/>
    <w:rsid w:val="00605BF6"/>
    <w:rsid w:val="006065E4"/>
    <w:rsid w:val="00617F69"/>
    <w:rsid w:val="00624A3B"/>
    <w:rsid w:val="006376E8"/>
    <w:rsid w:val="00641258"/>
    <w:rsid w:val="00647251"/>
    <w:rsid w:val="00653961"/>
    <w:rsid w:val="006602B3"/>
    <w:rsid w:val="00666F5A"/>
    <w:rsid w:val="00672876"/>
    <w:rsid w:val="006730C6"/>
    <w:rsid w:val="00675617"/>
    <w:rsid w:val="00682747"/>
    <w:rsid w:val="006834A7"/>
    <w:rsid w:val="006834D7"/>
    <w:rsid w:val="006B1D76"/>
    <w:rsid w:val="006B3CA1"/>
    <w:rsid w:val="006C0437"/>
    <w:rsid w:val="006E3049"/>
    <w:rsid w:val="006E6E93"/>
    <w:rsid w:val="006F3AF8"/>
    <w:rsid w:val="006F4AA5"/>
    <w:rsid w:val="00706664"/>
    <w:rsid w:val="007124A3"/>
    <w:rsid w:val="00731FDF"/>
    <w:rsid w:val="00732B5D"/>
    <w:rsid w:val="00752315"/>
    <w:rsid w:val="00752857"/>
    <w:rsid w:val="00755933"/>
    <w:rsid w:val="00764B8E"/>
    <w:rsid w:val="007721DD"/>
    <w:rsid w:val="00786FC2"/>
    <w:rsid w:val="00792758"/>
    <w:rsid w:val="00797B8D"/>
    <w:rsid w:val="007B4AC6"/>
    <w:rsid w:val="007B74FD"/>
    <w:rsid w:val="007C5226"/>
    <w:rsid w:val="007D232B"/>
    <w:rsid w:val="007D30D3"/>
    <w:rsid w:val="007E5B36"/>
    <w:rsid w:val="007F7714"/>
    <w:rsid w:val="0080023F"/>
    <w:rsid w:val="00800B56"/>
    <w:rsid w:val="00810582"/>
    <w:rsid w:val="00810DEF"/>
    <w:rsid w:val="00813E14"/>
    <w:rsid w:val="00823466"/>
    <w:rsid w:val="008240E3"/>
    <w:rsid w:val="008257AC"/>
    <w:rsid w:val="00827E24"/>
    <w:rsid w:val="0083100B"/>
    <w:rsid w:val="00840DD0"/>
    <w:rsid w:val="00840FE5"/>
    <w:rsid w:val="0084354D"/>
    <w:rsid w:val="00847377"/>
    <w:rsid w:val="00850ECA"/>
    <w:rsid w:val="00857F5C"/>
    <w:rsid w:val="00863676"/>
    <w:rsid w:val="00863B1C"/>
    <w:rsid w:val="00866E9A"/>
    <w:rsid w:val="00874FDE"/>
    <w:rsid w:val="0088160F"/>
    <w:rsid w:val="00884F80"/>
    <w:rsid w:val="00885E4F"/>
    <w:rsid w:val="00894CCA"/>
    <w:rsid w:val="008A67A5"/>
    <w:rsid w:val="008B4814"/>
    <w:rsid w:val="008C4466"/>
    <w:rsid w:val="008C692F"/>
    <w:rsid w:val="008D0594"/>
    <w:rsid w:val="008D707A"/>
    <w:rsid w:val="008E2D36"/>
    <w:rsid w:val="008F1ADA"/>
    <w:rsid w:val="009025D2"/>
    <w:rsid w:val="00907C18"/>
    <w:rsid w:val="00917B1F"/>
    <w:rsid w:val="0092640D"/>
    <w:rsid w:val="009374B1"/>
    <w:rsid w:val="00946512"/>
    <w:rsid w:val="0095167B"/>
    <w:rsid w:val="009731C6"/>
    <w:rsid w:val="00975E52"/>
    <w:rsid w:val="00983A8B"/>
    <w:rsid w:val="00983B5F"/>
    <w:rsid w:val="009A2173"/>
    <w:rsid w:val="009A4AA4"/>
    <w:rsid w:val="009A50D6"/>
    <w:rsid w:val="009A67B5"/>
    <w:rsid w:val="009B2B08"/>
    <w:rsid w:val="009C1A95"/>
    <w:rsid w:val="009C45E2"/>
    <w:rsid w:val="009C4DA9"/>
    <w:rsid w:val="009C7207"/>
    <w:rsid w:val="009D7CE9"/>
    <w:rsid w:val="009F06BB"/>
    <w:rsid w:val="00A00BD4"/>
    <w:rsid w:val="00A041E7"/>
    <w:rsid w:val="00A2022E"/>
    <w:rsid w:val="00A26231"/>
    <w:rsid w:val="00A45F4A"/>
    <w:rsid w:val="00A517F5"/>
    <w:rsid w:val="00A640F8"/>
    <w:rsid w:val="00A71ECF"/>
    <w:rsid w:val="00A86BA2"/>
    <w:rsid w:val="00A91843"/>
    <w:rsid w:val="00AA1B73"/>
    <w:rsid w:val="00AA3FC1"/>
    <w:rsid w:val="00AB0303"/>
    <w:rsid w:val="00AB531A"/>
    <w:rsid w:val="00AB5FD3"/>
    <w:rsid w:val="00AC09FB"/>
    <w:rsid w:val="00AD5F8B"/>
    <w:rsid w:val="00AE3CE2"/>
    <w:rsid w:val="00AE52BE"/>
    <w:rsid w:val="00AF2F7D"/>
    <w:rsid w:val="00B06F60"/>
    <w:rsid w:val="00B171C3"/>
    <w:rsid w:val="00B33237"/>
    <w:rsid w:val="00B402D3"/>
    <w:rsid w:val="00B47070"/>
    <w:rsid w:val="00B5572F"/>
    <w:rsid w:val="00B658B0"/>
    <w:rsid w:val="00B71607"/>
    <w:rsid w:val="00B77787"/>
    <w:rsid w:val="00B77D78"/>
    <w:rsid w:val="00B82EBF"/>
    <w:rsid w:val="00B83552"/>
    <w:rsid w:val="00B8366A"/>
    <w:rsid w:val="00B964CD"/>
    <w:rsid w:val="00BA1290"/>
    <w:rsid w:val="00BA3712"/>
    <w:rsid w:val="00BA44F4"/>
    <w:rsid w:val="00BA711C"/>
    <w:rsid w:val="00BB20FA"/>
    <w:rsid w:val="00BB6E6C"/>
    <w:rsid w:val="00BD30D4"/>
    <w:rsid w:val="00BE5244"/>
    <w:rsid w:val="00BE7524"/>
    <w:rsid w:val="00BE7C98"/>
    <w:rsid w:val="00C11513"/>
    <w:rsid w:val="00C32BCC"/>
    <w:rsid w:val="00C40374"/>
    <w:rsid w:val="00C419F8"/>
    <w:rsid w:val="00C449D2"/>
    <w:rsid w:val="00C50172"/>
    <w:rsid w:val="00C54D13"/>
    <w:rsid w:val="00C54EE9"/>
    <w:rsid w:val="00C65D78"/>
    <w:rsid w:val="00C72968"/>
    <w:rsid w:val="00C74BED"/>
    <w:rsid w:val="00C80A90"/>
    <w:rsid w:val="00CA6E7B"/>
    <w:rsid w:val="00CC22EB"/>
    <w:rsid w:val="00CD0E3F"/>
    <w:rsid w:val="00CD37E4"/>
    <w:rsid w:val="00CE08DB"/>
    <w:rsid w:val="00CE7E8A"/>
    <w:rsid w:val="00CF3AE8"/>
    <w:rsid w:val="00CF7848"/>
    <w:rsid w:val="00D001B0"/>
    <w:rsid w:val="00D12250"/>
    <w:rsid w:val="00D1362E"/>
    <w:rsid w:val="00D155FE"/>
    <w:rsid w:val="00D3486A"/>
    <w:rsid w:val="00D55BE2"/>
    <w:rsid w:val="00D74272"/>
    <w:rsid w:val="00D862B2"/>
    <w:rsid w:val="00D966EE"/>
    <w:rsid w:val="00DA29BC"/>
    <w:rsid w:val="00DA4750"/>
    <w:rsid w:val="00DA5B16"/>
    <w:rsid w:val="00DA770B"/>
    <w:rsid w:val="00DB0FC9"/>
    <w:rsid w:val="00DB531C"/>
    <w:rsid w:val="00DD2305"/>
    <w:rsid w:val="00DD2C27"/>
    <w:rsid w:val="00DE1BAC"/>
    <w:rsid w:val="00E07BE3"/>
    <w:rsid w:val="00E17407"/>
    <w:rsid w:val="00E20FA7"/>
    <w:rsid w:val="00E36E19"/>
    <w:rsid w:val="00E602A2"/>
    <w:rsid w:val="00E746A5"/>
    <w:rsid w:val="00E82CF2"/>
    <w:rsid w:val="00E839A4"/>
    <w:rsid w:val="00E84739"/>
    <w:rsid w:val="00E85EB8"/>
    <w:rsid w:val="00E916CD"/>
    <w:rsid w:val="00E92F75"/>
    <w:rsid w:val="00ED0B41"/>
    <w:rsid w:val="00ED1AB3"/>
    <w:rsid w:val="00EE27B2"/>
    <w:rsid w:val="00EE7A16"/>
    <w:rsid w:val="00EF2AEE"/>
    <w:rsid w:val="00EF69EF"/>
    <w:rsid w:val="00F02DBE"/>
    <w:rsid w:val="00F32C2B"/>
    <w:rsid w:val="00F35D56"/>
    <w:rsid w:val="00F36213"/>
    <w:rsid w:val="00F5150C"/>
    <w:rsid w:val="00F60FC4"/>
    <w:rsid w:val="00F76FE9"/>
    <w:rsid w:val="00F90748"/>
    <w:rsid w:val="00F95A9A"/>
    <w:rsid w:val="00F971BF"/>
    <w:rsid w:val="00FB01F5"/>
    <w:rsid w:val="00FB5E79"/>
    <w:rsid w:val="00FC0C90"/>
    <w:rsid w:val="00FC4BDB"/>
    <w:rsid w:val="00FC5999"/>
    <w:rsid w:val="00FC7088"/>
    <w:rsid w:val="00FE3FF3"/>
    <w:rsid w:val="00FE4CBF"/>
    <w:rsid w:val="00FE7EFF"/>
    <w:rsid w:val="00FF030B"/>
    <w:rsid w:val="00FF3F0D"/>
    <w:rsid w:val="00FF5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9E2F5"/>
  <w14:defaultImageDpi w14:val="32767"/>
  <w15:docId w15:val="{8DCB6CFB-79EC-6244-A7DF-A394513D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E7319"/>
    <w:rPr>
      <w:rFonts w:ascii="Arial" w:eastAsia="Calibri" w:hAnsi="Arial" w:cs="Times New Roman"/>
      <w:sz w:val="16"/>
    </w:rPr>
  </w:style>
  <w:style w:type="paragraph" w:styleId="Nadpis2">
    <w:name w:val="heading 2"/>
    <w:basedOn w:val="Normlny"/>
    <w:next w:val="Normlny"/>
    <w:link w:val="Nadpis2Char"/>
    <w:uiPriority w:val="99"/>
    <w:unhideWhenUsed/>
    <w:qFormat/>
    <w:rsid w:val="003B38EA"/>
    <w:pPr>
      <w:keepNext/>
      <w:autoSpaceDN w:val="0"/>
      <w:jc w:val="center"/>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9"/>
    <w:unhideWhenUsed/>
    <w:qFormat/>
    <w:rsid w:val="003B38EA"/>
    <w:pPr>
      <w:keepNext/>
      <w:numPr>
        <w:numId w:val="65"/>
      </w:numPr>
      <w:autoSpaceDN w:val="0"/>
      <w:spacing w:before="240" w:after="120"/>
      <w:jc w:val="both"/>
      <w:outlineLvl w:val="2"/>
    </w:pPr>
    <w:rPr>
      <w:rFonts w:asciiTheme="majorHAnsi" w:eastAsiaTheme="majorEastAsia" w:hAnsiTheme="majorHAnsi" w:cstheme="majorBidi"/>
      <w:color w:val="1F3763"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31">
    <w:name w:val="3.1."/>
    <w:basedOn w:val="Normlny"/>
    <w:rsid w:val="00731FDF"/>
    <w:pPr>
      <w:numPr>
        <w:ilvl w:val="3"/>
        <w:numId w:val="10"/>
      </w:numPr>
    </w:pPr>
  </w:style>
  <w:style w:type="paragraph" w:customStyle="1" w:styleId="a0">
    <w:name w:val="a)"/>
    <w:rsid w:val="00731FDF"/>
    <w:pPr>
      <w:numPr>
        <w:ilvl w:val="4"/>
        <w:numId w:val="10"/>
      </w:numPr>
      <w:spacing w:line="20" w:lineRule="atLeast"/>
      <w:jc w:val="both"/>
    </w:pPr>
    <w:rPr>
      <w:rFonts w:ascii="Arial" w:eastAsia="Calibri" w:hAnsi="Arial" w:cs="Arial"/>
      <w:sz w:val="16"/>
      <w:szCs w:val="16"/>
      <w:lang w:eastAsia="sk-SK"/>
    </w:rPr>
  </w:style>
  <w:style w:type="paragraph" w:customStyle="1" w:styleId="41">
    <w:name w:val="4.1."/>
    <w:basedOn w:val="Normlny"/>
    <w:rsid w:val="00731FDF"/>
    <w:pPr>
      <w:numPr>
        <w:ilvl w:val="5"/>
        <w:numId w:val="10"/>
      </w:numPr>
      <w:spacing w:line="20" w:lineRule="atLeast"/>
      <w:jc w:val="both"/>
    </w:pPr>
    <w:rPr>
      <w:rFonts w:cs="Arial"/>
      <w:szCs w:val="16"/>
      <w:lang w:eastAsia="sk-SK"/>
    </w:rPr>
  </w:style>
  <w:style w:type="paragraph" w:customStyle="1" w:styleId="42">
    <w:name w:val="4.2."/>
    <w:next w:val="41"/>
    <w:link w:val="42Char"/>
    <w:rsid w:val="00C72968"/>
    <w:pPr>
      <w:spacing w:line="20" w:lineRule="atLeast"/>
      <w:ind w:left="397" w:hanging="397"/>
      <w:jc w:val="both"/>
    </w:pPr>
    <w:rPr>
      <w:rFonts w:ascii="Arial" w:eastAsia="Calibri" w:hAnsi="Arial" w:cs="Arial"/>
      <w:sz w:val="16"/>
      <w:szCs w:val="16"/>
      <w:lang w:eastAsia="sk-SK"/>
    </w:rPr>
  </w:style>
  <w:style w:type="paragraph" w:customStyle="1" w:styleId="51">
    <w:name w:val="5.1"/>
    <w:rsid w:val="00731FDF"/>
    <w:pPr>
      <w:numPr>
        <w:ilvl w:val="6"/>
        <w:numId w:val="10"/>
      </w:numPr>
      <w:spacing w:line="20" w:lineRule="atLeast"/>
      <w:jc w:val="both"/>
    </w:pPr>
    <w:rPr>
      <w:rFonts w:ascii="Arial" w:eastAsia="Calibri" w:hAnsi="Arial" w:cs="Arial"/>
      <w:sz w:val="16"/>
      <w:szCs w:val="16"/>
      <w:lang w:eastAsia="sk-SK"/>
    </w:rPr>
  </w:style>
  <w:style w:type="paragraph" w:customStyle="1" w:styleId="61">
    <w:name w:val="6.1."/>
    <w:rsid w:val="00731FDF"/>
    <w:pPr>
      <w:numPr>
        <w:ilvl w:val="7"/>
        <w:numId w:val="10"/>
      </w:numPr>
      <w:spacing w:line="20" w:lineRule="atLeast"/>
      <w:jc w:val="both"/>
    </w:pPr>
    <w:rPr>
      <w:rFonts w:ascii="Arial" w:eastAsia="Calibri" w:hAnsi="Arial" w:cs="Arial"/>
      <w:sz w:val="16"/>
      <w:szCs w:val="16"/>
      <w:lang w:eastAsia="sk-SK"/>
    </w:rPr>
  </w:style>
  <w:style w:type="paragraph" w:customStyle="1" w:styleId="61pododsek">
    <w:name w:val="6.1. pododsek"/>
    <w:rsid w:val="00327D66"/>
    <w:pPr>
      <w:numPr>
        <w:numId w:val="1"/>
      </w:numPr>
      <w:spacing w:line="20" w:lineRule="atLeast"/>
      <w:ind w:left="850" w:hanging="425"/>
      <w:jc w:val="both"/>
    </w:pPr>
    <w:rPr>
      <w:rFonts w:ascii="Arial" w:eastAsia="Calibri" w:hAnsi="Arial" w:cs="Arial"/>
      <w:sz w:val="16"/>
      <w:szCs w:val="16"/>
      <w:lang w:eastAsia="sk-SK"/>
    </w:rPr>
  </w:style>
  <w:style w:type="paragraph" w:customStyle="1" w:styleId="110">
    <w:name w:val="1.1."/>
    <w:basedOn w:val="Normlny"/>
    <w:rsid w:val="00731FDF"/>
    <w:pPr>
      <w:numPr>
        <w:ilvl w:val="1"/>
        <w:numId w:val="10"/>
      </w:numPr>
      <w:spacing w:line="20" w:lineRule="atLeast"/>
      <w:jc w:val="both"/>
    </w:pPr>
    <w:rPr>
      <w:rFonts w:cs="Arial"/>
      <w:szCs w:val="16"/>
      <w:lang w:eastAsia="sk-SK"/>
    </w:rPr>
  </w:style>
  <w:style w:type="paragraph" w:customStyle="1" w:styleId="a">
    <w:name w:val="a"/>
    <w:aliases w:val="b,c"/>
    <w:basedOn w:val="a0"/>
    <w:rsid w:val="0018108C"/>
    <w:pPr>
      <w:numPr>
        <w:numId w:val="5"/>
      </w:numPr>
      <w:ind w:left="850" w:hanging="425"/>
    </w:pPr>
  </w:style>
  <w:style w:type="numbering" w:customStyle="1" w:styleId="novy">
    <w:name w:val="novy"/>
    <w:uiPriority w:val="99"/>
    <w:rsid w:val="0018108C"/>
    <w:pPr>
      <w:numPr>
        <w:numId w:val="2"/>
      </w:numPr>
    </w:pPr>
  </w:style>
  <w:style w:type="numbering" w:customStyle="1" w:styleId="gulicka">
    <w:name w:val="gulicka"/>
    <w:uiPriority w:val="99"/>
    <w:rsid w:val="0018108C"/>
    <w:pPr>
      <w:numPr>
        <w:numId w:val="3"/>
      </w:numPr>
    </w:pPr>
  </w:style>
  <w:style w:type="numbering" w:customStyle="1" w:styleId="gulicka3uroven">
    <w:name w:val="gulicka 3 uroven"/>
    <w:uiPriority w:val="99"/>
    <w:rsid w:val="0018108C"/>
    <w:pPr>
      <w:numPr>
        <w:numId w:val="4"/>
      </w:numPr>
    </w:pPr>
  </w:style>
  <w:style w:type="table" w:styleId="Mriekatabuky">
    <w:name w:val="Table Grid"/>
    <w:basedOn w:val="Normlnatabuka"/>
    <w:uiPriority w:val="39"/>
    <w:rsid w:val="0029329A"/>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
    <w:name w:val="text1"/>
    <w:uiPriority w:val="99"/>
    <w:rsid w:val="0029329A"/>
    <w:rPr>
      <w:rFonts w:ascii="NeoSansW1G-Regular" w:hAnsi="NeoSansW1G-Regular" w:cs="NeoSansW1G-Regular"/>
      <w:color w:val="000000"/>
      <w:sz w:val="16"/>
      <w:szCs w:val="16"/>
      <w:lang w:val="sk-SK"/>
    </w:rPr>
  </w:style>
  <w:style w:type="character" w:customStyle="1" w:styleId="textb">
    <w:name w:val="text_b"/>
    <w:basedOn w:val="text1"/>
    <w:uiPriority w:val="99"/>
    <w:rsid w:val="0029329A"/>
    <w:rPr>
      <w:rFonts w:ascii="NeoSansW1G-Medium" w:hAnsi="NeoSansW1G-Medium" w:cs="NeoSansW1G-Medium"/>
      <w:color w:val="000000"/>
      <w:spacing w:val="0"/>
      <w:sz w:val="16"/>
      <w:szCs w:val="16"/>
      <w:lang w:val="sk-SK"/>
    </w:rPr>
  </w:style>
  <w:style w:type="paragraph" w:customStyle="1" w:styleId="NadpiscyanI">
    <w:name w:val="Nadpis cyan I."/>
    <w:rsid w:val="00A00BD4"/>
    <w:pPr>
      <w:numPr>
        <w:numId w:val="7"/>
      </w:numPr>
      <w:tabs>
        <w:tab w:val="left" w:pos="426"/>
      </w:tabs>
      <w:spacing w:line="0" w:lineRule="atLeast"/>
    </w:pPr>
    <w:rPr>
      <w:rFonts w:ascii="Arial" w:eastAsia="Calibri" w:hAnsi="Arial" w:cs="Arial"/>
      <w:b/>
      <w:color w:val="009FE3"/>
      <w:sz w:val="18"/>
      <w:szCs w:val="18"/>
      <w:lang w:eastAsia="sk-SK"/>
    </w:rPr>
  </w:style>
  <w:style w:type="numbering" w:customStyle="1" w:styleId="11">
    <w:name w:val="1.1"/>
    <w:uiPriority w:val="99"/>
    <w:rsid w:val="0029329A"/>
    <w:pPr>
      <w:numPr>
        <w:numId w:val="6"/>
      </w:numPr>
    </w:pPr>
  </w:style>
  <w:style w:type="paragraph" w:customStyle="1" w:styleId="21">
    <w:name w:val="2.1."/>
    <w:rsid w:val="000E7319"/>
    <w:pPr>
      <w:numPr>
        <w:numId w:val="13"/>
      </w:numPr>
    </w:pPr>
    <w:rPr>
      <w:rFonts w:ascii="Arial" w:eastAsia="Calibri" w:hAnsi="Arial" w:cs="Arial"/>
      <w:sz w:val="16"/>
      <w:szCs w:val="16"/>
      <w:lang w:eastAsia="sk-SK"/>
    </w:rPr>
  </w:style>
  <w:style w:type="paragraph" w:customStyle="1" w:styleId="pododsekgulicka">
    <w:name w:val="pododsek gulicka"/>
    <w:rsid w:val="0029329A"/>
    <w:pPr>
      <w:spacing w:line="20" w:lineRule="atLeast"/>
      <w:ind w:left="851" w:hanging="426"/>
      <w:jc w:val="both"/>
    </w:pPr>
    <w:rPr>
      <w:rFonts w:ascii="Arial" w:eastAsia="Calibri" w:hAnsi="Arial" w:cs="Arial"/>
      <w:sz w:val="16"/>
      <w:szCs w:val="16"/>
      <w:lang w:eastAsia="sk-SK"/>
    </w:rPr>
  </w:style>
  <w:style w:type="paragraph" w:styleId="Hlavika">
    <w:name w:val="header"/>
    <w:basedOn w:val="Normlny"/>
    <w:link w:val="HlavikaChar"/>
    <w:uiPriority w:val="99"/>
    <w:unhideWhenUsed/>
    <w:rsid w:val="001F1D9E"/>
    <w:pPr>
      <w:tabs>
        <w:tab w:val="center" w:pos="4536"/>
        <w:tab w:val="right" w:pos="9072"/>
      </w:tabs>
    </w:pPr>
  </w:style>
  <w:style w:type="character" w:customStyle="1" w:styleId="HlavikaChar">
    <w:name w:val="Hlavička Char"/>
    <w:basedOn w:val="Predvolenpsmoodseku"/>
    <w:link w:val="Hlavika"/>
    <w:uiPriority w:val="99"/>
    <w:rsid w:val="001F1D9E"/>
    <w:rPr>
      <w:rFonts w:ascii="Calibri" w:eastAsia="Calibri" w:hAnsi="Calibri" w:cs="Times New Roman"/>
    </w:rPr>
  </w:style>
  <w:style w:type="paragraph" w:styleId="Pta">
    <w:name w:val="footer"/>
    <w:basedOn w:val="Normlny"/>
    <w:link w:val="PtaChar"/>
    <w:uiPriority w:val="99"/>
    <w:unhideWhenUsed/>
    <w:rsid w:val="001F1D9E"/>
    <w:pPr>
      <w:tabs>
        <w:tab w:val="center" w:pos="4536"/>
        <w:tab w:val="right" w:pos="9072"/>
      </w:tabs>
    </w:pPr>
  </w:style>
  <w:style w:type="character" w:customStyle="1" w:styleId="PtaChar">
    <w:name w:val="Päta Char"/>
    <w:basedOn w:val="Predvolenpsmoodseku"/>
    <w:link w:val="Pta"/>
    <w:uiPriority w:val="99"/>
    <w:rsid w:val="001F1D9E"/>
    <w:rPr>
      <w:rFonts w:ascii="Calibri" w:eastAsia="Calibri" w:hAnsi="Calibri" w:cs="Times New Roman"/>
    </w:rPr>
  </w:style>
  <w:style w:type="character" w:styleId="slostrany">
    <w:name w:val="page number"/>
    <w:basedOn w:val="Predvolenpsmoodseku"/>
    <w:uiPriority w:val="99"/>
    <w:semiHidden/>
    <w:unhideWhenUsed/>
    <w:rsid w:val="00065283"/>
  </w:style>
  <w:style w:type="paragraph" w:customStyle="1" w:styleId="Zkladnodstavec">
    <w:name w:val="[Základní odstavec]"/>
    <w:basedOn w:val="Normlny"/>
    <w:uiPriority w:val="99"/>
    <w:rsid w:val="00CC22EB"/>
    <w:pPr>
      <w:widowControl w:val="0"/>
      <w:autoSpaceDE w:val="0"/>
      <w:autoSpaceDN w:val="0"/>
      <w:adjustRightInd w:val="0"/>
      <w:spacing w:line="288" w:lineRule="auto"/>
      <w:textAlignment w:val="center"/>
    </w:pPr>
    <w:rPr>
      <w:rFonts w:ascii="MinionPro-Regular" w:hAnsi="MinionPro-Regular" w:cs="MinionPro-Regular"/>
      <w:color w:val="000000"/>
      <w:lang w:val="en-GB" w:eastAsia="sk-SK"/>
    </w:rPr>
  </w:style>
  <w:style w:type="paragraph" w:styleId="Odsekzoznamu">
    <w:name w:val="List Paragraph"/>
    <w:basedOn w:val="Normlny"/>
    <w:uiPriority w:val="34"/>
    <w:qFormat/>
    <w:rsid w:val="00CC22EB"/>
    <w:pPr>
      <w:ind w:left="720"/>
      <w:contextualSpacing/>
    </w:pPr>
  </w:style>
  <w:style w:type="numbering" w:customStyle="1" w:styleId="21a">
    <w:name w:val="2.1.a"/>
    <w:uiPriority w:val="99"/>
    <w:rsid w:val="00731FDF"/>
    <w:pPr>
      <w:numPr>
        <w:numId w:val="11"/>
      </w:numPr>
    </w:pPr>
  </w:style>
  <w:style w:type="character" w:customStyle="1" w:styleId="Nadpis1Char">
    <w:name w:val="Nadpis 1 Char"/>
    <w:basedOn w:val="Predvolenpsmoodseku"/>
    <w:uiPriority w:val="9"/>
    <w:rsid w:val="00731FD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9"/>
    <w:rsid w:val="00731FDF"/>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9"/>
    <w:rsid w:val="00731FDF"/>
    <w:rPr>
      <w:rFonts w:asciiTheme="majorHAnsi" w:eastAsiaTheme="majorEastAsia" w:hAnsiTheme="majorHAnsi" w:cstheme="majorBidi"/>
      <w:color w:val="1F3763" w:themeColor="accent1" w:themeShade="7F"/>
    </w:rPr>
  </w:style>
  <w:style w:type="character" w:customStyle="1" w:styleId="Nadpis4Char">
    <w:name w:val="Nadpis 4 Char"/>
    <w:basedOn w:val="Predvolenpsmoodseku"/>
    <w:uiPriority w:val="9"/>
    <w:semiHidden/>
    <w:rsid w:val="00731FDF"/>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uiPriority w:val="9"/>
    <w:semiHidden/>
    <w:rsid w:val="00731FDF"/>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uiPriority w:val="9"/>
    <w:semiHidden/>
    <w:rsid w:val="00731FDF"/>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uiPriority w:val="9"/>
    <w:semiHidden/>
    <w:rsid w:val="00731FDF"/>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uiPriority w:val="9"/>
    <w:semiHidden/>
    <w:rsid w:val="00731FD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uiPriority w:val="9"/>
    <w:semiHidden/>
    <w:rsid w:val="00731FDF"/>
    <w:rPr>
      <w:rFonts w:asciiTheme="majorHAnsi" w:eastAsiaTheme="majorEastAsia" w:hAnsiTheme="majorHAnsi" w:cstheme="majorBidi"/>
      <w:i/>
      <w:iCs/>
      <w:color w:val="272727" w:themeColor="text1" w:themeTint="D8"/>
      <w:sz w:val="21"/>
      <w:szCs w:val="21"/>
    </w:rPr>
  </w:style>
  <w:style w:type="numbering" w:customStyle="1" w:styleId="21final">
    <w:name w:val="2.1. final"/>
    <w:uiPriority w:val="99"/>
    <w:rsid w:val="00731FDF"/>
    <w:pPr>
      <w:numPr>
        <w:numId w:val="12"/>
      </w:numPr>
    </w:pPr>
  </w:style>
  <w:style w:type="character" w:customStyle="1" w:styleId="42Char">
    <w:name w:val="4.2. Char"/>
    <w:basedOn w:val="Predvolenpsmoodseku"/>
    <w:link w:val="42"/>
    <w:rsid w:val="000E7319"/>
    <w:rPr>
      <w:rFonts w:ascii="Arial" w:eastAsia="Calibri" w:hAnsi="Arial" w:cs="Arial"/>
      <w:sz w:val="16"/>
      <w:szCs w:val="16"/>
      <w:lang w:eastAsia="sk-SK"/>
    </w:rPr>
  </w:style>
  <w:style w:type="character" w:styleId="Hypertextovprepojenie">
    <w:name w:val="Hyperlink"/>
    <w:basedOn w:val="Predvolenpsmoodseku"/>
    <w:uiPriority w:val="99"/>
    <w:semiHidden/>
    <w:unhideWhenUsed/>
    <w:rsid w:val="007D30D3"/>
    <w:rPr>
      <w:color w:val="0000FF"/>
      <w:u w:val="single"/>
    </w:rPr>
  </w:style>
  <w:style w:type="character" w:customStyle="1" w:styleId="object3">
    <w:name w:val="object3"/>
    <w:basedOn w:val="Predvolenpsmoodseku"/>
    <w:rsid w:val="007D30D3"/>
  </w:style>
  <w:style w:type="paragraph" w:styleId="Textbubliny">
    <w:name w:val="Balloon Text"/>
    <w:basedOn w:val="Normlny"/>
    <w:link w:val="TextbublinyChar"/>
    <w:uiPriority w:val="99"/>
    <w:semiHidden/>
    <w:unhideWhenUsed/>
    <w:rsid w:val="007D30D3"/>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30D3"/>
    <w:rPr>
      <w:rFonts w:ascii="Segoe UI" w:eastAsia="Calibri" w:hAnsi="Segoe UI" w:cs="Segoe UI"/>
      <w:sz w:val="18"/>
      <w:szCs w:val="18"/>
    </w:rPr>
  </w:style>
  <w:style w:type="paragraph" w:customStyle="1" w:styleId="texty">
    <w:name w:val="texty"/>
    <w:basedOn w:val="Normlny"/>
    <w:qFormat/>
    <w:rsid w:val="00483034"/>
    <w:rPr>
      <w:rFonts w:cs="Arial"/>
      <w:szCs w:val="16"/>
    </w:rPr>
  </w:style>
  <w:style w:type="character" w:customStyle="1" w:styleId="ra">
    <w:name w:val="ra"/>
    <w:basedOn w:val="Predvolenpsmoodseku"/>
    <w:rsid w:val="007721DD"/>
  </w:style>
  <w:style w:type="character" w:styleId="Odkaznakomentr">
    <w:name w:val="annotation reference"/>
    <w:basedOn w:val="Predvolenpsmoodseku"/>
    <w:uiPriority w:val="99"/>
    <w:semiHidden/>
    <w:unhideWhenUsed/>
    <w:rsid w:val="00A517F5"/>
    <w:rPr>
      <w:sz w:val="16"/>
      <w:szCs w:val="16"/>
    </w:rPr>
  </w:style>
  <w:style w:type="paragraph" w:styleId="Textkomentra">
    <w:name w:val="annotation text"/>
    <w:basedOn w:val="Normlny"/>
    <w:link w:val="TextkomentraChar"/>
    <w:uiPriority w:val="99"/>
    <w:semiHidden/>
    <w:unhideWhenUsed/>
    <w:rsid w:val="00A517F5"/>
    <w:rPr>
      <w:sz w:val="20"/>
      <w:szCs w:val="20"/>
    </w:rPr>
  </w:style>
  <w:style w:type="character" w:customStyle="1" w:styleId="TextkomentraChar">
    <w:name w:val="Text komentára Char"/>
    <w:basedOn w:val="Predvolenpsmoodseku"/>
    <w:link w:val="Textkomentra"/>
    <w:uiPriority w:val="99"/>
    <w:semiHidden/>
    <w:rsid w:val="00A517F5"/>
    <w:rPr>
      <w:rFonts w:ascii="Arial" w:eastAsia="Calibri" w:hAnsi="Arial" w:cs="Times New Roman"/>
      <w:sz w:val="20"/>
      <w:szCs w:val="20"/>
    </w:rPr>
  </w:style>
  <w:style w:type="paragraph" w:styleId="Predmetkomentra">
    <w:name w:val="annotation subject"/>
    <w:basedOn w:val="Textkomentra"/>
    <w:next w:val="Textkomentra"/>
    <w:link w:val="PredmetkomentraChar"/>
    <w:uiPriority w:val="99"/>
    <w:semiHidden/>
    <w:unhideWhenUsed/>
    <w:rsid w:val="00A517F5"/>
    <w:rPr>
      <w:b/>
      <w:bCs/>
    </w:rPr>
  </w:style>
  <w:style w:type="character" w:customStyle="1" w:styleId="PredmetkomentraChar">
    <w:name w:val="Predmet komentára Char"/>
    <w:basedOn w:val="TextkomentraChar"/>
    <w:link w:val="Predmetkomentra"/>
    <w:uiPriority w:val="99"/>
    <w:semiHidden/>
    <w:rsid w:val="00A517F5"/>
    <w:rPr>
      <w:rFonts w:ascii="Arial" w:eastAsia="Calibri" w:hAnsi="Arial" w:cs="Times New Roman"/>
      <w:b/>
      <w:bCs/>
      <w:sz w:val="20"/>
      <w:szCs w:val="20"/>
    </w:rPr>
  </w:style>
  <w:style w:type="paragraph" w:customStyle="1" w:styleId="s17">
    <w:name w:val="s17"/>
    <w:basedOn w:val="Normlny"/>
    <w:rsid w:val="008240E3"/>
    <w:pPr>
      <w:spacing w:before="100" w:beforeAutospacing="1" w:after="100" w:afterAutospacing="1"/>
    </w:pPr>
    <w:rPr>
      <w:rFonts w:ascii="Times New Roman" w:eastAsia="Times New Roman" w:hAnsi="Times New Roman"/>
      <w:sz w:val="24"/>
      <w:lang w:eastAsia="sk-SK"/>
    </w:rPr>
  </w:style>
  <w:style w:type="character" w:customStyle="1" w:styleId="bumpedfont15">
    <w:name w:val="bumpedfont15"/>
    <w:basedOn w:val="Predvolenpsmoodseku"/>
    <w:rsid w:val="008240E3"/>
  </w:style>
  <w:style w:type="paragraph" w:customStyle="1" w:styleId="afinal">
    <w:name w:val="a) final"/>
    <w:rsid w:val="003875D8"/>
    <w:pPr>
      <w:numPr>
        <w:numId w:val="31"/>
      </w:numPr>
      <w:outlineLvl w:val="1"/>
    </w:pPr>
    <w:rPr>
      <w:rFonts w:ascii="Arial" w:eastAsia="Calibri" w:hAnsi="Arial" w:cs="Arial"/>
      <w:sz w:val="16"/>
      <w:szCs w:val="16"/>
      <w:lang w:eastAsia="sk-SK"/>
    </w:rPr>
  </w:style>
  <w:style w:type="numbering" w:customStyle="1" w:styleId="71">
    <w:name w:val="7.1."/>
    <w:uiPriority w:val="99"/>
    <w:rsid w:val="003875D8"/>
    <w:pPr>
      <w:numPr>
        <w:numId w:val="15"/>
      </w:numPr>
    </w:pPr>
  </w:style>
  <w:style w:type="paragraph" w:customStyle="1" w:styleId="Cyannadpis">
    <w:name w:val="Cyan nadpis"/>
    <w:rsid w:val="003875D8"/>
    <w:pPr>
      <w:numPr>
        <w:numId w:val="14"/>
      </w:numPr>
      <w:ind w:left="454" w:hanging="454"/>
    </w:pPr>
    <w:rPr>
      <w:rFonts w:ascii="Arial" w:eastAsia="Calibri" w:hAnsi="Arial" w:cs="Arial"/>
      <w:b/>
      <w:color w:val="009FE3"/>
      <w:sz w:val="18"/>
      <w:szCs w:val="18"/>
      <w:lang w:eastAsia="sk-SK"/>
    </w:rPr>
  </w:style>
  <w:style w:type="paragraph" w:customStyle="1" w:styleId="71final">
    <w:name w:val="7.1. final"/>
    <w:basedOn w:val="61"/>
    <w:rsid w:val="003875D8"/>
    <w:pPr>
      <w:numPr>
        <w:ilvl w:val="0"/>
        <w:numId w:val="16"/>
      </w:numPr>
    </w:pPr>
  </w:style>
  <w:style w:type="numbering" w:customStyle="1" w:styleId="81">
    <w:name w:val="8.1."/>
    <w:uiPriority w:val="99"/>
    <w:rsid w:val="003875D8"/>
    <w:pPr>
      <w:numPr>
        <w:numId w:val="17"/>
      </w:numPr>
    </w:pPr>
  </w:style>
  <w:style w:type="paragraph" w:customStyle="1" w:styleId="81final">
    <w:name w:val="8.1. final"/>
    <w:basedOn w:val="Normlny"/>
    <w:rsid w:val="003875D8"/>
    <w:pPr>
      <w:numPr>
        <w:numId w:val="18"/>
      </w:numPr>
      <w:spacing w:line="20" w:lineRule="atLeast"/>
      <w:jc w:val="both"/>
    </w:pPr>
    <w:rPr>
      <w:rFonts w:cs="Arial"/>
      <w:szCs w:val="16"/>
      <w:lang w:eastAsia="sk-SK"/>
    </w:rPr>
  </w:style>
  <w:style w:type="numbering" w:customStyle="1" w:styleId="91">
    <w:name w:val="9.1."/>
    <w:uiPriority w:val="99"/>
    <w:rsid w:val="003875D8"/>
    <w:pPr>
      <w:numPr>
        <w:numId w:val="19"/>
      </w:numPr>
    </w:pPr>
  </w:style>
  <w:style w:type="paragraph" w:customStyle="1" w:styleId="91final">
    <w:name w:val="9.1. final"/>
    <w:basedOn w:val="81final"/>
    <w:rsid w:val="003875D8"/>
    <w:pPr>
      <w:numPr>
        <w:numId w:val="20"/>
      </w:numPr>
    </w:pPr>
  </w:style>
  <w:style w:type="numbering" w:customStyle="1" w:styleId="101">
    <w:name w:val="10.1."/>
    <w:uiPriority w:val="99"/>
    <w:rsid w:val="003875D8"/>
    <w:pPr>
      <w:numPr>
        <w:numId w:val="21"/>
      </w:numPr>
    </w:pPr>
  </w:style>
  <w:style w:type="paragraph" w:customStyle="1" w:styleId="101final">
    <w:name w:val="10.1. final"/>
    <w:basedOn w:val="Normlny"/>
    <w:rsid w:val="003875D8"/>
    <w:pPr>
      <w:numPr>
        <w:numId w:val="22"/>
      </w:numPr>
      <w:spacing w:line="20" w:lineRule="atLeast"/>
      <w:jc w:val="both"/>
    </w:pPr>
    <w:rPr>
      <w:rFonts w:cs="Arial"/>
      <w:szCs w:val="16"/>
      <w:lang w:eastAsia="sk-SK"/>
    </w:rPr>
  </w:style>
  <w:style w:type="numbering" w:customStyle="1" w:styleId="111">
    <w:name w:val="1.1.1."/>
    <w:uiPriority w:val="99"/>
    <w:rsid w:val="003875D8"/>
    <w:pPr>
      <w:numPr>
        <w:numId w:val="23"/>
      </w:numPr>
    </w:pPr>
  </w:style>
  <w:style w:type="paragraph" w:customStyle="1" w:styleId="13uroven">
    <w:name w:val="1. – 3 uroven"/>
    <w:basedOn w:val="a"/>
    <w:rsid w:val="003875D8"/>
    <w:pPr>
      <w:numPr>
        <w:numId w:val="24"/>
      </w:numPr>
      <w:ind w:left="1310" w:hanging="357"/>
    </w:pPr>
  </w:style>
  <w:style w:type="numbering" w:customStyle="1" w:styleId="1110">
    <w:name w:val="11.1."/>
    <w:uiPriority w:val="99"/>
    <w:rsid w:val="003875D8"/>
    <w:pPr>
      <w:numPr>
        <w:numId w:val="25"/>
      </w:numPr>
    </w:pPr>
  </w:style>
  <w:style w:type="paragraph" w:customStyle="1" w:styleId="111final">
    <w:name w:val="11.1. final"/>
    <w:basedOn w:val="Normlny"/>
    <w:qFormat/>
    <w:rsid w:val="003875D8"/>
    <w:pPr>
      <w:numPr>
        <w:numId w:val="26"/>
      </w:numPr>
      <w:spacing w:line="20" w:lineRule="atLeast"/>
      <w:ind w:left="425" w:hanging="425"/>
      <w:jc w:val="both"/>
    </w:pPr>
    <w:rPr>
      <w:rFonts w:cs="Arial"/>
      <w:szCs w:val="16"/>
      <w:lang w:eastAsia="sk-SK"/>
    </w:rPr>
  </w:style>
  <w:style w:type="numbering" w:customStyle="1" w:styleId="121">
    <w:name w:val="12.1."/>
    <w:uiPriority w:val="99"/>
    <w:rsid w:val="003875D8"/>
    <w:pPr>
      <w:numPr>
        <w:numId w:val="27"/>
      </w:numPr>
    </w:pPr>
  </w:style>
  <w:style w:type="paragraph" w:customStyle="1" w:styleId="121final">
    <w:name w:val="12.1. final"/>
    <w:basedOn w:val="Normlny"/>
    <w:rsid w:val="003875D8"/>
    <w:pPr>
      <w:numPr>
        <w:numId w:val="28"/>
      </w:numPr>
      <w:spacing w:line="20" w:lineRule="atLeast"/>
      <w:jc w:val="both"/>
    </w:pPr>
    <w:rPr>
      <w:rFonts w:cs="Arial"/>
      <w:szCs w:val="16"/>
      <w:lang w:eastAsia="sk-SK"/>
    </w:rPr>
  </w:style>
  <w:style w:type="numbering" w:customStyle="1" w:styleId="131">
    <w:name w:val="13.1."/>
    <w:uiPriority w:val="99"/>
    <w:rsid w:val="003875D8"/>
    <w:pPr>
      <w:numPr>
        <w:numId w:val="29"/>
      </w:numPr>
    </w:pPr>
  </w:style>
  <w:style w:type="paragraph" w:customStyle="1" w:styleId="131final">
    <w:name w:val="13.1. final"/>
    <w:basedOn w:val="Normlny"/>
    <w:qFormat/>
    <w:rsid w:val="003875D8"/>
    <w:pPr>
      <w:numPr>
        <w:numId w:val="30"/>
      </w:numPr>
      <w:spacing w:line="20" w:lineRule="atLeast"/>
      <w:jc w:val="both"/>
    </w:pPr>
    <w:rPr>
      <w:rFonts w:cs="Arial"/>
      <w:szCs w:val="16"/>
      <w:lang w:eastAsia="sk-SK"/>
    </w:rPr>
  </w:style>
  <w:style w:type="paragraph" w:styleId="Revzia">
    <w:name w:val="Revision"/>
    <w:hidden/>
    <w:uiPriority w:val="99"/>
    <w:semiHidden/>
    <w:rsid w:val="00810582"/>
    <w:rPr>
      <w:rFonts w:ascii="Arial" w:eastAsia="Calibri" w:hAnsi="Arial" w:cs="Times New Roman"/>
      <w:sz w:val="16"/>
    </w:rPr>
  </w:style>
  <w:style w:type="numbering" w:customStyle="1" w:styleId="161">
    <w:name w:val="16.1."/>
    <w:uiPriority w:val="99"/>
    <w:rsid w:val="00337AAF"/>
    <w:pPr>
      <w:numPr>
        <w:numId w:val="43"/>
      </w:numPr>
    </w:pPr>
  </w:style>
  <w:style w:type="paragraph" w:customStyle="1" w:styleId="161final">
    <w:name w:val="16.1. final"/>
    <w:basedOn w:val="Normlny"/>
    <w:rsid w:val="00337AAF"/>
    <w:pPr>
      <w:numPr>
        <w:numId w:val="44"/>
      </w:numPr>
      <w:spacing w:line="20" w:lineRule="atLeast"/>
      <w:jc w:val="both"/>
    </w:pPr>
    <w:rPr>
      <w:rFonts w:cs="Arial"/>
      <w:szCs w:val="16"/>
      <w:lang w:eastAsia="sk-SK"/>
    </w:rPr>
  </w:style>
  <w:style w:type="numbering" w:customStyle="1" w:styleId="aaa">
    <w:name w:val="aaa)"/>
    <w:uiPriority w:val="99"/>
    <w:rsid w:val="00337AAF"/>
    <w:pPr>
      <w:numPr>
        <w:numId w:val="46"/>
      </w:numPr>
    </w:pPr>
  </w:style>
  <w:style w:type="paragraph" w:customStyle="1" w:styleId="pododrazka">
    <w:name w:val="– pododrazka"/>
    <w:rsid w:val="001146A9"/>
    <w:pPr>
      <w:numPr>
        <w:numId w:val="51"/>
      </w:numPr>
    </w:pPr>
    <w:rPr>
      <w:rFonts w:ascii="Arial" w:eastAsia="Calibri" w:hAnsi="Arial" w:cs="Arial"/>
      <w:sz w:val="16"/>
      <w:szCs w:val="16"/>
      <w:lang w:eastAsia="sk-SK"/>
    </w:rPr>
  </w:style>
  <w:style w:type="paragraph" w:customStyle="1" w:styleId="m-2267971228861084657msobodytext">
    <w:name w:val="m_-2267971228861084657msobodytext"/>
    <w:basedOn w:val="Normlny"/>
    <w:rsid w:val="001146A9"/>
    <w:pPr>
      <w:spacing w:before="100" w:beforeAutospacing="1" w:after="100" w:afterAutospacing="1"/>
    </w:pPr>
    <w:rPr>
      <w:rFonts w:ascii="Times New Roman" w:eastAsia="Times New Roman" w:hAnsi="Times New Roman"/>
      <w:sz w:val="24"/>
      <w:lang w:eastAsia="sk-SK"/>
    </w:rPr>
  </w:style>
  <w:style w:type="numbering" w:customStyle="1" w:styleId="tl3">
    <w:name w:val="Štýl3"/>
    <w:uiPriority w:val="99"/>
    <w:rsid w:val="00BB6E6C"/>
    <w:pPr>
      <w:numPr>
        <w:numId w:val="52"/>
      </w:numPr>
    </w:pPr>
  </w:style>
  <w:style w:type="paragraph" w:customStyle="1" w:styleId="p1">
    <w:name w:val="p1"/>
    <w:basedOn w:val="Normlny"/>
    <w:rsid w:val="00451178"/>
    <w:pPr>
      <w:spacing w:after="63"/>
    </w:pPr>
    <w:rPr>
      <w:rFonts w:cs="Arial"/>
      <w:color w:val="00AFE9"/>
      <w:sz w:val="24"/>
      <w:lang w:eastAsia="sk-SK"/>
    </w:rPr>
  </w:style>
  <w:style w:type="paragraph" w:customStyle="1" w:styleId="Odstavecseseznamem1">
    <w:name w:val="Odstavec se seznamem1"/>
    <w:basedOn w:val="Normlny"/>
    <w:uiPriority w:val="34"/>
    <w:qFormat/>
    <w:rsid w:val="00451178"/>
    <w:pPr>
      <w:ind w:left="720"/>
      <w:contextualSpacing/>
    </w:pPr>
    <w:rPr>
      <w:rFonts w:ascii="Calibri" w:hAnsi="Calibri"/>
      <w:sz w:val="24"/>
    </w:rPr>
  </w:style>
  <w:style w:type="character" w:customStyle="1" w:styleId="Nadpis2Char1">
    <w:name w:val="Nadpis 2 Char1"/>
    <w:basedOn w:val="Predvolenpsmoodseku"/>
    <w:uiPriority w:val="9"/>
    <w:semiHidden/>
    <w:rsid w:val="003B38EA"/>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Predvolenpsmoodseku"/>
    <w:uiPriority w:val="9"/>
    <w:semiHidden/>
    <w:rsid w:val="003B38EA"/>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75003">
      <w:bodyDiv w:val="1"/>
      <w:marLeft w:val="0"/>
      <w:marRight w:val="0"/>
      <w:marTop w:val="0"/>
      <w:marBottom w:val="0"/>
      <w:divBdr>
        <w:top w:val="none" w:sz="0" w:space="0" w:color="auto"/>
        <w:left w:val="none" w:sz="0" w:space="0" w:color="auto"/>
        <w:bottom w:val="none" w:sz="0" w:space="0" w:color="auto"/>
        <w:right w:val="none" w:sz="0" w:space="0" w:color="auto"/>
      </w:divBdr>
    </w:div>
    <w:div w:id="144201209">
      <w:bodyDiv w:val="1"/>
      <w:marLeft w:val="0"/>
      <w:marRight w:val="0"/>
      <w:marTop w:val="0"/>
      <w:marBottom w:val="0"/>
      <w:divBdr>
        <w:top w:val="none" w:sz="0" w:space="0" w:color="auto"/>
        <w:left w:val="none" w:sz="0" w:space="0" w:color="auto"/>
        <w:bottom w:val="none" w:sz="0" w:space="0" w:color="auto"/>
        <w:right w:val="none" w:sz="0" w:space="0" w:color="auto"/>
      </w:divBdr>
      <w:divsChild>
        <w:div w:id="1268150847">
          <w:marLeft w:val="0"/>
          <w:marRight w:val="0"/>
          <w:marTop w:val="0"/>
          <w:marBottom w:val="0"/>
          <w:divBdr>
            <w:top w:val="none" w:sz="0" w:space="0" w:color="auto"/>
            <w:left w:val="none" w:sz="0" w:space="0" w:color="auto"/>
            <w:bottom w:val="none" w:sz="0" w:space="0" w:color="auto"/>
            <w:right w:val="none" w:sz="0" w:space="0" w:color="auto"/>
          </w:divBdr>
          <w:divsChild>
            <w:div w:id="1438675404">
              <w:marLeft w:val="0"/>
              <w:marRight w:val="0"/>
              <w:marTop w:val="0"/>
              <w:marBottom w:val="0"/>
              <w:divBdr>
                <w:top w:val="none" w:sz="0" w:space="0" w:color="auto"/>
                <w:left w:val="none" w:sz="0" w:space="0" w:color="auto"/>
                <w:bottom w:val="none" w:sz="0" w:space="0" w:color="auto"/>
                <w:right w:val="none" w:sz="0" w:space="0" w:color="auto"/>
              </w:divBdr>
              <w:divsChild>
                <w:div w:id="170613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2474">
      <w:bodyDiv w:val="1"/>
      <w:marLeft w:val="0"/>
      <w:marRight w:val="0"/>
      <w:marTop w:val="0"/>
      <w:marBottom w:val="0"/>
      <w:divBdr>
        <w:top w:val="none" w:sz="0" w:space="0" w:color="auto"/>
        <w:left w:val="none" w:sz="0" w:space="0" w:color="auto"/>
        <w:bottom w:val="none" w:sz="0" w:space="0" w:color="auto"/>
        <w:right w:val="none" w:sz="0" w:space="0" w:color="auto"/>
      </w:divBdr>
      <w:divsChild>
        <w:div w:id="244001291">
          <w:marLeft w:val="0"/>
          <w:marRight w:val="0"/>
          <w:marTop w:val="0"/>
          <w:marBottom w:val="0"/>
          <w:divBdr>
            <w:top w:val="none" w:sz="0" w:space="0" w:color="auto"/>
            <w:left w:val="none" w:sz="0" w:space="0" w:color="auto"/>
            <w:bottom w:val="none" w:sz="0" w:space="0" w:color="auto"/>
            <w:right w:val="none" w:sz="0" w:space="0" w:color="auto"/>
          </w:divBdr>
          <w:divsChild>
            <w:div w:id="608048807">
              <w:marLeft w:val="0"/>
              <w:marRight w:val="0"/>
              <w:marTop w:val="0"/>
              <w:marBottom w:val="0"/>
              <w:divBdr>
                <w:top w:val="none" w:sz="0" w:space="0" w:color="auto"/>
                <w:left w:val="none" w:sz="0" w:space="0" w:color="auto"/>
                <w:bottom w:val="none" w:sz="0" w:space="0" w:color="auto"/>
                <w:right w:val="none" w:sz="0" w:space="0" w:color="auto"/>
              </w:divBdr>
              <w:divsChild>
                <w:div w:id="90846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12365">
      <w:bodyDiv w:val="1"/>
      <w:marLeft w:val="0"/>
      <w:marRight w:val="0"/>
      <w:marTop w:val="0"/>
      <w:marBottom w:val="0"/>
      <w:divBdr>
        <w:top w:val="none" w:sz="0" w:space="0" w:color="auto"/>
        <w:left w:val="none" w:sz="0" w:space="0" w:color="auto"/>
        <w:bottom w:val="none" w:sz="0" w:space="0" w:color="auto"/>
        <w:right w:val="none" w:sz="0" w:space="0" w:color="auto"/>
      </w:divBdr>
    </w:div>
    <w:div w:id="342822176">
      <w:bodyDiv w:val="1"/>
      <w:marLeft w:val="0"/>
      <w:marRight w:val="0"/>
      <w:marTop w:val="0"/>
      <w:marBottom w:val="0"/>
      <w:divBdr>
        <w:top w:val="none" w:sz="0" w:space="0" w:color="auto"/>
        <w:left w:val="none" w:sz="0" w:space="0" w:color="auto"/>
        <w:bottom w:val="none" w:sz="0" w:space="0" w:color="auto"/>
        <w:right w:val="none" w:sz="0" w:space="0" w:color="auto"/>
      </w:divBdr>
    </w:div>
    <w:div w:id="421530264">
      <w:bodyDiv w:val="1"/>
      <w:marLeft w:val="0"/>
      <w:marRight w:val="0"/>
      <w:marTop w:val="0"/>
      <w:marBottom w:val="0"/>
      <w:divBdr>
        <w:top w:val="none" w:sz="0" w:space="0" w:color="auto"/>
        <w:left w:val="none" w:sz="0" w:space="0" w:color="auto"/>
        <w:bottom w:val="none" w:sz="0" w:space="0" w:color="auto"/>
        <w:right w:val="none" w:sz="0" w:space="0" w:color="auto"/>
      </w:divBdr>
      <w:divsChild>
        <w:div w:id="1373967292">
          <w:marLeft w:val="0"/>
          <w:marRight w:val="0"/>
          <w:marTop w:val="0"/>
          <w:marBottom w:val="0"/>
          <w:divBdr>
            <w:top w:val="none" w:sz="0" w:space="0" w:color="auto"/>
            <w:left w:val="none" w:sz="0" w:space="0" w:color="auto"/>
            <w:bottom w:val="none" w:sz="0" w:space="0" w:color="auto"/>
            <w:right w:val="none" w:sz="0" w:space="0" w:color="auto"/>
          </w:divBdr>
          <w:divsChild>
            <w:div w:id="2023048436">
              <w:marLeft w:val="0"/>
              <w:marRight w:val="0"/>
              <w:marTop w:val="0"/>
              <w:marBottom w:val="0"/>
              <w:divBdr>
                <w:top w:val="none" w:sz="0" w:space="0" w:color="auto"/>
                <w:left w:val="none" w:sz="0" w:space="0" w:color="auto"/>
                <w:bottom w:val="none" w:sz="0" w:space="0" w:color="auto"/>
                <w:right w:val="none" w:sz="0" w:space="0" w:color="auto"/>
              </w:divBdr>
              <w:divsChild>
                <w:div w:id="125324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939489">
      <w:bodyDiv w:val="1"/>
      <w:marLeft w:val="0"/>
      <w:marRight w:val="0"/>
      <w:marTop w:val="0"/>
      <w:marBottom w:val="0"/>
      <w:divBdr>
        <w:top w:val="none" w:sz="0" w:space="0" w:color="auto"/>
        <w:left w:val="none" w:sz="0" w:space="0" w:color="auto"/>
        <w:bottom w:val="none" w:sz="0" w:space="0" w:color="auto"/>
        <w:right w:val="none" w:sz="0" w:space="0" w:color="auto"/>
      </w:divBdr>
      <w:divsChild>
        <w:div w:id="451752871">
          <w:marLeft w:val="0"/>
          <w:marRight w:val="0"/>
          <w:marTop w:val="0"/>
          <w:marBottom w:val="0"/>
          <w:divBdr>
            <w:top w:val="none" w:sz="0" w:space="0" w:color="auto"/>
            <w:left w:val="none" w:sz="0" w:space="0" w:color="auto"/>
            <w:bottom w:val="none" w:sz="0" w:space="0" w:color="auto"/>
            <w:right w:val="none" w:sz="0" w:space="0" w:color="auto"/>
          </w:divBdr>
          <w:divsChild>
            <w:div w:id="1475829530">
              <w:marLeft w:val="0"/>
              <w:marRight w:val="0"/>
              <w:marTop w:val="0"/>
              <w:marBottom w:val="0"/>
              <w:divBdr>
                <w:top w:val="none" w:sz="0" w:space="0" w:color="auto"/>
                <w:left w:val="none" w:sz="0" w:space="0" w:color="auto"/>
                <w:bottom w:val="none" w:sz="0" w:space="0" w:color="auto"/>
                <w:right w:val="none" w:sz="0" w:space="0" w:color="auto"/>
              </w:divBdr>
              <w:divsChild>
                <w:div w:id="15708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092253">
      <w:bodyDiv w:val="1"/>
      <w:marLeft w:val="0"/>
      <w:marRight w:val="0"/>
      <w:marTop w:val="0"/>
      <w:marBottom w:val="0"/>
      <w:divBdr>
        <w:top w:val="none" w:sz="0" w:space="0" w:color="auto"/>
        <w:left w:val="none" w:sz="0" w:space="0" w:color="auto"/>
        <w:bottom w:val="none" w:sz="0" w:space="0" w:color="auto"/>
        <w:right w:val="none" w:sz="0" w:space="0" w:color="auto"/>
      </w:divBdr>
    </w:div>
    <w:div w:id="686950166">
      <w:bodyDiv w:val="1"/>
      <w:marLeft w:val="0"/>
      <w:marRight w:val="0"/>
      <w:marTop w:val="0"/>
      <w:marBottom w:val="0"/>
      <w:divBdr>
        <w:top w:val="none" w:sz="0" w:space="0" w:color="auto"/>
        <w:left w:val="none" w:sz="0" w:space="0" w:color="auto"/>
        <w:bottom w:val="none" w:sz="0" w:space="0" w:color="auto"/>
        <w:right w:val="none" w:sz="0" w:space="0" w:color="auto"/>
      </w:divBdr>
    </w:div>
    <w:div w:id="757024983">
      <w:bodyDiv w:val="1"/>
      <w:marLeft w:val="0"/>
      <w:marRight w:val="0"/>
      <w:marTop w:val="0"/>
      <w:marBottom w:val="0"/>
      <w:divBdr>
        <w:top w:val="none" w:sz="0" w:space="0" w:color="auto"/>
        <w:left w:val="none" w:sz="0" w:space="0" w:color="auto"/>
        <w:bottom w:val="none" w:sz="0" w:space="0" w:color="auto"/>
        <w:right w:val="none" w:sz="0" w:space="0" w:color="auto"/>
      </w:divBdr>
    </w:div>
    <w:div w:id="1090157357">
      <w:bodyDiv w:val="1"/>
      <w:marLeft w:val="0"/>
      <w:marRight w:val="0"/>
      <w:marTop w:val="0"/>
      <w:marBottom w:val="0"/>
      <w:divBdr>
        <w:top w:val="none" w:sz="0" w:space="0" w:color="auto"/>
        <w:left w:val="none" w:sz="0" w:space="0" w:color="auto"/>
        <w:bottom w:val="none" w:sz="0" w:space="0" w:color="auto"/>
        <w:right w:val="none" w:sz="0" w:space="0" w:color="auto"/>
      </w:divBdr>
    </w:div>
    <w:div w:id="1203372234">
      <w:bodyDiv w:val="1"/>
      <w:marLeft w:val="0"/>
      <w:marRight w:val="0"/>
      <w:marTop w:val="0"/>
      <w:marBottom w:val="0"/>
      <w:divBdr>
        <w:top w:val="none" w:sz="0" w:space="0" w:color="auto"/>
        <w:left w:val="none" w:sz="0" w:space="0" w:color="auto"/>
        <w:bottom w:val="none" w:sz="0" w:space="0" w:color="auto"/>
        <w:right w:val="none" w:sz="0" w:space="0" w:color="auto"/>
      </w:divBdr>
    </w:div>
    <w:div w:id="1559633676">
      <w:bodyDiv w:val="1"/>
      <w:marLeft w:val="0"/>
      <w:marRight w:val="0"/>
      <w:marTop w:val="0"/>
      <w:marBottom w:val="0"/>
      <w:divBdr>
        <w:top w:val="none" w:sz="0" w:space="0" w:color="auto"/>
        <w:left w:val="none" w:sz="0" w:space="0" w:color="auto"/>
        <w:bottom w:val="none" w:sz="0" w:space="0" w:color="auto"/>
        <w:right w:val="none" w:sz="0" w:space="0" w:color="auto"/>
      </w:divBdr>
    </w:div>
    <w:div w:id="1788624005">
      <w:bodyDiv w:val="1"/>
      <w:marLeft w:val="0"/>
      <w:marRight w:val="0"/>
      <w:marTop w:val="0"/>
      <w:marBottom w:val="0"/>
      <w:divBdr>
        <w:top w:val="none" w:sz="0" w:space="0" w:color="auto"/>
        <w:left w:val="none" w:sz="0" w:space="0" w:color="auto"/>
        <w:bottom w:val="none" w:sz="0" w:space="0" w:color="auto"/>
        <w:right w:val="none" w:sz="0" w:space="0" w:color="auto"/>
      </w:divBdr>
      <w:divsChild>
        <w:div w:id="1971591573">
          <w:marLeft w:val="0"/>
          <w:marRight w:val="0"/>
          <w:marTop w:val="0"/>
          <w:marBottom w:val="0"/>
          <w:divBdr>
            <w:top w:val="none" w:sz="0" w:space="0" w:color="auto"/>
            <w:left w:val="none" w:sz="0" w:space="0" w:color="auto"/>
            <w:bottom w:val="none" w:sz="0" w:space="0" w:color="auto"/>
            <w:right w:val="none" w:sz="0" w:space="0" w:color="auto"/>
          </w:divBdr>
          <w:divsChild>
            <w:div w:id="1974290326">
              <w:marLeft w:val="0"/>
              <w:marRight w:val="0"/>
              <w:marTop w:val="0"/>
              <w:marBottom w:val="0"/>
              <w:divBdr>
                <w:top w:val="none" w:sz="0" w:space="0" w:color="auto"/>
                <w:left w:val="none" w:sz="0" w:space="0" w:color="auto"/>
                <w:bottom w:val="none" w:sz="0" w:space="0" w:color="auto"/>
                <w:right w:val="none" w:sz="0" w:space="0" w:color="auto"/>
              </w:divBdr>
              <w:divsChild>
                <w:div w:id="747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755119">
      <w:bodyDiv w:val="1"/>
      <w:marLeft w:val="0"/>
      <w:marRight w:val="0"/>
      <w:marTop w:val="0"/>
      <w:marBottom w:val="0"/>
      <w:divBdr>
        <w:top w:val="none" w:sz="0" w:space="0" w:color="auto"/>
        <w:left w:val="none" w:sz="0" w:space="0" w:color="auto"/>
        <w:bottom w:val="none" w:sz="0" w:space="0" w:color="auto"/>
        <w:right w:val="none" w:sz="0" w:space="0" w:color="auto"/>
      </w:divBdr>
      <w:divsChild>
        <w:div w:id="727386903">
          <w:marLeft w:val="0"/>
          <w:marRight w:val="0"/>
          <w:marTop w:val="0"/>
          <w:marBottom w:val="0"/>
          <w:divBdr>
            <w:top w:val="none" w:sz="0" w:space="0" w:color="auto"/>
            <w:left w:val="none" w:sz="0" w:space="0" w:color="auto"/>
            <w:bottom w:val="none" w:sz="0" w:space="0" w:color="auto"/>
            <w:right w:val="none" w:sz="0" w:space="0" w:color="auto"/>
          </w:divBdr>
          <w:divsChild>
            <w:div w:id="1463310440">
              <w:marLeft w:val="0"/>
              <w:marRight w:val="0"/>
              <w:marTop w:val="0"/>
              <w:marBottom w:val="0"/>
              <w:divBdr>
                <w:top w:val="none" w:sz="0" w:space="0" w:color="auto"/>
                <w:left w:val="none" w:sz="0" w:space="0" w:color="auto"/>
                <w:bottom w:val="none" w:sz="0" w:space="0" w:color="auto"/>
                <w:right w:val="none" w:sz="0" w:space="0" w:color="auto"/>
              </w:divBdr>
              <w:divsChild>
                <w:div w:id="9844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te.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so.gov.sk" TargetMode="External"/><Relationship Id="rId5" Type="http://schemas.openxmlformats.org/officeDocument/2006/relationships/webSettings" Target="webSettings.xml"/><Relationship Id="rId10" Type="http://schemas.openxmlformats.org/officeDocument/2006/relationships/hyperlink" Target="mailto:stepon@sse.sk" TargetMode="External"/><Relationship Id="rId4" Type="http://schemas.openxmlformats.org/officeDocument/2006/relationships/settings" Target="settings.xml"/><Relationship Id="rId9" Type="http://schemas.openxmlformats.org/officeDocument/2006/relationships/hyperlink" Target="http://www.okte.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F0680C-939B-1346-B3BB-5B1C0830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7777</Words>
  <Characters>47212</Characters>
  <Application>Microsoft Office Word</Application>
  <DocSecurity>0</DocSecurity>
  <Lines>814</Lines>
  <Paragraphs>284</Paragraphs>
  <ScaleCrop>false</ScaleCrop>
  <HeadingPairs>
    <vt:vector size="4" baseType="variant">
      <vt:variant>
        <vt:lpstr>Názov</vt:lpstr>
      </vt:variant>
      <vt:variant>
        <vt:i4>1</vt:i4>
      </vt:variant>
      <vt:variant>
        <vt:lpstr>Headings</vt:lpstr>
      </vt:variant>
      <vt:variant>
        <vt:i4>3</vt:i4>
      </vt:variant>
    </vt:vector>
  </HeadingPairs>
  <TitlesOfParts>
    <vt:vector size="4" baseType="lpstr">
      <vt:lpstr/>
      <vt:lpstr>Zmluva o združenej dodávke elektriny</vt:lpstr>
      <vt:lpstr>Číslo zmluvy u Dodávateľa: xxxxxxxx/1/17</vt:lpstr>
      <vt:lpstr>Číslo zmluvy u Odberateľa: </vt:lpstr>
    </vt:vector>
  </TitlesOfParts>
  <Manager/>
  <Company/>
  <LinksUpToDate>false</LinksUpToDate>
  <CharactersWithSpaces>54705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2023-06-14T07:54:00Z</cp:lastPrinted>
  <dcterms:created xsi:type="dcterms:W3CDTF">2024-06-06T17:23:00Z</dcterms:created>
  <dcterms:modified xsi:type="dcterms:W3CDTF">2024-06-06T17:23:00Z</dcterms:modified>
  <cp:category/>
</cp:coreProperties>
</file>