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A6978" w14:textId="77777777" w:rsidR="00263B71" w:rsidRPr="00E8109D" w:rsidRDefault="00263B71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/>
          <w:sz w:val="22"/>
          <w:szCs w:val="22"/>
        </w:rPr>
      </w:pPr>
    </w:p>
    <w:p w14:paraId="66FCF608" w14:textId="54066EF5" w:rsidR="00511E9E" w:rsidRPr="00F60623" w:rsidRDefault="00223D76" w:rsidP="00511E9E">
      <w:pPr>
        <w:ind w:left="284"/>
        <w:jc w:val="center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/>
          <w:b/>
          <w:color w:val="000000" w:themeColor="text1"/>
          <w:sz w:val="48"/>
          <w:szCs w:val="48"/>
        </w:rPr>
        <w:t>Taktické rukavice</w:t>
      </w:r>
      <w:r w:rsidR="0036204B">
        <w:rPr>
          <w:rFonts w:ascii="Arial Narrow" w:hAnsi="Arial Narrow"/>
          <w:b/>
          <w:color w:val="000000" w:themeColor="text1"/>
          <w:sz w:val="48"/>
          <w:szCs w:val="48"/>
        </w:rPr>
        <w:t xml:space="preserve"> strelecké</w:t>
      </w:r>
    </w:p>
    <w:p w14:paraId="47609419" w14:textId="5D25FDAE" w:rsidR="00511E9E" w:rsidRPr="00223D76" w:rsidRDefault="00223D76" w:rsidP="00223D76">
      <w:pPr>
        <w:pStyle w:val="Textkomentra"/>
        <w:jc w:val="both"/>
        <w:rPr>
          <w:rFonts w:ascii="Arial Narrow" w:hAnsi="Arial Narrow"/>
          <w:b/>
          <w:bCs/>
          <w:i/>
          <w:color w:val="FF0000"/>
          <w:sz w:val="28"/>
          <w:szCs w:val="28"/>
          <w:u w:val="single"/>
        </w:rPr>
      </w:pPr>
      <w:r w:rsidRPr="00223D76">
        <w:rPr>
          <w:rFonts w:ascii="Arial Narrow" w:hAnsi="Arial Narrow"/>
          <w:b/>
          <w:bCs/>
          <w:i/>
          <w:color w:val="FF0000"/>
          <w:sz w:val="28"/>
          <w:szCs w:val="28"/>
          <w:u w:val="single"/>
        </w:rPr>
        <w:t>1.</w:t>
      </w:r>
      <w:r w:rsidRPr="00223D76">
        <w:rPr>
          <w:rFonts w:ascii="Arial Narrow" w:hAnsi="Arial Narrow"/>
          <w:b/>
          <w:bCs/>
          <w:i/>
          <w:color w:val="FF0000"/>
          <w:sz w:val="28"/>
          <w:szCs w:val="28"/>
          <w:u w:val="single"/>
        </w:rPr>
        <w:tab/>
        <w:t>Opis predmetu zákazky</w:t>
      </w:r>
    </w:p>
    <w:p w14:paraId="236FA2A7" w14:textId="0CBFB5A4" w:rsidR="00511E9E" w:rsidRPr="00E8109D" w:rsidRDefault="00511E9E" w:rsidP="00003EF0">
      <w:pPr>
        <w:pStyle w:val="Textkomentra"/>
        <w:ind w:left="284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402"/>
        <w:gridCol w:w="1560"/>
        <w:gridCol w:w="3089"/>
        <w:gridCol w:w="2703"/>
        <w:gridCol w:w="2004"/>
      </w:tblGrid>
      <w:tr w:rsidR="00987B81" w:rsidRPr="00E8109D" w14:paraId="0C0C54DF" w14:textId="77777777" w:rsidTr="00DB3AF8">
        <w:trPr>
          <w:trHeight w:val="44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4B8B0FF" w14:textId="67FF0A93" w:rsidR="00987B81" w:rsidRPr="00604D72" w:rsidRDefault="00987B81" w:rsidP="00E30E93">
            <w:pPr>
              <w:jc w:val="both"/>
              <w:rPr>
                <w:rFonts w:ascii="Arial Narrow" w:hAnsi="Arial Narrow"/>
                <w:b/>
                <w:i/>
                <w:color w:val="FF0000"/>
                <w:sz w:val="28"/>
                <w:szCs w:val="28"/>
              </w:rPr>
            </w:pPr>
            <w:r w:rsidRPr="00223D76">
              <w:rPr>
                <w:rFonts w:ascii="Arial Narrow" w:hAnsi="Arial Narrow"/>
                <w:b/>
                <w:i/>
                <w:sz w:val="28"/>
                <w:szCs w:val="28"/>
              </w:rPr>
              <w:t xml:space="preserve">TU UCHÁDZAČ UVEDIE ZNAČKU / TYPOVÉ OZNAČENIE / OBCHODNÝ NÁZOV PONÚKANÉHO </w:t>
            </w:r>
            <w:r w:rsidR="00E30E93" w:rsidRPr="00223D76">
              <w:rPr>
                <w:rFonts w:ascii="Arial Narrow" w:hAnsi="Arial Narrow"/>
                <w:b/>
                <w:i/>
                <w:sz w:val="28"/>
                <w:szCs w:val="28"/>
              </w:rPr>
              <w:t>VÝROBKU</w:t>
            </w:r>
          </w:p>
        </w:tc>
        <w:tc>
          <w:tcPr>
            <w:tcW w:w="5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17582B78" w14:textId="77777777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Uchádzač do stĺpca č. 1 uvedie ku každej požiadavke parametre ponúkaného tovaru</w:t>
            </w:r>
          </w:p>
          <w:p w14:paraId="0C6AE38F" w14:textId="2C885E8E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(áno / nie, resp. konkrétnu hodnotu) v súlade so stĺpcom "Požadovaný formát ponúkaných parametrov"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5CDF0F82" w14:textId="77777777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POZNÁMKA</w:t>
            </w:r>
          </w:p>
          <w:p w14:paraId="7462E8E2" w14:textId="77777777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7BA88BE9" w14:textId="118D0D35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(napr. doplňujúce informácie k uvedeným parametrom a pod.)</w:t>
            </w:r>
          </w:p>
        </w:tc>
      </w:tr>
      <w:tr w:rsidR="00987B81" w:rsidRPr="00E8109D" w14:paraId="05E56532" w14:textId="77777777" w:rsidTr="00DB3AF8">
        <w:trPr>
          <w:trHeight w:val="441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D7E639F" w14:textId="74BAE4EF" w:rsidR="00987B81" w:rsidRPr="00604D72" w:rsidRDefault="00987B81" w:rsidP="00E30E93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487B330A" w14:textId="4812E140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351F1E97" w14:textId="356ACA48" w:rsidR="00987B81" w:rsidRPr="00604D72" w:rsidRDefault="00987B81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987B81" w:rsidRPr="00E8109D" w14:paraId="4CF9CE0D" w14:textId="77777777" w:rsidTr="00DB3AF8">
        <w:trPr>
          <w:trHeight w:val="557"/>
        </w:trPr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14:paraId="21E9C145" w14:textId="40ED9032" w:rsidR="00987B81" w:rsidRPr="00604D72" w:rsidRDefault="00223D76" w:rsidP="00223D76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POŽADOVANÝ POČET: 30 000 párov</w:t>
            </w:r>
          </w:p>
        </w:tc>
        <w:tc>
          <w:tcPr>
            <w:tcW w:w="5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D04554" w14:textId="77777777" w:rsidR="00987B81" w:rsidRPr="00604D72" w:rsidRDefault="00987B81" w:rsidP="00511E9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0070F3" w14:textId="77777777" w:rsidR="00987B81" w:rsidRPr="00604D72" w:rsidRDefault="00987B81" w:rsidP="00511E9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581A" w:rsidRPr="00E8109D" w14:paraId="7F8AFB48" w14:textId="77777777" w:rsidTr="00F707FC">
        <w:trPr>
          <w:trHeight w:val="557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045F5A51" w14:textId="4BB64068" w:rsidR="00511E9E" w:rsidRPr="00604D72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P.č</w:t>
            </w:r>
            <w:proofErr w:type="spellEnd"/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C67D693" w14:textId="1BA80A58" w:rsidR="00511E9E" w:rsidRPr="00604D72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Názov tovaru/parameter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469FB412" w14:textId="77777777" w:rsidR="00511E9E" w:rsidRPr="00604D72" w:rsidRDefault="00511E9E" w:rsidP="00DB3A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Požadovaná hodnota parametra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E3C9152" w14:textId="77777777" w:rsidR="00DB3AF8" w:rsidRPr="00604D72" w:rsidRDefault="00DB3AF8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77CBFB3D" w14:textId="27965B62" w:rsidR="00511E9E" w:rsidRPr="00604D72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Požadovaný formát ponúkaných parametrov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ACE042" w14:textId="102A58E6" w:rsidR="00511E9E" w:rsidRPr="00604D72" w:rsidRDefault="00511E9E" w:rsidP="00DB3AF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04D7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1.</w:t>
            </w:r>
            <w:r w:rsidRPr="00604D7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</w:r>
            <w:r w:rsidRPr="00604D72">
              <w:rPr>
                <w:rFonts w:ascii="Arial Narrow" w:hAnsi="Arial Narrow" w:cs="Calibri"/>
                <w:b/>
                <w:sz w:val="22"/>
                <w:szCs w:val="22"/>
              </w:rPr>
              <w:t>TU UVEĎTE ponúkané parametre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2402C5" w14:textId="77777777" w:rsidR="00511E9E" w:rsidRPr="00604D72" w:rsidRDefault="00511E9E" w:rsidP="00511E9E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604D7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</w:tr>
      <w:tr w:rsidR="00DB3AF8" w:rsidRPr="00E8109D" w14:paraId="7312811B" w14:textId="77777777" w:rsidTr="0024468F">
        <w:trPr>
          <w:trHeight w:val="762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15B6CD" w14:textId="27F096AD" w:rsidR="00DB3AF8" w:rsidRPr="00E30E93" w:rsidRDefault="00E30E93" w:rsidP="00E30E93">
            <w:pPr>
              <w:jc w:val="both"/>
              <w:rPr>
                <w:rFonts w:ascii="Arial Narrow" w:eastAsia="Calibri" w:hAnsi="Arial Narrow"/>
                <w:b/>
                <w:i/>
                <w:sz w:val="22"/>
                <w:szCs w:val="22"/>
                <w:u w:val="single"/>
              </w:rPr>
            </w:pPr>
            <w:r w:rsidRPr="00E30E93">
              <w:rPr>
                <w:rFonts w:ascii="Arial Narrow" w:eastAsia="Calibri" w:hAnsi="Arial Narrow"/>
                <w:b/>
                <w:i/>
                <w:sz w:val="22"/>
                <w:szCs w:val="22"/>
              </w:rPr>
              <w:t>Rukavice sú určené na ochranu rúk príslušníkov Policajného zboru zasahujúcich pri bezpečnostných zásahoch, sú prispôsobené na vyšší stupeň mechanickej odolnosti, a zároveň odolné i vo</w:t>
            </w:r>
            <w:r w:rsidR="002A1E1A">
              <w:rPr>
                <w:rFonts w:ascii="Arial Narrow" w:eastAsia="Calibri" w:hAnsi="Arial Narrow"/>
                <w:b/>
                <w:i/>
                <w:sz w:val="22"/>
                <w:szCs w:val="22"/>
              </w:rPr>
              <w:t>č</w:t>
            </w:r>
            <w:r w:rsidRPr="00E30E93">
              <w:rPr>
                <w:rFonts w:ascii="Arial Narrow" w:eastAsia="Calibri" w:hAnsi="Arial Narrow"/>
                <w:b/>
                <w:i/>
                <w:sz w:val="22"/>
                <w:szCs w:val="22"/>
              </w:rPr>
              <w:t xml:space="preserve">i účinkom vysokých teplôt, </w:t>
            </w:r>
            <w:proofErr w:type="spellStart"/>
            <w:r w:rsidRPr="00E30E93">
              <w:rPr>
                <w:rFonts w:ascii="Arial Narrow" w:eastAsia="Calibri" w:hAnsi="Arial Narrow"/>
                <w:b/>
                <w:i/>
                <w:sz w:val="22"/>
                <w:szCs w:val="22"/>
              </w:rPr>
              <w:t>t.j</w:t>
            </w:r>
            <w:proofErr w:type="spellEnd"/>
            <w:r w:rsidRPr="00E30E93">
              <w:rPr>
                <w:rFonts w:ascii="Arial Narrow" w:eastAsia="Calibri" w:hAnsi="Arial Narrow"/>
                <w:b/>
                <w:i/>
                <w:sz w:val="22"/>
                <w:szCs w:val="22"/>
              </w:rPr>
              <w:t xml:space="preserve">. krátkodobému pôsobeniu plameňa formou </w:t>
            </w:r>
            <w:proofErr w:type="spellStart"/>
            <w:r w:rsidRPr="00E30E93">
              <w:rPr>
                <w:rFonts w:ascii="Arial Narrow" w:eastAsia="Calibri" w:hAnsi="Arial Narrow"/>
                <w:b/>
                <w:i/>
                <w:sz w:val="22"/>
                <w:szCs w:val="22"/>
              </w:rPr>
              <w:t>konvekčného</w:t>
            </w:r>
            <w:proofErr w:type="spellEnd"/>
            <w:r w:rsidRPr="00E30E93">
              <w:rPr>
                <w:rFonts w:ascii="Arial Narrow" w:eastAsia="Calibri" w:hAnsi="Arial Narrow"/>
                <w:b/>
                <w:i/>
                <w:sz w:val="22"/>
                <w:szCs w:val="22"/>
              </w:rPr>
              <w:t xml:space="preserve"> či sálavého tepla. </w:t>
            </w:r>
            <w:r>
              <w:rPr>
                <w:rFonts w:ascii="Arial Narrow" w:eastAsia="Calibri" w:hAnsi="Arial Narrow"/>
                <w:b/>
                <w:i/>
                <w:sz w:val="22"/>
                <w:szCs w:val="22"/>
              </w:rPr>
              <w:t>Hlavnou úlohou taktických streleckých rukavíc je predovšetkým ochrana rúk zasahujúcej osoby pri zachovaní vysokej hmatovej citlivosti a všetkých úžitkových vlastnostní, potrebných pri vedení taktických operácií, najmä so zbraňou či bojovými prostriedkami. Sú to ochranné rukavice s ochrannou podšívkou proti p</w:t>
            </w:r>
            <w:r w:rsidR="002A1E1A">
              <w:rPr>
                <w:rFonts w:ascii="Arial Narrow" w:eastAsia="Calibri" w:hAnsi="Arial Narrow"/>
                <w:b/>
                <w:i/>
                <w:sz w:val="22"/>
                <w:szCs w:val="22"/>
              </w:rPr>
              <w:t>re</w:t>
            </w:r>
            <w:r>
              <w:rPr>
                <w:rFonts w:ascii="Arial Narrow" w:eastAsia="Calibri" w:hAnsi="Arial Narrow"/>
                <w:b/>
                <w:i/>
                <w:sz w:val="22"/>
                <w:szCs w:val="22"/>
              </w:rPr>
              <w:t xml:space="preserve">rezaniu. </w:t>
            </w:r>
          </w:p>
        </w:tc>
      </w:tr>
      <w:tr w:rsidR="00E8109D" w:rsidRPr="00223D76" w14:paraId="610104CF" w14:textId="77777777" w:rsidTr="003D4F29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9154" w14:textId="0ED9E5FB" w:rsidR="00E8109D" w:rsidRPr="00223D76" w:rsidRDefault="00367297" w:rsidP="00E8109D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3F3F" w14:textId="01854731" w:rsidR="00E8109D" w:rsidRPr="00223D76" w:rsidRDefault="00E30E93" w:rsidP="00A04376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23D76">
              <w:rPr>
                <w:rFonts w:ascii="Arial Narrow" w:hAnsi="Arial Narrow" w:cs="Arial"/>
                <w:color w:val="000000"/>
              </w:rPr>
              <w:t>Konštrukcia ukazováku je vyrobená tak, aby zachovávala citlivosť spúšte a umožňovala užívateľovi používanie dotykových zariadení vrátane priblíženia, klepnutia</w:t>
            </w:r>
            <w:r w:rsidR="007835F5" w:rsidRPr="00223D76">
              <w:rPr>
                <w:rFonts w:ascii="Arial Narrow" w:hAnsi="Arial Narrow" w:cs="Arial"/>
                <w:color w:val="000000"/>
              </w:rPr>
              <w:t xml:space="preserve"> a prechádzania prstom. Okrem toho si môže užívateľ zvoliť ú</w:t>
            </w:r>
            <w:r w:rsidR="00A04376" w:rsidRPr="00223D76">
              <w:rPr>
                <w:rFonts w:ascii="Arial Narrow" w:hAnsi="Arial Narrow" w:cs="Arial"/>
                <w:color w:val="000000"/>
              </w:rPr>
              <w:t>plné odrezanie časti ukazováku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1904" w14:textId="1A31CBCD" w:rsidR="00E8109D" w:rsidRPr="00223D76" w:rsidRDefault="00E8109D" w:rsidP="00DB3AF8">
            <w:pPr>
              <w:jc w:val="center"/>
              <w:rPr>
                <w:rFonts w:ascii="Arial Narrow" w:hAnsi="Arial Narrow" w:cs="Arial"/>
              </w:rPr>
            </w:pPr>
          </w:p>
          <w:p w14:paraId="7F9AFBCE" w14:textId="0B943F48" w:rsidR="00E8109D" w:rsidRPr="00223D76" w:rsidRDefault="00DB3AF8" w:rsidP="00DB3AF8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9F97" w14:textId="77777777" w:rsidR="00DB3AF8" w:rsidRPr="00223D76" w:rsidRDefault="00DB3AF8" w:rsidP="00DB3AF8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326B19AC" w14:textId="77777777" w:rsidR="007835F5" w:rsidRPr="00223D76" w:rsidRDefault="007835F5" w:rsidP="00DB3AF8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7EEF0B0A" w14:textId="77777777" w:rsidR="007835F5" w:rsidRPr="00223D76" w:rsidRDefault="007835F5" w:rsidP="00DB3AF8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22415CC4" w14:textId="51C49E05" w:rsidR="00DB3AF8" w:rsidRPr="00223D76" w:rsidRDefault="009510BA" w:rsidP="00DB3AF8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</w:t>
            </w:r>
            <w:r w:rsidR="00DB3AF8" w:rsidRPr="00223D76">
              <w:rPr>
                <w:rFonts w:ascii="Arial Narrow" w:hAnsi="Arial Narrow" w:cs="Calibri"/>
                <w:color w:val="FF0000"/>
              </w:rPr>
              <w:t>no/nie</w:t>
            </w:r>
          </w:p>
          <w:p w14:paraId="77BB166D" w14:textId="04CE2E90" w:rsidR="00E8109D" w:rsidRPr="00223D76" w:rsidRDefault="00E8109D" w:rsidP="00E8109D">
            <w:pPr>
              <w:jc w:val="center"/>
              <w:rPr>
                <w:rFonts w:ascii="Arial Narrow" w:eastAsia="Calibri" w:hAnsi="Arial Narrow"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E5" w14:textId="77777777" w:rsidR="00E8109D" w:rsidRPr="00223D76" w:rsidRDefault="00E8109D" w:rsidP="0089731B">
            <w:pPr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EA0F" w14:textId="0D8698A7" w:rsidR="00E8109D" w:rsidRPr="00223D76" w:rsidRDefault="00E8109D" w:rsidP="0089731B">
            <w:pPr>
              <w:rPr>
                <w:rFonts w:ascii="Arial Narrow" w:eastAsia="Calibri" w:hAnsi="Arial Narrow"/>
              </w:rPr>
            </w:pPr>
          </w:p>
        </w:tc>
      </w:tr>
      <w:tr w:rsidR="00E8109D" w:rsidRPr="00223D76" w14:paraId="35B852C9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9F5B" w14:textId="49F2D479" w:rsidR="00E8109D" w:rsidRPr="00223D76" w:rsidRDefault="00367297" w:rsidP="00E8109D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948" w14:textId="77D83894" w:rsidR="00E8109D" w:rsidRPr="00223D76" w:rsidRDefault="007835F5" w:rsidP="009510BA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23D76">
              <w:rPr>
                <w:rFonts w:ascii="Arial Narrow" w:hAnsi="Arial Narrow"/>
              </w:rPr>
              <w:t>Celkový strih rukavíc je anatomický a kopíruje prirodzený tvar ruky. Švy sú umiestnené tak, aby nenarušovali pohodlie</w:t>
            </w:r>
            <w:r w:rsidR="00A04376" w:rsidRPr="00223D76">
              <w:rPr>
                <w:rFonts w:ascii="Arial Narrow" w:hAnsi="Arial Narrow"/>
              </w:rPr>
              <w:t xml:space="preserve"> a citlivosť prstov užívateľa</w:t>
            </w:r>
            <w:r w:rsidRPr="00223D7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56E" w14:textId="06D496C5" w:rsidR="00E8109D" w:rsidRPr="00223D76" w:rsidRDefault="00DB3AF8" w:rsidP="00DB3AF8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AFB4" w14:textId="77777777" w:rsidR="009510BA" w:rsidRPr="00223D76" w:rsidRDefault="009510BA" w:rsidP="00DB3AF8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2898D8F7" w14:textId="16C7A7B7" w:rsidR="00DB3AF8" w:rsidRPr="00223D76" w:rsidRDefault="009510BA" w:rsidP="00DB3AF8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</w:t>
            </w:r>
            <w:r w:rsidR="00DB3AF8" w:rsidRPr="00223D76">
              <w:rPr>
                <w:rFonts w:ascii="Arial Narrow" w:hAnsi="Arial Narrow" w:cs="Calibri"/>
                <w:color w:val="FF0000"/>
              </w:rPr>
              <w:t>no/nie</w:t>
            </w:r>
          </w:p>
          <w:p w14:paraId="3BDE2C93" w14:textId="3F995577" w:rsidR="00E8109D" w:rsidRPr="00223D76" w:rsidRDefault="00E8109D" w:rsidP="00E8109D">
            <w:pPr>
              <w:jc w:val="center"/>
              <w:rPr>
                <w:rFonts w:ascii="Arial Narrow" w:eastAsia="Calibri" w:hAnsi="Arial Narrow"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E568" w14:textId="77777777" w:rsidR="00E8109D" w:rsidRPr="00223D76" w:rsidRDefault="00E8109D" w:rsidP="00E8109D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F469" w14:textId="1D9D618A" w:rsidR="00E8109D" w:rsidRPr="00223D76" w:rsidRDefault="00E8109D" w:rsidP="00E8109D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223D76" w14:paraId="6530854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1AD0" w14:textId="12A1325A" w:rsidR="009510BA" w:rsidRPr="00223D76" w:rsidRDefault="00367297" w:rsidP="009510BA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9560" w14:textId="617559AF" w:rsidR="009510BA" w:rsidRPr="00223D76" w:rsidRDefault="007835F5" w:rsidP="009510B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Chrbát ruky, vrátane prstov je chránený proti nárazom penovými výstuhami v kombinácií s mäkkým, dopr</w:t>
            </w:r>
            <w:r w:rsidR="00A04376" w:rsidRPr="00223D76">
              <w:rPr>
                <w:rFonts w:ascii="Arial Narrow" w:hAnsi="Arial Narrow"/>
              </w:rPr>
              <w:t>edu tvarovaným chráničom kĺbov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4870" w14:textId="53EA6D53" w:rsidR="009510BA" w:rsidRPr="00223D76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F4EE" w14:textId="77777777" w:rsidR="009510BA" w:rsidRPr="00223D76" w:rsidRDefault="009510BA" w:rsidP="009510BA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7070FF50" w14:textId="40034C75" w:rsidR="009510BA" w:rsidRPr="00223D76" w:rsidRDefault="009510BA" w:rsidP="009510B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  <w:p w14:paraId="2F49ABE2" w14:textId="77777777" w:rsidR="009510BA" w:rsidRPr="00223D76" w:rsidRDefault="009510BA" w:rsidP="009510BA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39C" w14:textId="77777777" w:rsidR="009510BA" w:rsidRPr="00223D76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0E98" w14:textId="77777777" w:rsidR="009510BA" w:rsidRPr="00223D76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223D76" w14:paraId="1E2D1C3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0294" w14:textId="47481A9F" w:rsidR="009510BA" w:rsidRPr="00223D76" w:rsidRDefault="00367297" w:rsidP="00367297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1378" w14:textId="34B049ED" w:rsidR="009510BA" w:rsidRPr="00223D76" w:rsidRDefault="007835F5" w:rsidP="009510BA">
            <w:pPr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Farba prevedenia</w:t>
            </w:r>
            <w:r w:rsidR="009510BA" w:rsidRPr="00223D76">
              <w:rPr>
                <w:rFonts w:ascii="Arial Narrow" w:hAnsi="Arial Narrow"/>
                <w:bCs/>
              </w:rPr>
              <w:t xml:space="preserve"> </w:t>
            </w:r>
            <w:r w:rsidRPr="00223D76">
              <w:rPr>
                <w:rFonts w:ascii="Arial Narrow" w:hAnsi="Arial Narrow"/>
                <w:bCs/>
              </w:rPr>
              <w:t>rukavíc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BFAA" w14:textId="5681B6FC" w:rsidR="009510BA" w:rsidRPr="00223D76" w:rsidRDefault="007835F5" w:rsidP="009510BA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Čierna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27D8" w14:textId="129B9A6C" w:rsidR="009510BA" w:rsidRPr="00223D76" w:rsidRDefault="00F60623" w:rsidP="009510B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</w:t>
            </w:r>
            <w:r w:rsidR="009510BA" w:rsidRPr="00223D76">
              <w:rPr>
                <w:rFonts w:ascii="Arial Narrow" w:hAnsi="Arial Narrow" w:cs="Calibri"/>
                <w:color w:val="FF0000"/>
              </w:rPr>
              <w:t>veďte hodnotu</w:t>
            </w:r>
          </w:p>
          <w:p w14:paraId="0C46AB3F" w14:textId="77777777" w:rsidR="009510BA" w:rsidRPr="00223D76" w:rsidRDefault="009510BA" w:rsidP="009510BA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9E2" w14:textId="77777777" w:rsidR="009510BA" w:rsidRPr="00223D76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B9D" w14:textId="0321A2F8" w:rsidR="009510BA" w:rsidRPr="00223D76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7835F5" w:rsidRPr="00223D76" w14:paraId="406F14B7" w14:textId="77777777" w:rsidTr="007835F5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0ADE" w14:textId="02B0E016" w:rsidR="007835F5" w:rsidRPr="00223D76" w:rsidRDefault="007835F5" w:rsidP="007835F5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636D" w14:textId="5517EF3F" w:rsidR="007835F5" w:rsidRPr="00223D76" w:rsidRDefault="007835F5" w:rsidP="007835F5">
            <w:pPr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</w:rPr>
              <w:t xml:space="preserve">Hotové rukavice sú párované, ľavý i pravý </w:t>
            </w:r>
            <w:proofErr w:type="spellStart"/>
            <w:r w:rsidRPr="00223D76">
              <w:rPr>
                <w:rFonts w:ascii="Arial Narrow" w:hAnsi="Arial Narrow"/>
              </w:rPr>
              <w:t>polpár</w:t>
            </w:r>
            <w:proofErr w:type="spellEnd"/>
            <w:r w:rsidRPr="00223D76">
              <w:rPr>
                <w:rFonts w:ascii="Arial Narrow" w:hAnsi="Arial Narrow"/>
              </w:rPr>
              <w:t xml:space="preserve"> je zhodný z hľ</w:t>
            </w:r>
            <w:r w:rsidR="00A04376" w:rsidRPr="00223D76">
              <w:rPr>
                <w:rFonts w:ascii="Arial Narrow" w:hAnsi="Arial Narrow"/>
              </w:rPr>
              <w:t>adiska materiálu aj spracovania</w:t>
            </w:r>
            <w:r w:rsidRPr="00223D7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3981" w14:textId="203997CA" w:rsidR="007835F5" w:rsidRPr="00223D76" w:rsidRDefault="007835F5" w:rsidP="007835F5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6A2" w14:textId="77777777" w:rsidR="007835F5" w:rsidRPr="00223D76" w:rsidRDefault="007835F5" w:rsidP="007835F5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1BB62A31" w14:textId="77777777" w:rsidR="007835F5" w:rsidRPr="00223D76" w:rsidRDefault="007835F5" w:rsidP="007835F5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  <w:p w14:paraId="2613FF21" w14:textId="5C80D9A0" w:rsidR="007835F5" w:rsidRPr="00223D76" w:rsidRDefault="007835F5" w:rsidP="007835F5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2CD" w14:textId="77777777" w:rsidR="007835F5" w:rsidRPr="00223D76" w:rsidRDefault="007835F5" w:rsidP="007835F5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2F57" w14:textId="175D5B1E" w:rsidR="007835F5" w:rsidRPr="00223D76" w:rsidRDefault="007835F5" w:rsidP="007835F5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7835F5" w:rsidRPr="00223D76" w14:paraId="3B0320CF" w14:textId="77777777" w:rsidTr="007835F5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681" w14:textId="5F5C0E36" w:rsidR="007835F5" w:rsidRPr="00223D76" w:rsidRDefault="007835F5" w:rsidP="007835F5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4C63" w14:textId="6EAB27EA" w:rsidR="007835F5" w:rsidRPr="00223D76" w:rsidRDefault="007835F5" w:rsidP="007835F5">
            <w:pPr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</w:rPr>
              <w:t>Rukavice sú päťprstové, v krátkom prevedení, s dlaňovou celoplošno</w:t>
            </w:r>
            <w:r w:rsidR="00A04376" w:rsidRPr="00223D76">
              <w:rPr>
                <w:rFonts w:ascii="Arial Narrow" w:hAnsi="Arial Narrow"/>
              </w:rPr>
              <w:t>u podšívkou, upínacou manžetou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B163" w14:textId="3614DB70" w:rsidR="007835F5" w:rsidRPr="00223D76" w:rsidRDefault="007835F5" w:rsidP="007835F5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7522" w14:textId="77777777" w:rsidR="007835F5" w:rsidRPr="00223D76" w:rsidRDefault="007835F5" w:rsidP="007835F5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6F006A0C" w14:textId="77777777" w:rsidR="007835F5" w:rsidRPr="00223D76" w:rsidRDefault="007835F5" w:rsidP="007835F5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  <w:p w14:paraId="44C1E6ED" w14:textId="593321A4" w:rsidR="007835F5" w:rsidRPr="00223D76" w:rsidRDefault="007835F5" w:rsidP="007835F5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245" w14:textId="77777777" w:rsidR="007835F5" w:rsidRPr="00223D76" w:rsidRDefault="007835F5" w:rsidP="007835F5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AD1" w14:textId="77A1EA26" w:rsidR="007835F5" w:rsidRPr="00223D76" w:rsidRDefault="007835F5" w:rsidP="007835F5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223D76" w14:paraId="25BB249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8C03" w14:textId="7BB2AF0A" w:rsidR="009510BA" w:rsidRPr="00223D76" w:rsidRDefault="007835F5" w:rsidP="00367297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DFC1" w14:textId="4E97EB7B" w:rsidR="009510BA" w:rsidRPr="00223D76" w:rsidRDefault="007835F5" w:rsidP="009510BA">
            <w:pPr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</w:rPr>
              <w:t>Základné materiály: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447A" w14:textId="77777777" w:rsidR="009510BA" w:rsidRPr="00223D76" w:rsidRDefault="007835F5" w:rsidP="009510BA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 xml:space="preserve">1. úpletová </w:t>
            </w:r>
            <w:proofErr w:type="spellStart"/>
            <w:r w:rsidRPr="00223D76">
              <w:rPr>
                <w:rFonts w:ascii="Arial Narrow" w:eastAsia="Calibri" w:hAnsi="Arial Narrow"/>
              </w:rPr>
              <w:t>aramidová</w:t>
            </w:r>
            <w:proofErr w:type="spellEnd"/>
            <w:r w:rsidRPr="00223D76">
              <w:rPr>
                <w:rFonts w:ascii="Arial Narrow" w:eastAsia="Calibri" w:hAnsi="Arial Narrow"/>
              </w:rPr>
              <w:t xml:space="preserve"> textília</w:t>
            </w:r>
          </w:p>
          <w:p w14:paraId="67CD79E9" w14:textId="77777777" w:rsidR="007835F5" w:rsidRPr="00223D76" w:rsidRDefault="007835F5" w:rsidP="009510BA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2. hydrofóbna prírodná useň</w:t>
            </w:r>
          </w:p>
          <w:p w14:paraId="6FB1B9A0" w14:textId="20BB2C1F" w:rsidR="007835F5" w:rsidRPr="00223D76" w:rsidRDefault="007835F5" w:rsidP="009510BA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3. pletená podšívka odolná voči prerezaniu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4D1E" w14:textId="77777777" w:rsidR="007835F5" w:rsidRPr="00223D76" w:rsidRDefault="007835F5" w:rsidP="007835F5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  <w:p w14:paraId="102B2896" w14:textId="3531BAA1" w:rsidR="009510BA" w:rsidRPr="00223D76" w:rsidRDefault="009510BA" w:rsidP="009510BA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C6E6" w14:textId="77777777" w:rsidR="009510BA" w:rsidRPr="00223D76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DFE5" w14:textId="21A2700F" w:rsidR="009510BA" w:rsidRPr="00223D76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9510BA" w:rsidRPr="00223D76" w14:paraId="7E11999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EA44" w14:textId="24B158BC" w:rsidR="009510BA" w:rsidRPr="00223D76" w:rsidRDefault="00367297" w:rsidP="00367297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1ABB" w14:textId="76F018C7" w:rsidR="009510BA" w:rsidRPr="00223D76" w:rsidRDefault="007835F5" w:rsidP="00A04376">
            <w:pPr>
              <w:jc w:val="both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</w:rPr>
              <w:t xml:space="preserve">Rukavice sú na bočnom konci ukazováku obidvoch rúk vybavené špeciálnym vodivým materiálom pre možnosť </w:t>
            </w:r>
            <w:r w:rsidR="00A04376" w:rsidRPr="00223D76">
              <w:rPr>
                <w:rFonts w:ascii="Arial Narrow" w:hAnsi="Arial Narrow"/>
              </w:rPr>
              <w:t>dotykového ovládania obrazoviek</w:t>
            </w:r>
            <w:r w:rsidRPr="00223D7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05F" w14:textId="041EB9FF" w:rsidR="009510BA" w:rsidRPr="00223D76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576C" w14:textId="0CAFB649" w:rsidR="009510BA" w:rsidRPr="00223D76" w:rsidRDefault="009510BA" w:rsidP="009510BA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BF0BF4C" w14:textId="45DBD248" w:rsidR="009510BA" w:rsidRPr="00223D76" w:rsidRDefault="009510BA" w:rsidP="009510BA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 xml:space="preserve">Áno/nie </w:t>
            </w:r>
          </w:p>
          <w:p w14:paraId="63BD4B5E" w14:textId="29D21932" w:rsidR="009510BA" w:rsidRPr="00223D76" w:rsidRDefault="009510BA" w:rsidP="009510BA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3B3" w14:textId="77777777" w:rsidR="009510BA" w:rsidRPr="00223D76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5383" w14:textId="603D9C74" w:rsidR="009510BA" w:rsidRPr="00223D76" w:rsidRDefault="009510BA" w:rsidP="009510BA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7835F5" w:rsidRPr="00223D76" w14:paraId="5E48BD9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A0CD" w14:textId="0F75E5A3" w:rsidR="007835F5" w:rsidRPr="00223D76" w:rsidRDefault="007835F5" w:rsidP="007835F5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6F5" w14:textId="6F6539A2" w:rsidR="007835F5" w:rsidRPr="00223D76" w:rsidRDefault="007835F5" w:rsidP="00A04376">
            <w:pPr>
              <w:jc w:val="both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</w:rPr>
              <w:t>Rukavica je vybavená v celej dlaňovej ploche vrátane všetkých prstov a palca kvalitnou podšívkou z para-</w:t>
            </w:r>
            <w:proofErr w:type="spellStart"/>
            <w:r w:rsidRPr="00223D76">
              <w:rPr>
                <w:rFonts w:ascii="Arial Narrow" w:hAnsi="Arial Narrow"/>
              </w:rPr>
              <w:t>aramidového</w:t>
            </w:r>
            <w:proofErr w:type="spellEnd"/>
            <w:r w:rsidRPr="00223D76">
              <w:rPr>
                <w:rFonts w:ascii="Arial Narrow" w:hAnsi="Arial Narrow"/>
              </w:rPr>
              <w:t xml:space="preserve"> elastického úpletu, pre maximálnu možnú ochranu voči mechanickým rizi</w:t>
            </w:r>
            <w:r w:rsidR="00A04376" w:rsidRPr="00223D76">
              <w:rPr>
                <w:rFonts w:ascii="Arial Narrow" w:hAnsi="Arial Narrow"/>
              </w:rPr>
              <w:t>kám, prevažne proti prerezaniu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4AD7" w14:textId="048624CF" w:rsidR="007835F5" w:rsidRPr="00223D76" w:rsidRDefault="007835F5" w:rsidP="007835F5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9C62" w14:textId="77777777" w:rsidR="007835F5" w:rsidRPr="00223D76" w:rsidRDefault="007835F5" w:rsidP="007835F5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09685A3C" w14:textId="77777777" w:rsidR="007835F5" w:rsidRPr="00223D76" w:rsidRDefault="007835F5" w:rsidP="007835F5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 xml:space="preserve">Áno/nie </w:t>
            </w:r>
          </w:p>
          <w:p w14:paraId="1DAAEEDA" w14:textId="293EDE23" w:rsidR="007835F5" w:rsidRPr="00223D76" w:rsidRDefault="007835F5" w:rsidP="007835F5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61" w14:textId="77777777" w:rsidR="007835F5" w:rsidRPr="00223D76" w:rsidRDefault="007835F5" w:rsidP="007835F5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2C4" w14:textId="1BEEBB47" w:rsidR="007835F5" w:rsidRPr="00223D76" w:rsidRDefault="007835F5" w:rsidP="007835F5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41DD74C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6A1" w14:textId="062D80A3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32E" w14:textId="62A94998" w:rsidR="005A3D7C" w:rsidRPr="00223D76" w:rsidRDefault="005A3D7C" w:rsidP="00A04376">
            <w:pPr>
              <w:jc w:val="both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</w:rPr>
              <w:t xml:space="preserve">Chrbtová časť rukavíc je spoločne so zápästnou manžetou zhotovená z jedného dielcu, a to zo špeciálne </w:t>
            </w:r>
            <w:proofErr w:type="spellStart"/>
            <w:r w:rsidRPr="00223D76">
              <w:rPr>
                <w:rFonts w:ascii="Arial Narrow" w:hAnsi="Arial Narrow"/>
              </w:rPr>
              <w:t>aramidovej</w:t>
            </w:r>
            <w:proofErr w:type="spellEnd"/>
            <w:r w:rsidRPr="00223D76">
              <w:rPr>
                <w:rFonts w:ascii="Arial Narrow" w:hAnsi="Arial Narrow"/>
              </w:rPr>
              <w:t xml:space="preserve"> pleteniny, ťažko horľavej a odolnej </w:t>
            </w:r>
            <w:r w:rsidR="00A04376" w:rsidRPr="00223D76">
              <w:rPr>
                <w:rFonts w:ascii="Arial Narrow" w:hAnsi="Arial Narrow"/>
              </w:rPr>
              <w:t>voči vysokým teplotám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FDAA" w14:textId="7A185AC2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9C5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26848994" w14:textId="77777777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 xml:space="preserve">Áno/nie </w:t>
            </w:r>
          </w:p>
          <w:p w14:paraId="112C52EE" w14:textId="135EBAF1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24B6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D717" w14:textId="5AF07BDF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55513D53" w14:textId="77777777" w:rsidTr="00F707FC">
        <w:trPr>
          <w:trHeight w:val="54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79A2" w14:textId="6A7B2508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E290" w14:textId="1DCF0C43" w:rsidR="005A3D7C" w:rsidRPr="00223D76" w:rsidRDefault="005A3D7C" w:rsidP="00A04376">
            <w:pPr>
              <w:jc w:val="both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Na chrbtovej časti rukavice sú záprstn</w:t>
            </w:r>
            <w:r w:rsidR="006C0AD9">
              <w:rPr>
                <w:rFonts w:ascii="Arial Narrow" w:hAnsi="Arial Narrow"/>
                <w:bCs/>
              </w:rPr>
              <w:t>é</w:t>
            </w:r>
            <w:r w:rsidRPr="00223D76">
              <w:rPr>
                <w:rFonts w:ascii="Arial Narrow" w:hAnsi="Arial Narrow"/>
                <w:bCs/>
              </w:rPr>
              <w:t xml:space="preserve"> kĺby chránené špeciálnym pružným, vysoko odolným a anatomicky trojrozmerne tvarovaným odľahčeným </w:t>
            </w:r>
            <w:proofErr w:type="spellStart"/>
            <w:r w:rsidRPr="00223D76">
              <w:rPr>
                <w:rFonts w:ascii="Arial Narrow" w:hAnsi="Arial Narrow"/>
                <w:bCs/>
              </w:rPr>
              <w:t>polyuretanovým</w:t>
            </w:r>
            <w:proofErr w:type="spellEnd"/>
            <w:r w:rsidRPr="00223D76">
              <w:rPr>
                <w:rFonts w:ascii="Arial Narrow" w:hAnsi="Arial Narrow"/>
                <w:bCs/>
              </w:rPr>
              <w:t xml:space="preserve"> protektorom, ktorý je potiahnutý prírodnou usňou a po obvode prešitý o</w:t>
            </w:r>
            <w:r w:rsidR="00A04376" w:rsidRPr="00223D76">
              <w:rPr>
                <w:rFonts w:ascii="Arial Narrow" w:hAnsi="Arial Narrow"/>
                <w:bCs/>
              </w:rPr>
              <w:t> </w:t>
            </w:r>
            <w:r w:rsidRPr="00223D76">
              <w:rPr>
                <w:rFonts w:ascii="Arial Narrow" w:hAnsi="Arial Narrow"/>
                <w:bCs/>
              </w:rPr>
              <w:t>rozmere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7F6A" w14:textId="12FAD5B9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cca. 90 x 40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BB62" w14:textId="26EC1810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  <w:color w:val="FF0000"/>
              </w:rPr>
              <w:t xml:space="preserve">Uveďte hodnotu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6915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E18" w14:textId="7B52416A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790D218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F7E" w14:textId="29DE0294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C888" w14:textId="16DD7578" w:rsidR="005A3D7C" w:rsidRPr="00223D76" w:rsidRDefault="005A3D7C" w:rsidP="00A04376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Prs</w:t>
            </w:r>
            <w:r w:rsidR="00A04376" w:rsidRPr="00223D76">
              <w:rPr>
                <w:rFonts w:ascii="Arial Narrow" w:hAnsi="Arial Narrow"/>
                <w:bCs/>
              </w:rPr>
              <w:t xml:space="preserve">tové kĺby sú chránené zriasenými </w:t>
            </w:r>
            <w:proofErr w:type="spellStart"/>
            <w:r w:rsidR="00A04376" w:rsidRPr="00223D76">
              <w:rPr>
                <w:rFonts w:ascii="Arial Narrow" w:hAnsi="Arial Narrow"/>
                <w:bCs/>
              </w:rPr>
              <w:t>usňovými</w:t>
            </w:r>
            <w:proofErr w:type="spellEnd"/>
            <w:r w:rsidR="00A04376" w:rsidRPr="00223D76">
              <w:rPr>
                <w:rFonts w:ascii="Arial Narrow" w:hAnsi="Arial Narrow"/>
                <w:bCs/>
              </w:rPr>
              <w:t xml:space="preserve"> chráničmi, pretiahnutými z chrbtovej výstuhy a celá plocha chrbtovej výstuhy je vypodložená </w:t>
            </w:r>
            <w:proofErr w:type="spellStart"/>
            <w:r w:rsidR="00A04376" w:rsidRPr="00223D76">
              <w:rPr>
                <w:rFonts w:ascii="Arial Narrow" w:hAnsi="Arial Narrow"/>
                <w:bCs/>
              </w:rPr>
              <w:t>polyuretanovou</w:t>
            </w:r>
            <w:proofErr w:type="spellEnd"/>
            <w:r w:rsidR="00A04376" w:rsidRPr="00223D76">
              <w:rPr>
                <w:rFonts w:ascii="Arial Narrow" w:hAnsi="Arial Narrow"/>
                <w:bCs/>
              </w:rPr>
              <w:t xml:space="preserve"> penou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BB1" w14:textId="15DB9D8F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D3ED" w14:textId="77777777" w:rsidR="00A04376" w:rsidRPr="00223D76" w:rsidRDefault="00A04376" w:rsidP="005A3D7C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  <w:p w14:paraId="5DA7D1F4" w14:textId="77777777" w:rsidR="00A04376" w:rsidRPr="00223D76" w:rsidRDefault="00A04376" w:rsidP="005A3D7C">
            <w:pPr>
              <w:jc w:val="center"/>
              <w:rPr>
                <w:rFonts w:ascii="Arial Narrow" w:hAnsi="Arial Narrow"/>
                <w:bCs/>
                <w:color w:val="FF0000"/>
              </w:rPr>
            </w:pPr>
          </w:p>
          <w:p w14:paraId="27875450" w14:textId="3834D3A2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40D4" w14:textId="77777777" w:rsidR="005A3D7C" w:rsidRPr="00223D76" w:rsidRDefault="005A3D7C" w:rsidP="005A3D7C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518" w14:textId="5BADDDCC" w:rsidR="005A3D7C" w:rsidRPr="00223D76" w:rsidRDefault="005A3D7C" w:rsidP="005A3D7C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5A3D7C" w:rsidRPr="00223D76" w14:paraId="51726FB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5867" w14:textId="6400C1B1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7B47" w14:textId="4A29EAFC" w:rsidR="005A3D7C" w:rsidRPr="00223D76" w:rsidRDefault="00A04376" w:rsidP="00A04376">
            <w:pPr>
              <w:jc w:val="both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 xml:space="preserve">Na špičkách všetkých prstov sú umiestnené </w:t>
            </w:r>
            <w:proofErr w:type="spellStart"/>
            <w:r w:rsidRPr="00223D76">
              <w:rPr>
                <w:rFonts w:ascii="Arial Narrow" w:eastAsia="Calibri" w:hAnsi="Arial Narrow"/>
              </w:rPr>
              <w:t>usňové</w:t>
            </w:r>
            <w:proofErr w:type="spellEnd"/>
            <w:r w:rsidRPr="00223D76">
              <w:rPr>
                <w:rFonts w:ascii="Arial Narrow" w:eastAsia="Calibri" w:hAnsi="Arial Narrow"/>
              </w:rPr>
              <w:t xml:space="preserve"> chrániče v rozsahu (</w:t>
            </w:r>
            <w:proofErr w:type="spellStart"/>
            <w:r w:rsidRPr="00223D76">
              <w:rPr>
                <w:rFonts w:ascii="Arial Narrow" w:eastAsia="Calibri" w:hAnsi="Arial Narrow"/>
              </w:rPr>
              <w:t>usňové</w:t>
            </w:r>
            <w:proofErr w:type="spellEnd"/>
            <w:r w:rsidRPr="00223D76">
              <w:rPr>
                <w:rFonts w:ascii="Arial Narrow" w:eastAsia="Calibri" w:hAnsi="Arial Narrow"/>
              </w:rPr>
              <w:t xml:space="preserve"> špičky)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ED4" w14:textId="4A432D90" w:rsidR="005A3D7C" w:rsidRPr="00223D76" w:rsidRDefault="00A04376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eastAsia="Calibri" w:hAnsi="Arial Narrow"/>
              </w:rPr>
              <w:t>min. 20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C9B" w14:textId="77777777" w:rsidR="00A04376" w:rsidRPr="00223D76" w:rsidRDefault="00A04376" w:rsidP="005A3D7C">
            <w:pPr>
              <w:jc w:val="center"/>
              <w:rPr>
                <w:rFonts w:ascii="Arial Narrow" w:eastAsia="Calibri" w:hAnsi="Arial Narrow"/>
                <w:color w:val="FF0000"/>
              </w:rPr>
            </w:pPr>
          </w:p>
          <w:p w14:paraId="3255FDB5" w14:textId="512C304F" w:rsidR="005A3D7C" w:rsidRPr="00223D76" w:rsidRDefault="00A04376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eastAsia="Calibri" w:hAnsi="Arial Narrow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E095" w14:textId="473B4FCF" w:rsidR="005A3D7C" w:rsidRPr="00223D76" w:rsidRDefault="005A3D7C" w:rsidP="005A3D7C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17AE" w14:textId="073398D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03706DC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D75" w14:textId="63754E16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683" w14:textId="6FA85486" w:rsidR="005A3D7C" w:rsidRPr="00223D76" w:rsidRDefault="00A04376" w:rsidP="00A04376">
            <w:pPr>
              <w:jc w:val="both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 xml:space="preserve">Na strane ukazováku je </w:t>
            </w:r>
            <w:proofErr w:type="spellStart"/>
            <w:r w:rsidRPr="00223D76">
              <w:rPr>
                <w:rFonts w:ascii="Arial Narrow" w:hAnsi="Arial Narrow"/>
                <w:bCs/>
              </w:rPr>
              <w:t>usňový</w:t>
            </w:r>
            <w:proofErr w:type="spellEnd"/>
            <w:r w:rsidRPr="00223D76">
              <w:rPr>
                <w:rFonts w:ascii="Arial Narrow" w:hAnsi="Arial Narrow"/>
                <w:bCs/>
              </w:rPr>
              <w:t xml:space="preserve"> chránič pretiahnutý po celej vonkajšej strane a</w:t>
            </w:r>
            <w:r w:rsidR="006C0AD9">
              <w:rPr>
                <w:rFonts w:ascii="Arial Narrow" w:hAnsi="Arial Narrow"/>
                <w:bCs/>
              </w:rPr>
              <w:t xml:space="preserve">ž </w:t>
            </w:r>
            <w:r w:rsidRPr="00223D76">
              <w:rPr>
                <w:rFonts w:ascii="Arial Narrow" w:hAnsi="Arial Narrow"/>
                <w:bCs/>
              </w:rPr>
              <w:t>k palcu pre možnosť bezproblémového a komfortného ovládania zbrane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33C9" w14:textId="351E4A79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CF8" w14:textId="77777777" w:rsidR="00A04376" w:rsidRPr="00223D76" w:rsidRDefault="00A04376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7240105B" w14:textId="77777777" w:rsidR="00A04376" w:rsidRPr="00223D76" w:rsidRDefault="00A04376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08B76DE" w14:textId="7FD039A3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C1D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33A" w14:textId="6D21B366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6D89ADC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AE5E" w14:textId="3C68C753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35F" w14:textId="6C544A1B" w:rsidR="005A3D7C" w:rsidRPr="00223D76" w:rsidRDefault="00A04376" w:rsidP="00A04376">
            <w:pPr>
              <w:jc w:val="both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 xml:space="preserve">Palec je taktiež chránený </w:t>
            </w:r>
            <w:proofErr w:type="spellStart"/>
            <w:r w:rsidRPr="00223D76">
              <w:rPr>
                <w:rFonts w:ascii="Arial Narrow" w:hAnsi="Arial Narrow"/>
                <w:bCs/>
              </w:rPr>
              <w:t>usňovou</w:t>
            </w:r>
            <w:proofErr w:type="spellEnd"/>
            <w:r w:rsidRPr="00223D76">
              <w:rPr>
                <w:rFonts w:ascii="Arial Narrow" w:hAnsi="Arial Narrow"/>
                <w:bCs/>
              </w:rPr>
              <w:t xml:space="preserve"> výstuhou, vrátane palcového kĺbu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8F4" w14:textId="62A440EE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511" w14:textId="3F478639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4182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E22" w14:textId="5E9EFE68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5CCDB5F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47AE" w14:textId="14713A3C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5ADA" w14:textId="0802EC72" w:rsidR="005A3D7C" w:rsidRPr="00223D76" w:rsidRDefault="00A04376" w:rsidP="00A04376">
            <w:pPr>
              <w:jc w:val="both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V zápästí je chrbtový dielec rukavice podohnutý a ukončený prešitím elastickou textíliou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9D35" w14:textId="39438FD9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B04C" w14:textId="77777777" w:rsidR="00A04376" w:rsidRPr="00223D76" w:rsidRDefault="00A04376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5379C7BB" w14:textId="7335978B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3BC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1D9C" w14:textId="3C516AAF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A04376" w:rsidRPr="00223D76" w14:paraId="78FFD76E" w14:textId="62FF8169" w:rsidTr="0050618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5FAB" w14:textId="6FF51C73" w:rsidR="00A04376" w:rsidRPr="00223D76" w:rsidRDefault="00A04376" w:rsidP="00A04376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9F8" w14:textId="025D1946" w:rsidR="00A04376" w:rsidRPr="00223D76" w:rsidRDefault="00A04376" w:rsidP="00A04376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Dlaňová časť je zhotovená z kvalitnej prírodnej usne a v najviac exponovaných miestach zdvojená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F34" w14:textId="30DFD5E7" w:rsidR="00A04376" w:rsidRPr="00223D76" w:rsidRDefault="00A04376" w:rsidP="00A04376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274" w14:textId="77777777" w:rsidR="00A04376" w:rsidRPr="00223D76" w:rsidRDefault="00A04376" w:rsidP="00A04376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1F43E15D" w14:textId="0DA9FCFF" w:rsidR="00A04376" w:rsidRPr="00223D76" w:rsidRDefault="00A04376" w:rsidP="00A04376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D9A" w14:textId="77777777" w:rsidR="00A04376" w:rsidRPr="00223D76" w:rsidRDefault="00A04376" w:rsidP="00A04376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FDE" w14:textId="09984169" w:rsidR="00A04376" w:rsidRPr="00223D76" w:rsidRDefault="00A04376" w:rsidP="00A04376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A04376" w:rsidRPr="00223D76" w14:paraId="011FA0D5" w14:textId="780CC7F6" w:rsidTr="00506188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D24" w14:textId="149E0A1D" w:rsidR="00A04376" w:rsidRPr="00223D76" w:rsidRDefault="00A04376" w:rsidP="00A04376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34B3" w14:textId="3FADA8AA" w:rsidR="00A04376" w:rsidRPr="00223D76" w:rsidRDefault="00A04376" w:rsidP="00A04376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</w:rPr>
              <w:t xml:space="preserve">Na strane palca je základná dlaňová useň pretiahnutá po celej dĺžke </w:t>
            </w:r>
            <w:proofErr w:type="spellStart"/>
            <w:r w:rsidRPr="00223D76">
              <w:rPr>
                <w:rFonts w:ascii="Arial Narrow" w:hAnsi="Arial Narrow"/>
              </w:rPr>
              <w:t>ukazovákovej</w:t>
            </w:r>
            <w:proofErr w:type="spellEnd"/>
            <w:r w:rsidRPr="00223D76">
              <w:rPr>
                <w:rFonts w:ascii="Arial Narrow" w:hAnsi="Arial Narrow"/>
              </w:rPr>
              <w:t xml:space="preserve"> hrany až na chrbtovú časť a </w:t>
            </w:r>
            <w:r w:rsidR="006C0AD9">
              <w:rPr>
                <w:rFonts w:ascii="Arial Narrow" w:hAnsi="Arial Narrow"/>
              </w:rPr>
              <w:t>k</w:t>
            </w:r>
            <w:r w:rsidRPr="00223D76">
              <w:rPr>
                <w:rFonts w:ascii="Arial Narrow" w:hAnsi="Arial Narrow"/>
              </w:rPr>
              <w:t xml:space="preserve">u špičkám prstu.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CA7C" w14:textId="73B3C257" w:rsidR="00A04376" w:rsidRPr="00223D76" w:rsidRDefault="00A04376" w:rsidP="00A04376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D1E" w14:textId="77777777" w:rsidR="00A04376" w:rsidRPr="00223D76" w:rsidRDefault="00A04376" w:rsidP="00A04376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74C9B7AE" w14:textId="77777777" w:rsidR="00A04376" w:rsidRPr="00223D76" w:rsidRDefault="00A04376" w:rsidP="00A04376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0810D396" w14:textId="7B688BD7" w:rsidR="00A04376" w:rsidRPr="00223D76" w:rsidRDefault="00A04376" w:rsidP="00A04376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E17C" w14:textId="77777777" w:rsidR="00A04376" w:rsidRPr="00223D76" w:rsidRDefault="00A04376" w:rsidP="00A04376">
            <w:pPr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1E62" w14:textId="5E463644" w:rsidR="00A04376" w:rsidRPr="00223D76" w:rsidRDefault="00A04376" w:rsidP="00A04376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5A3D7C" w:rsidRPr="00223D76" w14:paraId="440F12DF" w14:textId="522E8E76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41E" w14:textId="4D5305AE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111B" w14:textId="1A309C1A" w:rsidR="005A3D7C" w:rsidRPr="00223D76" w:rsidRDefault="00A04376" w:rsidP="00867D3D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Výstuha dlaňovej časti rukavice je tvorená druhou prepracovanou vrstvou tej istej ťažnej usne, ktorá je na </w:t>
            </w:r>
            <w:proofErr w:type="spellStart"/>
            <w:r w:rsidRPr="00223D76">
              <w:rPr>
                <w:rFonts w:ascii="Arial Narrow" w:hAnsi="Arial Narrow"/>
              </w:rPr>
              <w:t>ukazovákovej</w:t>
            </w:r>
            <w:proofErr w:type="spellEnd"/>
            <w:r w:rsidRPr="00223D76">
              <w:rPr>
                <w:rFonts w:ascii="Arial Narrow" w:hAnsi="Arial Narrow"/>
              </w:rPr>
              <w:t xml:space="preserve"> strane pretiahnutá až na chr</w:t>
            </w:r>
            <w:r w:rsidR="00867D3D" w:rsidRPr="00223D76">
              <w:rPr>
                <w:rFonts w:ascii="Arial Narrow" w:hAnsi="Arial Narrow"/>
              </w:rPr>
              <w:t>b</w:t>
            </w:r>
            <w:r w:rsidRPr="00223D76">
              <w:rPr>
                <w:rFonts w:ascii="Arial Narrow" w:hAnsi="Arial Narrow"/>
              </w:rPr>
              <w:t>tový diel, aby tvorila jeden kompak</w:t>
            </w:r>
            <w:r w:rsidR="00867D3D" w:rsidRPr="00223D76">
              <w:rPr>
                <w:rFonts w:ascii="Arial Narrow" w:hAnsi="Arial Narrow"/>
              </w:rPr>
              <w:t>t</w:t>
            </w:r>
            <w:r w:rsidRPr="00223D76">
              <w:rPr>
                <w:rFonts w:ascii="Arial Narrow" w:hAnsi="Arial Narrow"/>
              </w:rPr>
              <w:t xml:space="preserve">ný celok. Táto </w:t>
            </w:r>
            <w:proofErr w:type="spellStart"/>
            <w:r w:rsidRPr="00223D76">
              <w:rPr>
                <w:rFonts w:ascii="Arial Narrow" w:hAnsi="Arial Narrow"/>
              </w:rPr>
              <w:t>usňová</w:t>
            </w:r>
            <w:proofErr w:type="spellEnd"/>
            <w:r w:rsidRPr="00223D76">
              <w:rPr>
                <w:rFonts w:ascii="Arial Narrow" w:hAnsi="Arial Narrow"/>
              </w:rPr>
              <w:t xml:space="preserve"> výstuha rešpektuje anatómiu ruky, pri zvieraní dlane, neobmedzuje jej prirod</w:t>
            </w:r>
            <w:r w:rsidR="00867D3D" w:rsidRPr="00223D76">
              <w:rPr>
                <w:rFonts w:ascii="Arial Narrow" w:hAnsi="Arial Narrow"/>
              </w:rPr>
              <w:t>z</w:t>
            </w:r>
            <w:r w:rsidRPr="00223D76">
              <w:rPr>
                <w:rFonts w:ascii="Arial Narrow" w:hAnsi="Arial Narrow"/>
              </w:rPr>
              <w:t xml:space="preserve">ený pohyb a je </w:t>
            </w:r>
            <w:r w:rsidR="00867D3D" w:rsidRPr="00223D76">
              <w:rPr>
                <w:rFonts w:ascii="Arial Narrow" w:hAnsi="Arial Narrow"/>
              </w:rPr>
              <w:t>kon</w:t>
            </w:r>
            <w:r w:rsidRPr="00223D76">
              <w:rPr>
                <w:rFonts w:ascii="Arial Narrow" w:hAnsi="Arial Narrow"/>
              </w:rPr>
              <w:t>štruovaná tak, aby kryla veľkú časť švu medzi palcom a dlaňou a tým zv</w:t>
            </w:r>
            <w:r w:rsidR="00867D3D" w:rsidRPr="00223D76">
              <w:rPr>
                <w:rFonts w:ascii="Arial Narrow" w:hAnsi="Arial Narrow"/>
              </w:rPr>
              <w:t>yšovala</w:t>
            </w:r>
            <w:r w:rsidRPr="00223D76">
              <w:rPr>
                <w:rFonts w:ascii="Arial Narrow" w:hAnsi="Arial Narrow"/>
              </w:rPr>
              <w:t xml:space="preserve"> i c</w:t>
            </w:r>
            <w:r w:rsidR="00867D3D" w:rsidRPr="00223D76">
              <w:rPr>
                <w:rFonts w:ascii="Arial Narrow" w:hAnsi="Arial Narrow"/>
              </w:rPr>
              <w:t>e</w:t>
            </w:r>
            <w:r w:rsidRPr="00223D76">
              <w:rPr>
                <w:rFonts w:ascii="Arial Narrow" w:hAnsi="Arial Narrow"/>
              </w:rPr>
              <w:t xml:space="preserve">lkovú životnosť rukavíc.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A8D" w14:textId="77777777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</w:p>
          <w:p w14:paraId="0E7BAE56" w14:textId="5F0BE220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D3FE" w14:textId="15A4C10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6C8DF764" w14:textId="1D58ACF8" w:rsidR="00867D3D" w:rsidRPr="00223D76" w:rsidRDefault="00867D3D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6DF06076" w14:textId="39B17BD0" w:rsidR="00867D3D" w:rsidRPr="00223D76" w:rsidRDefault="00867D3D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68E7B898" w14:textId="1CA19DDA" w:rsidR="00867D3D" w:rsidRPr="00223D76" w:rsidRDefault="00867D3D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7F31669E" w14:textId="253AC4F8" w:rsidR="00867D3D" w:rsidRPr="00223D76" w:rsidRDefault="00867D3D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5AA32473" w14:textId="77777777" w:rsidR="00867D3D" w:rsidRPr="00223D76" w:rsidRDefault="00867D3D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39DBDBC7" w14:textId="7D7DD2C6" w:rsidR="005A3D7C" w:rsidRPr="00223D76" w:rsidRDefault="005A3D7C" w:rsidP="005A3D7C">
            <w:pPr>
              <w:rPr>
                <w:rFonts w:ascii="Arial Narrow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 xml:space="preserve">                        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685" w14:textId="77777777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28E5" w14:textId="5809E3F9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</w:tr>
      <w:tr w:rsidR="005A3D7C" w:rsidRPr="00223D76" w14:paraId="2CBF842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48C" w14:textId="7E010AB5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81BC" w14:textId="481E2657" w:rsidR="005A3D7C" w:rsidRPr="00223D76" w:rsidRDefault="00867D3D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223D76">
              <w:rPr>
                <w:rFonts w:ascii="Arial Narrow" w:hAnsi="Arial Narrow"/>
              </w:rPr>
              <w:t>Malíčková</w:t>
            </w:r>
            <w:proofErr w:type="spellEnd"/>
            <w:r w:rsidRPr="00223D76">
              <w:rPr>
                <w:rFonts w:ascii="Arial Narrow" w:hAnsi="Arial Narrow"/>
              </w:rPr>
              <w:t xml:space="preserve"> hrana dlane, tvoriaca oporu pri zdvíhaní, je vybavená protišmykovou výstuhou lomeného tvaru, z elastického </w:t>
            </w:r>
            <w:proofErr w:type="spellStart"/>
            <w:r w:rsidRPr="00223D76">
              <w:rPr>
                <w:rFonts w:ascii="Arial Narrow" w:hAnsi="Arial Narrow"/>
              </w:rPr>
              <w:t>oderuvzdorného</w:t>
            </w:r>
            <w:proofErr w:type="spellEnd"/>
            <w:r w:rsidRPr="00223D76">
              <w:rPr>
                <w:rFonts w:ascii="Arial Narrow" w:hAnsi="Arial Narrow"/>
              </w:rPr>
              <w:t xml:space="preserve"> materiálu, zvyšujúcou odolnosť proti mechanickému opotrebeniu a vypodložená tlmiacim materiálom pre odrazenie prípadného nárazu,  v dĺžke</w:t>
            </w:r>
            <w:r w:rsidR="005A3D7C" w:rsidRPr="00223D7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D63F" w14:textId="342FB096" w:rsidR="005A3D7C" w:rsidRPr="00223D76" w:rsidRDefault="00867D3D" w:rsidP="005A3D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Cca. 40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0906" w14:textId="0DA41516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8BA" w14:textId="77777777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BFEC" w14:textId="75C8CF26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</w:tr>
      <w:tr w:rsidR="005A3D7C" w:rsidRPr="00223D76" w14:paraId="6943226B" w14:textId="38614420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96F" w14:textId="2F7F09CF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DE11" w14:textId="3CB4C9DB" w:rsidR="005A3D7C" w:rsidRPr="00223D76" w:rsidRDefault="00867D3D" w:rsidP="005A3D7C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Vnútorné diely prstov sú taktiež zhotovené z rukavičkárskej usne, mimo priestor spodného </w:t>
            </w:r>
            <w:proofErr w:type="spellStart"/>
            <w:r w:rsidRPr="00223D76">
              <w:rPr>
                <w:rFonts w:ascii="Arial Narrow" w:hAnsi="Arial Narrow"/>
              </w:rPr>
              <w:t>medziprstia</w:t>
            </w:r>
            <w:proofErr w:type="spellEnd"/>
            <w:r w:rsidRPr="00223D76">
              <w:rPr>
                <w:rFonts w:ascii="Arial Narrow" w:hAnsi="Arial Narrow"/>
              </w:rPr>
              <w:t xml:space="preserve">, ktorý je zhotovený z rovnakej pleteniny ako chrbtová časť a to z dôvodu predchádzania možného tlačenia vnútorných </w:t>
            </w:r>
            <w:proofErr w:type="spellStart"/>
            <w:r w:rsidRPr="00223D76">
              <w:rPr>
                <w:rFonts w:ascii="Arial Narrow" w:hAnsi="Arial Narrow"/>
              </w:rPr>
              <w:t>medziprstových</w:t>
            </w:r>
            <w:proofErr w:type="spellEnd"/>
            <w:r w:rsidRPr="00223D76">
              <w:rPr>
                <w:rFonts w:ascii="Arial Narrow" w:hAnsi="Arial Narrow"/>
              </w:rPr>
              <w:t xml:space="preserve"> švov a zvýšeniu tým užívateľského komfortu rukavice.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23A5" w14:textId="1D525366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41D1" w14:textId="33C283CC" w:rsidR="005A3D7C" w:rsidRPr="00223D76" w:rsidRDefault="005A3D7C" w:rsidP="00867D3D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C8D3330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21672E03" w14:textId="50632C87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DDFE" w14:textId="77777777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F05" w14:textId="43F7A76F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</w:tr>
      <w:tr w:rsidR="005A3D7C" w:rsidRPr="00223D76" w14:paraId="4B6929B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1DE" w14:textId="49391CC5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444E" w14:textId="0E0F609C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Podšívka dlaňovej časti rukavice je v prevedení z vyso</w:t>
            </w:r>
            <w:r w:rsidR="00BD0E0B">
              <w:rPr>
                <w:rFonts w:ascii="Arial Narrow" w:hAnsi="Arial Narrow"/>
              </w:rPr>
              <w:t>k</w:t>
            </w:r>
            <w:r w:rsidRPr="00223D76">
              <w:rPr>
                <w:rFonts w:ascii="Arial Narrow" w:hAnsi="Arial Narrow"/>
              </w:rPr>
              <w:t>o odolného para-</w:t>
            </w:r>
            <w:proofErr w:type="spellStart"/>
            <w:r w:rsidRPr="00223D76">
              <w:rPr>
                <w:rFonts w:ascii="Arial Narrow" w:hAnsi="Arial Narrow"/>
              </w:rPr>
              <w:t>aramidového</w:t>
            </w:r>
            <w:proofErr w:type="spellEnd"/>
            <w:r w:rsidRPr="00223D76">
              <w:rPr>
                <w:rFonts w:ascii="Arial Narrow" w:hAnsi="Arial Narrow"/>
              </w:rPr>
              <w:t xml:space="preserve"> úpletu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B0D7" w14:textId="7EC9C3F0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3C92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5021606" w14:textId="4B41E8DB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CFEC" w14:textId="77777777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54B" w14:textId="76739A77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</w:tr>
      <w:tr w:rsidR="005A3D7C" w:rsidRPr="00223D76" w14:paraId="513D187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279E" w14:textId="4E886D2D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E2D2" w14:textId="1442D4D6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Podšívka je umiestnená v celej dlaňovej ploche, vrátane všetkých prstov i palca a slúži ako ochrana ruky užívateľa proti mechanickým rizikám, prevažne proti ostrým predmetom.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E304" w14:textId="055A4F54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034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09656899" w14:textId="77777777" w:rsidR="00506188" w:rsidRPr="00223D76" w:rsidRDefault="00506188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ABB0258" w14:textId="62EBC159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C769" w14:textId="77777777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5DBD" w14:textId="4259527A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</w:tr>
      <w:tr w:rsidR="005A3D7C" w:rsidRPr="00223D76" w14:paraId="47D5011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BF74" w14:textId="11A5EA17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3C5" w14:textId="1900C3FD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Na vrchnej bočnej strane prostredníka oboch rúk, v úrovni prvého článku, je </w:t>
            </w:r>
            <w:r w:rsidRPr="00223D76">
              <w:rPr>
                <w:rFonts w:ascii="Arial Narrow" w:hAnsi="Arial Narrow"/>
              </w:rPr>
              <w:lastRenderedPageBreak/>
              <w:t>umiestený dotykový pásik z vodivej textílie pre možné ovládanie dotykových obrazoviek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618" w14:textId="22337DEA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Cs/>
              </w:rPr>
              <w:lastRenderedPageBreak/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159" w14:textId="77777777" w:rsidR="00506188" w:rsidRPr="00223D76" w:rsidRDefault="00506188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14474BD7" w14:textId="77777777" w:rsidR="00506188" w:rsidRPr="00223D76" w:rsidRDefault="00506188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5FB2F833" w14:textId="14EE47DB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lastRenderedPageBreak/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26D" w14:textId="77777777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FAA" w14:textId="3B61DC2E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</w:tr>
      <w:tr w:rsidR="005A3D7C" w:rsidRPr="00223D76" w14:paraId="508B4A6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D28" w14:textId="46E4CD27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C25F" w14:textId="79DC3C1C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</w:rPr>
            </w:pPr>
            <w:r w:rsidRPr="00223D76">
              <w:rPr>
                <w:rFonts w:ascii="Arial Narrow" w:hAnsi="Arial Narrow" w:cstheme="minorHAnsi"/>
              </w:rPr>
              <w:t xml:space="preserve">Manžeta rukavice v dlaňovej časti je zhotovená zo </w:t>
            </w:r>
            <w:proofErr w:type="spellStart"/>
            <w:r w:rsidRPr="00223D76">
              <w:rPr>
                <w:rFonts w:ascii="Arial Narrow" w:hAnsi="Arial Narrow" w:cstheme="minorHAnsi"/>
              </w:rPr>
              <w:t>štiepenkovej</w:t>
            </w:r>
            <w:proofErr w:type="spellEnd"/>
            <w:r w:rsidRPr="00223D76">
              <w:rPr>
                <w:rFonts w:ascii="Arial Narrow" w:hAnsi="Arial Narrow" w:cstheme="minorHAnsi"/>
              </w:rPr>
              <w:t xml:space="preserve"> usne, z dôvodu vyššej ochrany zápästných tepien užívateľa.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C7AA" w14:textId="480E2FE7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D81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08AD88A6" w14:textId="5E654BD8" w:rsidR="005A3D7C" w:rsidRPr="00223D76" w:rsidRDefault="005A3D7C" w:rsidP="005A3D7C">
            <w:pPr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B26" w14:textId="77777777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8962" w14:textId="639C962A" w:rsidR="005A3D7C" w:rsidRPr="00223D76" w:rsidRDefault="005A3D7C" w:rsidP="005A3D7C">
            <w:pPr>
              <w:jc w:val="both"/>
              <w:rPr>
                <w:rFonts w:ascii="Arial Narrow" w:hAnsi="Arial Narrow"/>
              </w:rPr>
            </w:pPr>
          </w:p>
        </w:tc>
      </w:tr>
      <w:tr w:rsidR="005A3D7C" w:rsidRPr="00223D76" w14:paraId="1B1EAD42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C63" w14:textId="3D3694F0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1608" w14:textId="2FBCF090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Na </w:t>
            </w:r>
            <w:proofErr w:type="spellStart"/>
            <w:r w:rsidRPr="00223D76">
              <w:rPr>
                <w:rFonts w:ascii="Arial Narrow" w:hAnsi="Arial Narrow"/>
              </w:rPr>
              <w:t>malíčkovej</w:t>
            </w:r>
            <w:proofErr w:type="spellEnd"/>
            <w:r w:rsidRPr="00223D76">
              <w:rPr>
                <w:rFonts w:ascii="Arial Narrow" w:hAnsi="Arial Narrow"/>
              </w:rPr>
              <w:t xml:space="preserve"> strane je umiestnený rozparok pre jednoduché nasúvanie o rozmere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C6F" w14:textId="745272D8" w:rsidR="005A3D7C" w:rsidRPr="00223D76" w:rsidRDefault="00506188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65 mm</w:t>
            </w:r>
            <w:r w:rsidR="00BD0E0B">
              <w:rPr>
                <w:rFonts w:ascii="Arial Narrow" w:hAnsi="Arial Narrow"/>
                <w:bCs/>
              </w:rPr>
              <w:t xml:space="preserve"> ± 1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C432" w14:textId="77777777" w:rsidR="00506188" w:rsidRPr="00223D76" w:rsidRDefault="00506188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0C184330" w14:textId="72B6E360" w:rsidR="005A3D7C" w:rsidRPr="00223D76" w:rsidRDefault="00506188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925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54C" w14:textId="76A751F8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23CF3BE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3DF4" w14:textId="77F5D2FC" w:rsidR="005A3D7C" w:rsidRPr="00223D76" w:rsidRDefault="005A3D7C" w:rsidP="005A3D7C">
            <w:pPr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D877" w14:textId="47C87D11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Rukavice sa zapínajú na zapínací pásik, ktorý je taktiež vyhotovený zo </w:t>
            </w:r>
            <w:proofErr w:type="spellStart"/>
            <w:r w:rsidRPr="00223D76">
              <w:rPr>
                <w:rFonts w:ascii="Arial Narrow" w:hAnsi="Arial Narrow"/>
              </w:rPr>
              <w:t>štiepenkovej</w:t>
            </w:r>
            <w:proofErr w:type="spellEnd"/>
            <w:r w:rsidRPr="00223D76">
              <w:rPr>
                <w:rFonts w:ascii="Arial Narrow" w:hAnsi="Arial Narrow"/>
              </w:rPr>
              <w:t xml:space="preserve"> usne a regulácia utiahnutia zapínacieho pásika je riešená </w:t>
            </w:r>
            <w:proofErr w:type="spellStart"/>
            <w:r w:rsidRPr="00223D76">
              <w:rPr>
                <w:rFonts w:ascii="Arial Narrow" w:hAnsi="Arial Narrow"/>
              </w:rPr>
              <w:t>poocou</w:t>
            </w:r>
            <w:proofErr w:type="spellEnd"/>
            <w:r w:rsidRPr="00223D76">
              <w:rPr>
                <w:rFonts w:ascii="Arial Narrow" w:hAnsi="Arial Narrow"/>
              </w:rPr>
              <w:t xml:space="preserve"> stuhového uzáveru pre dokonalú fixáciu manžety k zápästiu ruky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C63" w14:textId="1F08BD05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FA96" w14:textId="7172BDA1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124F7762" w14:textId="0DA39324" w:rsidR="00506188" w:rsidRPr="00223D76" w:rsidRDefault="00506188" w:rsidP="00506188">
            <w:pPr>
              <w:rPr>
                <w:rFonts w:ascii="Arial Narrow" w:hAnsi="Arial Narrow" w:cs="Calibri"/>
                <w:color w:val="FF0000"/>
              </w:rPr>
            </w:pPr>
          </w:p>
          <w:p w14:paraId="2ABC4F73" w14:textId="66D9DC44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AC12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6C0" w14:textId="48F59919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793623D4" w14:textId="2725C34D" w:rsidTr="00F707FC">
        <w:trPr>
          <w:trHeight w:val="37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5989" w14:textId="60252A15" w:rsidR="005A3D7C" w:rsidRPr="00223D76" w:rsidRDefault="005A3D7C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769" w14:textId="4D0F4E16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Stuhový uzáver je koncipovaný tak, že zatvárací </w:t>
            </w:r>
            <w:proofErr w:type="spellStart"/>
            <w:r w:rsidRPr="00223D76">
              <w:rPr>
                <w:rFonts w:ascii="Arial Narrow" w:hAnsi="Arial Narrow"/>
              </w:rPr>
              <w:t>koberčekový</w:t>
            </w:r>
            <w:proofErr w:type="spellEnd"/>
            <w:r w:rsidRPr="00223D76">
              <w:rPr>
                <w:rFonts w:ascii="Arial Narrow" w:hAnsi="Arial Narrow"/>
              </w:rPr>
              <w:t xml:space="preserve"> diel </w:t>
            </w:r>
            <w:proofErr w:type="spellStart"/>
            <w:r w:rsidRPr="00223D76">
              <w:rPr>
                <w:rFonts w:ascii="Arial Narrow" w:hAnsi="Arial Narrow"/>
              </w:rPr>
              <w:t>velcra</w:t>
            </w:r>
            <w:proofErr w:type="spellEnd"/>
            <w:r w:rsidRPr="00223D76">
              <w:rPr>
                <w:rFonts w:ascii="Arial Narrow" w:hAnsi="Arial Narrow"/>
              </w:rPr>
              <w:t xml:space="preserve"> zapínania je umiestnený na sťahovacom pásiku a druhý príjmový háčikový diel je umiestnený na dlaňovej manžete ruky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EB8" w14:textId="0CB6E568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84A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002158DF" w14:textId="4A8B9338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1631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57F" w14:textId="56DF03CB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400B80C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DA0" w14:textId="1722DA4A" w:rsidR="005A3D7C" w:rsidRPr="00223D76" w:rsidRDefault="005A3D7C" w:rsidP="005A3D7C">
            <w:pPr>
              <w:shd w:val="clear" w:color="auto" w:fill="FFFFFF"/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7EE7" w14:textId="23A11237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Obidva diely </w:t>
            </w:r>
            <w:proofErr w:type="spellStart"/>
            <w:r w:rsidRPr="00223D76">
              <w:rPr>
                <w:rFonts w:ascii="Arial Narrow" w:hAnsi="Arial Narrow"/>
              </w:rPr>
              <w:t>velcra</w:t>
            </w:r>
            <w:proofErr w:type="spellEnd"/>
            <w:r w:rsidRPr="00223D76">
              <w:rPr>
                <w:rFonts w:ascii="Arial Narrow" w:hAnsi="Arial Narrow"/>
              </w:rPr>
              <w:t xml:space="preserve"> zapínania sú prešité pevnostným dvojitým stehom po obvode a jedným riadkovým krížovým.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2EE3" w14:textId="067D8A82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05D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72DBB81E" w14:textId="09DCD8B0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53CD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576" w14:textId="008B3475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134FE32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587" w14:textId="63616644" w:rsidR="005A3D7C" w:rsidRPr="00223D76" w:rsidRDefault="005A3D7C" w:rsidP="005A3D7C">
            <w:pPr>
              <w:shd w:val="clear" w:color="auto" w:fill="FFFFFF"/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34D" w14:textId="68024270" w:rsidR="005A3D7C" w:rsidRPr="00223D76" w:rsidRDefault="00506188" w:rsidP="005A3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Pod zapínací háčikový diel dlaňovej časti je umiestené pod spodný a obidva krížne švy pevnostné textilné pútko pre možné zavesenie rukavíc na karabínu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910D" w14:textId="7E233450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4EA" w14:textId="5CCF00B5" w:rsidR="005A3D7C" w:rsidRPr="00223D76" w:rsidRDefault="005A3D7C" w:rsidP="00506188">
            <w:pPr>
              <w:rPr>
                <w:rFonts w:ascii="Arial Narrow" w:hAnsi="Arial Narrow" w:cs="Calibri"/>
                <w:color w:val="FF0000"/>
              </w:rPr>
            </w:pPr>
          </w:p>
          <w:p w14:paraId="2A694364" w14:textId="1698C995" w:rsidR="005A3D7C" w:rsidRPr="00223D76" w:rsidRDefault="005A3D7C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87D" w14:textId="70A3F3DB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5D5F" w14:textId="30E61782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1BEE" w:rsidRPr="00223D76" w14:paraId="54CD989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EF5" w14:textId="6B1637E3" w:rsidR="005A1BEE" w:rsidRPr="00223D76" w:rsidRDefault="005A1BEE" w:rsidP="005A1BEE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40D1" w14:textId="38515122" w:rsidR="005A1BEE" w:rsidRPr="00223D76" w:rsidRDefault="005A1BEE" w:rsidP="005A1BEE">
            <w:pPr>
              <w:shd w:val="clear" w:color="auto" w:fill="FFFFFF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223D76">
              <w:rPr>
                <w:rFonts w:ascii="Arial Narrow" w:hAnsi="Arial Narrow"/>
              </w:rPr>
              <w:t>V zápästí ruky je chrbtový dielec podohnutý, stiahnutý elastickou textíliou a zakončený dvoma riadkami cic-</w:t>
            </w:r>
            <w:proofErr w:type="spellStart"/>
            <w:r w:rsidRPr="00223D76">
              <w:rPr>
                <w:rFonts w:ascii="Arial Narrow" w:hAnsi="Arial Narrow"/>
              </w:rPr>
              <w:t>cak</w:t>
            </w:r>
            <w:proofErr w:type="spellEnd"/>
            <w:r w:rsidRPr="00223D76">
              <w:rPr>
                <w:rFonts w:ascii="Arial Narrow" w:hAnsi="Arial Narrow"/>
              </w:rPr>
              <w:t xml:space="preserve"> stehom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B36" w14:textId="3AC83D1B" w:rsidR="005A1BEE" w:rsidRPr="00223D76" w:rsidRDefault="005A1BEE" w:rsidP="005A1BEE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BA78" w14:textId="77777777" w:rsidR="005A1BEE" w:rsidRPr="00223D76" w:rsidRDefault="005A1BEE" w:rsidP="005A1BEE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1F9B0960" w14:textId="67BA74D8" w:rsidR="005A1BEE" w:rsidRPr="00223D76" w:rsidRDefault="005A1BEE" w:rsidP="005A1BEE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6ACA" w14:textId="77777777" w:rsidR="005A1BEE" w:rsidRPr="00223D76" w:rsidRDefault="005A1BEE" w:rsidP="005A1BEE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542A" w14:textId="1BDE67C3" w:rsidR="005A1BEE" w:rsidRPr="00223D76" w:rsidRDefault="005A1BEE" w:rsidP="005A1BEE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7327F5F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3439" w14:textId="75390A68" w:rsidR="005A3D7C" w:rsidRPr="00223D76" w:rsidRDefault="005A3D7C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5F07" w14:textId="7EE82EDB" w:rsidR="005A3D7C" w:rsidRPr="00223D76" w:rsidRDefault="005A1BEE" w:rsidP="005A3D7C">
            <w:pPr>
              <w:shd w:val="clear" w:color="auto" w:fill="FFFFFF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223D76">
              <w:rPr>
                <w:rFonts w:ascii="Arial Narrow" w:hAnsi="Arial Narrow"/>
              </w:rPr>
              <w:t>Šírka manžety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6DF3" w14:textId="4FBB7793" w:rsidR="005A3D7C" w:rsidRPr="00223D76" w:rsidRDefault="005A1BEE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 xml:space="preserve">60 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color w:val="5F6368"/>
                <w:shd w:val="clear" w:color="auto" w:fill="FFFFFF"/>
              </w:rPr>
              <w:t>± 5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BF85" w14:textId="3FAC682B" w:rsidR="005A3D7C" w:rsidRPr="00223D76" w:rsidRDefault="005A1BEE" w:rsidP="005A1BEE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2CA8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DBC" w14:textId="500CBFD0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6EF7756D" w14:textId="77777777" w:rsidTr="0089731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A57147" w14:textId="21A18622" w:rsidR="005A3D7C" w:rsidRPr="00223D76" w:rsidRDefault="005A1BEE" w:rsidP="005A1BEE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/>
                <w:bCs/>
                <w:i/>
                <w:color w:val="FF0000"/>
              </w:rPr>
              <w:t>Špecifikácia materiálu</w:t>
            </w:r>
          </w:p>
        </w:tc>
      </w:tr>
      <w:tr w:rsidR="005A1BEE" w:rsidRPr="00223D76" w14:paraId="2071AAA2" w14:textId="77777777" w:rsidTr="00AD070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526E6D0" w14:textId="5D3D5EF3" w:rsidR="005A1BEE" w:rsidRPr="00223D76" w:rsidRDefault="005A1BEE" w:rsidP="005A1BEE">
            <w:pPr>
              <w:jc w:val="both"/>
              <w:rPr>
                <w:rFonts w:ascii="Arial Narrow" w:eastAsia="Calibri" w:hAnsi="Arial Narrow"/>
                <w:b/>
                <w:i/>
                <w:color w:val="FF0000"/>
              </w:rPr>
            </w:pPr>
            <w:r w:rsidRPr="00223D76">
              <w:rPr>
                <w:rFonts w:ascii="Arial Narrow" w:hAnsi="Arial Narrow"/>
                <w:b/>
                <w:i/>
                <w:color w:val="FF0000"/>
              </w:rPr>
              <w:t>Základný materiál dlaňovej časti rukavíc, oboch výstuh a špičiek prstov</w:t>
            </w:r>
          </w:p>
        </w:tc>
      </w:tr>
      <w:tr w:rsidR="005A3D7C" w:rsidRPr="00223D76" w14:paraId="1634401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3D91" w14:textId="01A16760" w:rsidR="005A3D7C" w:rsidRPr="00223D76" w:rsidRDefault="005A3D7C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C702" w14:textId="44F2FCDA" w:rsidR="005A1BEE" w:rsidRPr="00223D76" w:rsidRDefault="005A1BEE" w:rsidP="005A3D7C">
            <w:pPr>
              <w:jc w:val="both"/>
              <w:rPr>
                <w:rFonts w:ascii="Arial Narrow" w:hAnsi="Arial Narrow"/>
              </w:rPr>
            </w:pPr>
            <w:proofErr w:type="spellStart"/>
            <w:r w:rsidRPr="00223D76">
              <w:rPr>
                <w:rFonts w:ascii="Arial Narrow" w:hAnsi="Arial Narrow"/>
              </w:rPr>
              <w:t>Chromočinená</w:t>
            </w:r>
            <w:proofErr w:type="spellEnd"/>
            <w:r w:rsidRPr="00223D76">
              <w:rPr>
                <w:rFonts w:ascii="Arial Narrow" w:hAnsi="Arial Narrow"/>
              </w:rPr>
              <w:t xml:space="preserve"> lícová rukavičkárska useň z</w:t>
            </w:r>
            <w:r w:rsidR="00BD0E0B">
              <w:rPr>
                <w:rFonts w:ascii="Arial Narrow" w:hAnsi="Arial Narrow"/>
              </w:rPr>
              <w:t> </w:t>
            </w:r>
            <w:r w:rsidRPr="00223D76">
              <w:rPr>
                <w:rFonts w:ascii="Arial Narrow" w:hAnsi="Arial Narrow"/>
              </w:rPr>
              <w:t>koziny</w:t>
            </w:r>
            <w:r w:rsidR="00BD0E0B">
              <w:rPr>
                <w:rFonts w:ascii="Arial Narrow" w:hAnsi="Arial Narrow"/>
              </w:rPr>
              <w:t xml:space="preserve"> o hrúbke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4D39" w14:textId="541164F1" w:rsidR="005A3D7C" w:rsidRPr="00223D76" w:rsidRDefault="00BD0E0B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/>
                <w:bCs/>
              </w:rPr>
              <w:t>0,7 – 0,9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6F3B" w14:textId="4A005D16" w:rsidR="005A3D7C" w:rsidRPr="00223D76" w:rsidRDefault="00BD0E0B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F702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4895" w14:textId="720FB8D9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00B1568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2234" w14:textId="46DC67A2" w:rsidR="005A3D7C" w:rsidRPr="00223D76" w:rsidRDefault="005A1BEE" w:rsidP="005A3D7C">
            <w:pPr>
              <w:shd w:val="clear" w:color="auto" w:fill="FFFFFF"/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eastAsia="Calibri" w:hAnsi="Arial Narrow"/>
              </w:rPr>
              <w:t>33.1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67C7" w14:textId="399A798A" w:rsidR="005A3D7C" w:rsidRPr="00223D76" w:rsidRDefault="005A1BEE" w:rsidP="005A3D7C">
            <w:pPr>
              <w:jc w:val="both"/>
              <w:rPr>
                <w:rFonts w:ascii="Arial Narrow" w:hAnsi="Arial Narrow"/>
              </w:rPr>
            </w:pPr>
            <w:proofErr w:type="spellStart"/>
            <w:r w:rsidRPr="00223D76">
              <w:rPr>
                <w:rFonts w:ascii="Arial Narrow" w:hAnsi="Arial Narrow"/>
              </w:rPr>
              <w:t>Hydrogóbna</w:t>
            </w:r>
            <w:proofErr w:type="spellEnd"/>
            <w:r w:rsidRPr="00223D76">
              <w:rPr>
                <w:rFonts w:ascii="Arial Narrow" w:hAnsi="Arial Narrow"/>
              </w:rPr>
              <w:t xml:space="preserve"> úprava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1F01" w14:textId="412ED715" w:rsidR="005A3D7C" w:rsidRPr="00223D76" w:rsidRDefault="00BD0E0B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2EFC" w14:textId="74418F66" w:rsidR="005A3D7C" w:rsidRPr="00223D76" w:rsidRDefault="00BD0E0B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E8F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E7ED" w14:textId="32BD5FA6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0D63E87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F4F" w14:textId="3D142764" w:rsidR="005A3D7C" w:rsidRPr="00223D76" w:rsidRDefault="005A1BEE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974" w14:textId="016284A9" w:rsidR="005A3D7C" w:rsidRPr="00223D76" w:rsidRDefault="005A1BEE" w:rsidP="005A3D7C">
            <w:pPr>
              <w:shd w:val="clear" w:color="auto" w:fill="FFFFFF"/>
              <w:jc w:val="both"/>
              <w:rPr>
                <w:rFonts w:ascii="Arial Narrow" w:eastAsia="Calibri" w:hAnsi="Arial Narrow"/>
                <w:b/>
                <w:i/>
              </w:rPr>
            </w:pPr>
            <w:r w:rsidRPr="00223D76">
              <w:rPr>
                <w:rFonts w:ascii="Arial Narrow" w:hAnsi="Arial Narrow"/>
              </w:rPr>
              <w:t xml:space="preserve">Farba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8184" w14:textId="6D89A205" w:rsidR="005A3D7C" w:rsidRPr="00223D76" w:rsidRDefault="005A1BEE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Čierna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533" w14:textId="3D065396" w:rsidR="005A3D7C" w:rsidRPr="00223D76" w:rsidRDefault="005A1BEE" w:rsidP="005A3D7C">
            <w:pPr>
              <w:jc w:val="center"/>
              <w:rPr>
                <w:rFonts w:ascii="Arial Narrow" w:eastAsia="Calibri" w:hAnsi="Arial Narrow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36BE" w14:textId="77777777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DF85" w14:textId="7A28740D" w:rsidR="005A3D7C" w:rsidRPr="00223D76" w:rsidRDefault="005A3D7C" w:rsidP="005A3D7C">
            <w:pPr>
              <w:jc w:val="both"/>
              <w:rPr>
                <w:rFonts w:ascii="Arial Narrow" w:eastAsia="Calibri" w:hAnsi="Arial Narrow"/>
              </w:rPr>
            </w:pPr>
          </w:p>
        </w:tc>
      </w:tr>
      <w:tr w:rsidR="005A3D7C" w:rsidRPr="00223D76" w14:paraId="6EF5EBA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9E24" w14:textId="2F4852BF" w:rsidR="005A3D7C" w:rsidRPr="00223D76" w:rsidRDefault="005A1BEE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C388" w14:textId="22C6BA74" w:rsidR="005A3D7C" w:rsidRPr="00223D76" w:rsidRDefault="005A1BEE" w:rsidP="005A3D7C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Odolná proti oderu a trhaniu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639F" w14:textId="40FACE6D" w:rsidR="005A3D7C" w:rsidRPr="00223D76" w:rsidRDefault="005A3D7C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4DD" w14:textId="2D1A8FAF" w:rsidR="005A3D7C" w:rsidRPr="00223D76" w:rsidRDefault="005A3D7C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4C6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12C5" w14:textId="70918530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AD070B" w:rsidRPr="00223D76" w14:paraId="1CCCEFCD" w14:textId="77777777" w:rsidTr="00AD070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B01972" w14:textId="77777777" w:rsidR="00AD070B" w:rsidRPr="00223D76" w:rsidRDefault="00AD070B" w:rsidP="00AD070B">
            <w:pPr>
              <w:rPr>
                <w:rFonts w:ascii="Arial Narrow" w:hAnsi="Arial Narrow"/>
              </w:rPr>
            </w:pPr>
          </w:p>
        </w:tc>
      </w:tr>
      <w:tr w:rsidR="005A3D7C" w:rsidRPr="00223D76" w14:paraId="048EF94A" w14:textId="77777777" w:rsidTr="00AD070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2030A0A1" w14:textId="35CFEE50" w:rsidR="005A3D7C" w:rsidRPr="00223D76" w:rsidRDefault="005A1BEE" w:rsidP="005A3D7C">
            <w:pPr>
              <w:rPr>
                <w:rFonts w:ascii="Arial Narrow" w:hAnsi="Arial Narrow"/>
                <w:b/>
                <w:i/>
              </w:rPr>
            </w:pPr>
            <w:r w:rsidRPr="00223D76">
              <w:rPr>
                <w:rFonts w:ascii="Arial Narrow" w:hAnsi="Arial Narrow"/>
                <w:b/>
                <w:i/>
                <w:color w:val="FF0000"/>
              </w:rPr>
              <w:lastRenderedPageBreak/>
              <w:t>Základný materiál chrbtovej časti a manžety</w:t>
            </w:r>
          </w:p>
        </w:tc>
      </w:tr>
      <w:tr w:rsidR="005A1BEE" w:rsidRPr="00223D76" w14:paraId="32CC5F3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338" w14:textId="59227EF1" w:rsidR="005A1BEE" w:rsidRPr="00223D76" w:rsidRDefault="005A1BEE" w:rsidP="005A1BEE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D30B" w14:textId="26E0DDBC" w:rsidR="005A1BEE" w:rsidRPr="00223D76" w:rsidRDefault="005A1BEE" w:rsidP="005A1BEE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Úpletová </w:t>
            </w:r>
            <w:proofErr w:type="spellStart"/>
            <w:r w:rsidRPr="00223D76">
              <w:rPr>
                <w:rFonts w:ascii="Arial Narrow" w:hAnsi="Arial Narrow"/>
              </w:rPr>
              <w:t>aramidová</w:t>
            </w:r>
            <w:proofErr w:type="spellEnd"/>
            <w:r w:rsidRPr="00223D76">
              <w:rPr>
                <w:rFonts w:ascii="Arial Narrow" w:hAnsi="Arial Narrow"/>
              </w:rPr>
              <w:t xml:space="preserve"> textília, zabezpečujúca ochranu rúk proti prerezaniu a trhaniu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5D2" w14:textId="725CB6BA" w:rsidR="005A1BEE" w:rsidRPr="00223D76" w:rsidRDefault="005A1BEE" w:rsidP="005A1BEE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6AFF" w14:textId="77777777" w:rsidR="005A1BEE" w:rsidRPr="00223D76" w:rsidRDefault="005A1BEE" w:rsidP="005A1BEE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562D978C" w14:textId="336DD04A" w:rsidR="005A1BEE" w:rsidRPr="00223D76" w:rsidRDefault="005A1BEE" w:rsidP="005A1BEE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C308" w14:textId="77777777" w:rsidR="005A1BEE" w:rsidRPr="00223D76" w:rsidRDefault="005A1BEE" w:rsidP="005A1BEE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654" w14:textId="77777777" w:rsidR="005A1BEE" w:rsidRPr="00223D76" w:rsidRDefault="005A1BEE" w:rsidP="005A1BEE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5A3D7C" w:rsidRPr="00223D76" w14:paraId="6E7F39E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567C" w14:textId="68ED3167" w:rsidR="005A3D7C" w:rsidRPr="00223D76" w:rsidRDefault="005A1BEE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1E8" w14:textId="31591765" w:rsidR="005A3D7C" w:rsidRPr="00223D76" w:rsidRDefault="005A1BEE" w:rsidP="005A3D7C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Odolná voči vysokým teplotám, krátkodobo až do úrovne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E979" w14:textId="2DA2BE59" w:rsidR="005A3D7C" w:rsidRPr="00223D76" w:rsidRDefault="005A1BEE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370°C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8C8" w14:textId="09FC7F8E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F19E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26BE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5A3D7C" w:rsidRPr="00223D76" w14:paraId="6775AEE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A4C4" w14:textId="1B9FEB9B" w:rsidR="005A3D7C" w:rsidRPr="00223D76" w:rsidRDefault="005A1BEE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AAE0" w14:textId="323803F2" w:rsidR="005A3D7C" w:rsidRPr="00223D76" w:rsidRDefault="005A1BEE" w:rsidP="005A3D7C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Plošná hmotnosť materiálu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5253" w14:textId="77777777" w:rsidR="0035785A" w:rsidRPr="00223D76" w:rsidRDefault="005A1BEE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  <w:vertAlign w:val="superscript"/>
              </w:rPr>
            </w:pPr>
            <w:r w:rsidRPr="00223D76">
              <w:rPr>
                <w:rFonts w:ascii="Arial Narrow" w:hAnsi="Arial Narrow"/>
                <w:bCs/>
              </w:rPr>
              <w:t>360 g/m</w:t>
            </w:r>
            <w:r w:rsidRPr="00223D76">
              <w:rPr>
                <w:rFonts w:ascii="Arial Narrow" w:hAnsi="Arial Narrow"/>
                <w:bCs/>
                <w:vertAlign w:val="superscript"/>
              </w:rPr>
              <w:t xml:space="preserve">2 </w:t>
            </w:r>
          </w:p>
          <w:p w14:paraId="100D2BA5" w14:textId="64B8E2CA" w:rsidR="005A3D7C" w:rsidRPr="00223D76" w:rsidRDefault="005A1BEE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(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±10</w:t>
            </w:r>
            <w:r w:rsidR="0035785A"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 xml:space="preserve"> 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g/m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  <w:vertAlign w:val="superscript"/>
              </w:rPr>
              <w:t>2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B5E" w14:textId="3F336263" w:rsidR="005A3D7C" w:rsidRPr="00223D76" w:rsidRDefault="00AD070B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F85A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816C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5A3D7C" w:rsidRPr="00223D76" w14:paraId="01C3FEC0" w14:textId="77777777" w:rsidTr="0035785A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97C2" w14:textId="71B213A9" w:rsidR="005A3D7C" w:rsidRPr="00223D76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C944" w14:textId="655EDFA3" w:rsidR="005A3D7C" w:rsidRPr="00223D76" w:rsidRDefault="00AD070B" w:rsidP="005A3D7C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Materiálové zloženie: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7BFCBD" w14:textId="561D3B00" w:rsidR="005A3D7C" w:rsidRPr="00223D76" w:rsidRDefault="005A3D7C" w:rsidP="0035785A">
            <w:pPr>
              <w:rPr>
                <w:rFonts w:ascii="Arial Narrow" w:hAnsi="Arial Narrow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C9B99A2" w14:textId="64596FA7" w:rsidR="005A3D7C" w:rsidRPr="00223D76" w:rsidRDefault="005A3D7C" w:rsidP="0035785A">
            <w:pPr>
              <w:rPr>
                <w:rFonts w:ascii="Arial Narrow" w:hAnsi="Arial Narr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618D75" w14:textId="77777777" w:rsidR="005A3D7C" w:rsidRPr="00223D76" w:rsidRDefault="005A3D7C" w:rsidP="0035785A">
            <w:pPr>
              <w:rPr>
                <w:rFonts w:ascii="Arial Narrow" w:hAnsi="Arial Narrow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7C89EC" w14:textId="77777777" w:rsidR="005A3D7C" w:rsidRPr="00223D76" w:rsidRDefault="005A3D7C" w:rsidP="0035785A">
            <w:pPr>
              <w:rPr>
                <w:rFonts w:ascii="Arial Narrow" w:hAnsi="Arial Narrow"/>
              </w:rPr>
            </w:pPr>
          </w:p>
        </w:tc>
      </w:tr>
      <w:tr w:rsidR="005A3D7C" w:rsidRPr="00223D76" w14:paraId="7A4B0173" w14:textId="77777777" w:rsidTr="003D4F29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71E8" w14:textId="4EFB1908" w:rsidR="005A3D7C" w:rsidRPr="00223D76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34.3.1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BBC1" w14:textId="58108458" w:rsidR="005A3D7C" w:rsidRPr="00223D76" w:rsidRDefault="00AD070B" w:rsidP="005A3D7C">
            <w:pPr>
              <w:jc w:val="both"/>
              <w:rPr>
                <w:rFonts w:ascii="Arial Narrow" w:hAnsi="Arial Narrow"/>
              </w:rPr>
            </w:pPr>
            <w:proofErr w:type="spellStart"/>
            <w:r w:rsidRPr="00223D76">
              <w:rPr>
                <w:rFonts w:ascii="Arial Narrow" w:hAnsi="Arial Narrow"/>
              </w:rPr>
              <w:t>Meta-aramid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94C" w14:textId="6FB71257" w:rsidR="005A3D7C" w:rsidRPr="00223D76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 xml:space="preserve">93% </w:t>
            </w:r>
            <w:r w:rsidR="00F97630" w:rsidRPr="00223D76">
              <w:rPr>
                <w:rFonts w:ascii="Arial Narrow" w:hAnsi="Arial Narrow"/>
                <w:bCs/>
              </w:rPr>
              <w:t>(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± 2%</w:t>
            </w:r>
            <w:r w:rsidR="00F97630"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8832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35257ED0" w14:textId="7183B23B" w:rsidR="005A3D7C" w:rsidRPr="00223D76" w:rsidRDefault="00AD070B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C21B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020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5A3D7C" w:rsidRPr="00223D76" w14:paraId="7B9D1FF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9349" w14:textId="525A1161" w:rsidR="005A3D7C" w:rsidRPr="00223D76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34.3.2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0C3" w14:textId="0FBE2187" w:rsidR="005A3D7C" w:rsidRPr="00223D76" w:rsidRDefault="00AD070B" w:rsidP="005A3D7C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Para-</w:t>
            </w:r>
            <w:proofErr w:type="spellStart"/>
            <w:r w:rsidRPr="00223D76">
              <w:rPr>
                <w:rFonts w:ascii="Arial Narrow" w:hAnsi="Arial Narrow"/>
              </w:rPr>
              <w:t>aramid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921" w14:textId="1B54FCAC" w:rsidR="005A3D7C" w:rsidRPr="00223D76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 xml:space="preserve">5% </w:t>
            </w:r>
            <w:r w:rsidR="00F97630" w:rsidRPr="00223D76">
              <w:rPr>
                <w:rFonts w:ascii="Arial Narrow" w:hAnsi="Arial Narrow"/>
                <w:bCs/>
              </w:rPr>
              <w:t>(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± 1%</w:t>
            </w:r>
            <w:r w:rsidR="00F97630"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627C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8C2EAFC" w14:textId="4864E5FF" w:rsidR="005A3D7C" w:rsidRPr="00223D76" w:rsidRDefault="00AD070B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90C6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E3DC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5A3D7C" w:rsidRPr="00223D76" w14:paraId="15D4D12A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1779" w14:textId="042F6E45" w:rsidR="005A3D7C" w:rsidRPr="00223D76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34.3.3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39F2" w14:textId="4EB128EB" w:rsidR="005A3D7C" w:rsidRPr="00223D76" w:rsidRDefault="00AD070B" w:rsidP="005A3D7C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Antistatické vlákno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F393" w14:textId="536B1AB5" w:rsidR="005A3D7C" w:rsidRPr="00BD0E0B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  <w:vertAlign w:val="subscript"/>
              </w:rPr>
            </w:pPr>
            <w:r w:rsidRPr="00223D76">
              <w:rPr>
                <w:rFonts w:ascii="Arial Narrow" w:hAnsi="Arial Narrow"/>
                <w:bCs/>
              </w:rPr>
              <w:t>2%</w:t>
            </w:r>
            <w:r w:rsidR="00BD0E0B">
              <w:rPr>
                <w:rFonts w:ascii="Arial Narrow" w:hAnsi="Arial Narrow"/>
                <w:bCs/>
              </w:rPr>
              <w:t xml:space="preserve"> ± 0,5 </w:t>
            </w:r>
            <w:r w:rsidR="00BD0E0B">
              <w:rPr>
                <w:rFonts w:ascii="Arial Narrow" w:hAnsi="Arial Narrow"/>
                <w:bCs/>
                <w:vertAlign w:val="subscript"/>
              </w:rPr>
              <w:t>%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2BE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10890F38" w14:textId="74A8A5F8" w:rsidR="005A3D7C" w:rsidRPr="00223D76" w:rsidRDefault="00AD070B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8F63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412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5A3D7C" w:rsidRPr="00223D76" w14:paraId="315A437F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FE05" w14:textId="5B114911" w:rsidR="005A3D7C" w:rsidRPr="00223D76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BD69" w14:textId="1AFA2FF5" w:rsidR="005A3D7C" w:rsidRPr="00223D76" w:rsidRDefault="00AD070B" w:rsidP="005A3D7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Väzba pleteniny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CCE" w14:textId="746A7744" w:rsidR="005A3D7C" w:rsidRPr="00223D76" w:rsidRDefault="00AD070B" w:rsidP="005A3D7C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23D76">
              <w:rPr>
                <w:rFonts w:ascii="Arial Narrow" w:hAnsi="Arial Narrow"/>
                <w:bCs/>
              </w:rPr>
              <w:t>Interlock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0CE" w14:textId="77777777" w:rsidR="005A3D7C" w:rsidRPr="00223D76" w:rsidRDefault="005A3D7C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311527D3" w14:textId="3E7E0F96" w:rsidR="005A3D7C" w:rsidRPr="00223D76" w:rsidRDefault="00AD070B" w:rsidP="005A3D7C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8D17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11D" w14:textId="77777777" w:rsidR="005A3D7C" w:rsidRPr="00223D76" w:rsidRDefault="005A3D7C" w:rsidP="005A3D7C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AD070B" w:rsidRPr="00223D76" w14:paraId="7044270D" w14:textId="77777777" w:rsidTr="00AD070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76811E" w14:textId="77777777" w:rsidR="00AD070B" w:rsidRPr="00223D76" w:rsidRDefault="00AD070B" w:rsidP="00AD070B">
            <w:pPr>
              <w:rPr>
                <w:rFonts w:ascii="Arial Narrow" w:hAnsi="Arial Narrow"/>
              </w:rPr>
            </w:pPr>
          </w:p>
        </w:tc>
      </w:tr>
      <w:tr w:rsidR="00AD070B" w:rsidRPr="00223D76" w14:paraId="3815BFC2" w14:textId="77777777" w:rsidTr="00AD070B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5F23632" w14:textId="0638AC79" w:rsidR="00AD070B" w:rsidRPr="00223D76" w:rsidRDefault="00AD070B" w:rsidP="00AD070B">
            <w:pPr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/>
                <w:i/>
                <w:color w:val="FF0000"/>
              </w:rPr>
              <w:t xml:space="preserve">Základný materiál pre podloženie dlaňovej časti </w:t>
            </w:r>
          </w:p>
        </w:tc>
      </w:tr>
      <w:tr w:rsidR="00AD070B" w:rsidRPr="00223D76" w14:paraId="67B27ED7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3F2A" w14:textId="7F0174B5" w:rsidR="00AD070B" w:rsidRPr="00223D76" w:rsidRDefault="00AD070B" w:rsidP="00AD070B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0600" w14:textId="3A686044" w:rsidR="00AD070B" w:rsidRPr="00223D76" w:rsidRDefault="00AD070B" w:rsidP="00AD070B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Cs/>
              </w:rPr>
              <w:t>Celoplošná podšívka dlane vrátane všetkých prstov a palca vyrobená z hladkej polyesterovej pleteniny, s podielom para-</w:t>
            </w:r>
            <w:proofErr w:type="spellStart"/>
            <w:r w:rsidRPr="00223D76">
              <w:rPr>
                <w:rFonts w:ascii="Arial Narrow" w:hAnsi="Arial Narrow"/>
                <w:bCs/>
              </w:rPr>
              <w:t>aramidového</w:t>
            </w:r>
            <w:proofErr w:type="spellEnd"/>
            <w:r w:rsidRPr="00223D76">
              <w:rPr>
                <w:rFonts w:ascii="Arial Narrow" w:hAnsi="Arial Narrow"/>
                <w:bCs/>
              </w:rPr>
              <w:t xml:space="preserve"> a skleného vlákna, poskytujúca vysokú ochranu proti mechanickému poškodeniu, najmä prerezaniu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FC60" w14:textId="2F50ED3D" w:rsidR="00AD070B" w:rsidRPr="00223D76" w:rsidRDefault="00AD070B" w:rsidP="00AD070B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7949" w14:textId="449F98A5" w:rsidR="00AD070B" w:rsidRPr="00223D76" w:rsidRDefault="00AD070B" w:rsidP="00AD070B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39AFD765" w14:textId="29E71549" w:rsidR="00AD070B" w:rsidRPr="00223D76" w:rsidRDefault="00AD070B" w:rsidP="00AD070B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212851F6" w14:textId="77777777" w:rsidR="00AD070B" w:rsidRPr="00223D76" w:rsidRDefault="00AD070B" w:rsidP="00AD070B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E7EC890" w14:textId="3876E799" w:rsidR="00AD070B" w:rsidRPr="00223D76" w:rsidRDefault="00AD070B" w:rsidP="00AD070B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138E" w14:textId="77777777" w:rsidR="00AD070B" w:rsidRPr="00223D76" w:rsidRDefault="00AD070B" w:rsidP="00AD070B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  <w:p w14:paraId="075B2F84" w14:textId="77777777" w:rsidR="00AD070B" w:rsidRPr="00223D76" w:rsidRDefault="00AD070B" w:rsidP="00AD070B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  <w:p w14:paraId="71A201B1" w14:textId="77777777" w:rsidR="00AD070B" w:rsidRPr="00223D76" w:rsidRDefault="00AD070B" w:rsidP="00AD070B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  <w:p w14:paraId="64BAA6CA" w14:textId="77777777" w:rsidR="00AD070B" w:rsidRPr="00223D76" w:rsidRDefault="00AD070B" w:rsidP="00AD070B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  <w:p w14:paraId="1EEF644F" w14:textId="77777777" w:rsidR="00AD070B" w:rsidRPr="00223D76" w:rsidRDefault="00AD070B" w:rsidP="00AD070B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  <w:p w14:paraId="70E12669" w14:textId="679D771C" w:rsidR="00AD070B" w:rsidRPr="00223D76" w:rsidRDefault="00AD070B" w:rsidP="00AD070B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BC8" w14:textId="77777777" w:rsidR="00AD070B" w:rsidRPr="00223D76" w:rsidRDefault="00AD070B" w:rsidP="00AD070B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6956BD8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6306" w14:textId="031D6D15" w:rsidR="0035785A" w:rsidRPr="00223D76" w:rsidRDefault="0035785A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BD3" w14:textId="35774998" w:rsidR="0035785A" w:rsidRPr="00223D76" w:rsidRDefault="0035785A" w:rsidP="0035785A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Plošná hmotnosť materiálu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17E9" w14:textId="77777777" w:rsidR="0035785A" w:rsidRPr="00223D76" w:rsidRDefault="0035785A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  <w:vertAlign w:val="superscript"/>
              </w:rPr>
            </w:pPr>
            <w:r w:rsidRPr="00223D76">
              <w:rPr>
                <w:rFonts w:ascii="Arial Narrow" w:hAnsi="Arial Narrow"/>
                <w:bCs/>
              </w:rPr>
              <w:t>270 g/m</w:t>
            </w:r>
            <w:r w:rsidRPr="00223D76">
              <w:rPr>
                <w:rFonts w:ascii="Arial Narrow" w:hAnsi="Arial Narrow"/>
                <w:bCs/>
                <w:vertAlign w:val="superscript"/>
              </w:rPr>
              <w:t xml:space="preserve">2 </w:t>
            </w:r>
          </w:p>
          <w:p w14:paraId="007D9B70" w14:textId="0A82CFF8" w:rsidR="0035785A" w:rsidRPr="00223D76" w:rsidRDefault="0035785A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(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±15 g/m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  <w:vertAlign w:val="superscript"/>
              </w:rPr>
              <w:t>2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A7D" w14:textId="18994A14" w:rsidR="0035785A" w:rsidRPr="00223D76" w:rsidRDefault="0035785A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FD19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6572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9820FD" w:rsidRPr="00223D76" w14:paraId="48E4751C" w14:textId="77777777" w:rsidTr="009727D9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7EAC" w14:textId="4315BF52" w:rsidR="009820FD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6BB9" w14:textId="02D2FE0D" w:rsidR="009820FD" w:rsidRPr="00223D76" w:rsidRDefault="009820FD" w:rsidP="0035785A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 xml:space="preserve">Materiálové zloženie: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A7D007" w14:textId="77777777" w:rsidR="009820FD" w:rsidRPr="00223D76" w:rsidRDefault="009820FD" w:rsidP="0035785A">
            <w:pPr>
              <w:rPr>
                <w:rFonts w:ascii="Arial Narrow" w:hAnsi="Arial Narrow"/>
              </w:rPr>
            </w:pPr>
          </w:p>
        </w:tc>
      </w:tr>
      <w:tr w:rsidR="0035785A" w:rsidRPr="00223D76" w14:paraId="5DCBEFE5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5C1" w14:textId="58AC06DE" w:rsidR="0035785A" w:rsidRPr="00223D76" w:rsidRDefault="0035785A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35.2.1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A57E" w14:textId="39BE6247" w:rsidR="0035785A" w:rsidRPr="00223D76" w:rsidRDefault="0035785A" w:rsidP="0035785A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PES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E72" w14:textId="78481094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50% (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± 10 %)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600" w14:textId="4E59E90C" w:rsidR="0035785A" w:rsidRPr="00223D76" w:rsidRDefault="00F97630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4EFD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CD2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1BEDC99B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3B92" w14:textId="6611B67E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35.2.2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4D78" w14:textId="65A0B6CA" w:rsidR="0035785A" w:rsidRPr="00223D76" w:rsidRDefault="00F97630" w:rsidP="0035785A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Para-</w:t>
            </w:r>
            <w:proofErr w:type="spellStart"/>
            <w:r w:rsidRPr="00223D76">
              <w:rPr>
                <w:rFonts w:ascii="Arial Narrow" w:hAnsi="Arial Narrow"/>
                <w:bCs/>
              </w:rPr>
              <w:t>aramid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D122" w14:textId="723E74E9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32% (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± 10 %)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558" w14:textId="6A4E4CC5" w:rsidR="0035785A" w:rsidRPr="00223D76" w:rsidRDefault="00F97630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7917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4311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6A14258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FE67" w14:textId="1E9297EC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35.2.3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6A5" w14:textId="4DEDB042" w:rsidR="0035785A" w:rsidRPr="00223D76" w:rsidRDefault="00F97630" w:rsidP="0035785A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Sklené vlákno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AEBE" w14:textId="028A6056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18% (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± 5%)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0F4" w14:textId="58E4127B" w:rsidR="0035785A" w:rsidRPr="00223D76" w:rsidRDefault="00F97630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C9FD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D7BC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3CED8CBE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A5C2" w14:textId="471E8441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35.3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CFE7" w14:textId="07A54A8E" w:rsidR="0035785A" w:rsidRPr="00223D76" w:rsidRDefault="00F97630" w:rsidP="0035785A">
            <w:pPr>
              <w:jc w:val="both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Väzba pleteniny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53F" w14:textId="1E5F1875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23D76">
              <w:rPr>
                <w:rFonts w:ascii="Arial Narrow" w:hAnsi="Arial Narrow"/>
                <w:bCs/>
              </w:rPr>
              <w:t>Obojlícna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140B" w14:textId="413A0BBB" w:rsidR="0035785A" w:rsidRPr="00223D76" w:rsidRDefault="00F97630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C1E2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FDC6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F97630" w:rsidRPr="00223D76" w14:paraId="4FD9267B" w14:textId="77777777" w:rsidTr="009727D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367DD3" w14:textId="77777777" w:rsidR="00F97630" w:rsidRDefault="00F97630" w:rsidP="00F97630">
            <w:pPr>
              <w:rPr>
                <w:rFonts w:ascii="Arial Narrow" w:hAnsi="Arial Narrow"/>
              </w:rPr>
            </w:pPr>
          </w:p>
          <w:p w14:paraId="7B9099D4" w14:textId="77777777" w:rsidR="00223D76" w:rsidRDefault="00223D76" w:rsidP="00F97630">
            <w:pPr>
              <w:rPr>
                <w:rFonts w:ascii="Arial Narrow" w:hAnsi="Arial Narrow"/>
              </w:rPr>
            </w:pPr>
          </w:p>
          <w:p w14:paraId="086AD241" w14:textId="77777777" w:rsidR="00223D76" w:rsidRDefault="00223D76" w:rsidP="00F97630">
            <w:pPr>
              <w:rPr>
                <w:rFonts w:ascii="Arial Narrow" w:hAnsi="Arial Narrow"/>
              </w:rPr>
            </w:pPr>
          </w:p>
          <w:p w14:paraId="1697926D" w14:textId="756A41CA" w:rsidR="00223D76" w:rsidRPr="00223D76" w:rsidRDefault="00223D76" w:rsidP="00F97630">
            <w:pPr>
              <w:rPr>
                <w:rFonts w:ascii="Arial Narrow" w:hAnsi="Arial Narrow"/>
              </w:rPr>
            </w:pPr>
          </w:p>
        </w:tc>
      </w:tr>
      <w:tr w:rsidR="0035785A" w:rsidRPr="00223D76" w14:paraId="63335BFC" w14:textId="77777777" w:rsidTr="00F97630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4AD30BB" w14:textId="4F6D2856" w:rsidR="0035785A" w:rsidRPr="00223D76" w:rsidRDefault="00F97630" w:rsidP="00F97630">
            <w:pPr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/>
                <w:i/>
                <w:color w:val="FF0000"/>
              </w:rPr>
              <w:lastRenderedPageBreak/>
              <w:t>Tlmiaci materiál a materiál na výstuhy</w:t>
            </w:r>
          </w:p>
        </w:tc>
      </w:tr>
      <w:tr w:rsidR="0035785A" w:rsidRPr="00223D76" w14:paraId="259E617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5B5D" w14:textId="557F41FF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AC7D" w14:textId="68902CD4" w:rsidR="0035785A" w:rsidRPr="00223D76" w:rsidRDefault="00F97630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Špeciálny protektor z vysokomolekulárneho PU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FF8" w14:textId="779F97B8" w:rsidR="0035785A" w:rsidRPr="00223D76" w:rsidRDefault="0035785A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0F9" w14:textId="5148D94E" w:rsidR="0035785A" w:rsidRPr="00223D76" w:rsidRDefault="0035785A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CF2B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6EE0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1B9D26B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EC44" w14:textId="019E6EEE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B9BB" w14:textId="3E87DEAF" w:rsidR="0035785A" w:rsidRPr="00223D76" w:rsidRDefault="00F97630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Vypodloženie celej chrbtovej výstuhy </w:t>
            </w:r>
            <w:proofErr w:type="spellStart"/>
            <w:r w:rsidRPr="00223D76">
              <w:rPr>
                <w:rFonts w:ascii="Arial Narrow" w:hAnsi="Arial Narrow"/>
              </w:rPr>
              <w:t>polyuretanová</w:t>
            </w:r>
            <w:proofErr w:type="spellEnd"/>
            <w:r w:rsidRPr="00223D76">
              <w:rPr>
                <w:rFonts w:ascii="Arial Narrow" w:hAnsi="Arial Narrow"/>
              </w:rPr>
              <w:t xml:space="preserve"> pena – hrúbka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A49" w14:textId="560B319A" w:rsidR="0035785A" w:rsidRPr="00223D76" w:rsidRDefault="00F97630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3 mm</w:t>
            </w:r>
            <w:r w:rsidR="000C39E1">
              <w:rPr>
                <w:rFonts w:ascii="Arial Narrow" w:hAnsi="Arial Narrow"/>
                <w:bCs/>
              </w:rPr>
              <w:t xml:space="preserve"> ± 0,3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3B6" w14:textId="649852E2" w:rsidR="0035785A" w:rsidRPr="00223D76" w:rsidRDefault="00F97630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21A4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714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F97630" w:rsidRPr="00223D76" w14:paraId="355784EC" w14:textId="77777777" w:rsidTr="00F97630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ED6564" w14:textId="77777777" w:rsidR="00F97630" w:rsidRPr="00223D76" w:rsidRDefault="00F97630" w:rsidP="00F97630">
            <w:pPr>
              <w:rPr>
                <w:rFonts w:ascii="Arial Narrow" w:hAnsi="Arial Narrow"/>
              </w:rPr>
            </w:pPr>
          </w:p>
        </w:tc>
      </w:tr>
      <w:tr w:rsidR="00F97630" w:rsidRPr="00223D76" w14:paraId="701F1C9B" w14:textId="77777777" w:rsidTr="00F97630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1366F704" w14:textId="275AC1E8" w:rsidR="00F97630" w:rsidRPr="00223D76" w:rsidRDefault="00F97630" w:rsidP="00F97630">
            <w:pPr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/>
                <w:i/>
                <w:color w:val="FF0000"/>
              </w:rPr>
              <w:t>Materiál na dotykový displej</w:t>
            </w:r>
          </w:p>
        </w:tc>
      </w:tr>
      <w:tr w:rsidR="009820FD" w:rsidRPr="00223D76" w14:paraId="3944F1C2" w14:textId="77777777" w:rsidTr="009820FD">
        <w:trPr>
          <w:trHeight w:val="35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6370" w14:textId="0B630EA4" w:rsidR="009820FD" w:rsidRPr="00223D76" w:rsidRDefault="009820FD" w:rsidP="009820FD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A6B7" w14:textId="3BC5406E" w:rsidR="009820FD" w:rsidRPr="00223D76" w:rsidRDefault="009820FD" w:rsidP="009820FD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Vodivá textília v zložení: 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DF5822" w14:textId="77777777" w:rsidR="009820FD" w:rsidRPr="00223D76" w:rsidRDefault="009820FD" w:rsidP="009820FD">
            <w:pPr>
              <w:rPr>
                <w:rFonts w:ascii="Arial Narrow" w:hAnsi="Arial Narrow"/>
              </w:rPr>
            </w:pPr>
          </w:p>
        </w:tc>
      </w:tr>
      <w:tr w:rsidR="0035785A" w:rsidRPr="00223D76" w14:paraId="5F8BBBA8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7E6A" w14:textId="2DB8728D" w:rsidR="0035785A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614D" w14:textId="16804A66" w:rsidR="0035785A" w:rsidRPr="00223D76" w:rsidRDefault="009820FD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Nylon s vodivou úpravou (meď, nikel)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B09" w14:textId="60B75240" w:rsidR="0035785A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100%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FF9" w14:textId="64E1D249" w:rsidR="0035785A" w:rsidRPr="00223D76" w:rsidRDefault="009820FD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5EC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86A2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0D232E7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0ED3" w14:textId="10DCC78C" w:rsidR="0035785A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38.2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29E" w14:textId="26F7B648" w:rsidR="0035785A" w:rsidRPr="00223D76" w:rsidRDefault="009820FD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Plošná hmotnosť materiálu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580" w14:textId="1137B786" w:rsidR="009820FD" w:rsidRPr="00223D76" w:rsidRDefault="009820FD" w:rsidP="009820FD">
            <w:pPr>
              <w:shd w:val="clear" w:color="auto" w:fill="FFFFFF"/>
              <w:jc w:val="center"/>
              <w:rPr>
                <w:rFonts w:ascii="Arial Narrow" w:hAnsi="Arial Narrow"/>
                <w:bCs/>
                <w:vertAlign w:val="superscript"/>
              </w:rPr>
            </w:pPr>
            <w:r w:rsidRPr="00223D76">
              <w:rPr>
                <w:rFonts w:ascii="Arial Narrow" w:hAnsi="Arial Narrow"/>
                <w:bCs/>
              </w:rPr>
              <w:t>80 g/m</w:t>
            </w:r>
            <w:r w:rsidRPr="00223D76">
              <w:rPr>
                <w:rFonts w:ascii="Arial Narrow" w:hAnsi="Arial Narrow"/>
                <w:bCs/>
                <w:vertAlign w:val="superscript"/>
              </w:rPr>
              <w:t xml:space="preserve">2 </w:t>
            </w:r>
          </w:p>
          <w:p w14:paraId="4F8DF98E" w14:textId="63253EF8" w:rsidR="0035785A" w:rsidRPr="00223D76" w:rsidRDefault="009820FD" w:rsidP="009820FD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(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±10 g/m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  <w:vertAlign w:val="superscript"/>
              </w:rPr>
              <w:t>2</w:t>
            </w:r>
            <w:r w:rsidRPr="00223D76">
              <w:rPr>
                <w:rStyle w:val="Zvraznenie"/>
                <w:rFonts w:ascii="Arial Narrow" w:hAnsi="Arial Narrow"/>
                <w:bCs/>
                <w:i w:val="0"/>
                <w:iCs w:val="0"/>
                <w:shd w:val="clear" w:color="auto" w:fill="FFFFFF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947B" w14:textId="1A516E36" w:rsidR="0035785A" w:rsidRPr="00223D76" w:rsidRDefault="009820FD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E8A3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604C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774E6A6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1918" w14:textId="4A547F9D" w:rsidR="0035785A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38.3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785A" w14:textId="6E9FDC1B" w:rsidR="0035785A" w:rsidRPr="00223D76" w:rsidRDefault="009820FD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Väzba pleteniny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C4E0" w14:textId="7F274057" w:rsidR="0035785A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23D76">
              <w:rPr>
                <w:rFonts w:ascii="Arial Narrow" w:hAnsi="Arial Narrow"/>
                <w:bCs/>
              </w:rPr>
              <w:t>Ribstop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75A" w14:textId="62DCE6F0" w:rsidR="0035785A" w:rsidRPr="00223D76" w:rsidRDefault="009820FD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03B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B8B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9820FD" w:rsidRPr="00223D76" w14:paraId="0619D191" w14:textId="77777777" w:rsidTr="009727D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278B5B" w14:textId="77777777" w:rsidR="009820FD" w:rsidRPr="00223D76" w:rsidRDefault="009820FD" w:rsidP="009820FD">
            <w:pPr>
              <w:rPr>
                <w:rFonts w:ascii="Arial Narrow" w:hAnsi="Arial Narrow"/>
              </w:rPr>
            </w:pPr>
          </w:p>
        </w:tc>
      </w:tr>
      <w:tr w:rsidR="009820FD" w:rsidRPr="00223D76" w14:paraId="7E380BA9" w14:textId="77777777" w:rsidTr="009820FD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62B96A83" w14:textId="40F20E46" w:rsidR="009820FD" w:rsidRPr="00223D76" w:rsidRDefault="009820FD" w:rsidP="009820FD">
            <w:pPr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/>
                <w:i/>
                <w:color w:val="FF0000"/>
              </w:rPr>
              <w:t>Elastická textília</w:t>
            </w:r>
          </w:p>
        </w:tc>
      </w:tr>
      <w:tr w:rsidR="0035785A" w:rsidRPr="00223D76" w14:paraId="065F40D3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5E10" w14:textId="27B05DF7" w:rsidR="0035785A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5577" w14:textId="6B2D4D65" w:rsidR="0035785A" w:rsidRPr="00223D76" w:rsidRDefault="009820FD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Materiálové zloženie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9368" w14:textId="77777777" w:rsidR="009820FD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Polyamid/</w:t>
            </w:r>
          </w:p>
          <w:p w14:paraId="0790A547" w14:textId="0CF2C184" w:rsidR="0035785A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23D76">
              <w:rPr>
                <w:rFonts w:ascii="Arial Narrow" w:hAnsi="Arial Narrow"/>
                <w:bCs/>
              </w:rPr>
              <w:t>Elastan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4F9C" w14:textId="6AD9301B" w:rsidR="0035785A" w:rsidRPr="00223D76" w:rsidRDefault="009820FD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0411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C556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27105486" w14:textId="77777777" w:rsidTr="009820FD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289CB2" w14:textId="418E1587" w:rsidR="0035785A" w:rsidRPr="00223D76" w:rsidRDefault="0035785A" w:rsidP="0035785A">
            <w:pPr>
              <w:rPr>
                <w:rFonts w:ascii="Arial Narrow" w:hAnsi="Arial Narrow"/>
                <w:b/>
                <w:i/>
              </w:rPr>
            </w:pPr>
          </w:p>
        </w:tc>
      </w:tr>
      <w:tr w:rsidR="009820FD" w:rsidRPr="00223D76" w14:paraId="745265E1" w14:textId="77777777" w:rsidTr="009727D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3290B3E7" w14:textId="3B437C12" w:rsidR="009820FD" w:rsidRPr="00223D76" w:rsidRDefault="009820FD" w:rsidP="009820FD">
            <w:pPr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  <w:b/>
                <w:i/>
                <w:color w:val="FF0000"/>
              </w:rPr>
              <w:t>Dlaňová časť manžety</w:t>
            </w:r>
          </w:p>
        </w:tc>
      </w:tr>
      <w:tr w:rsidR="0035785A" w:rsidRPr="00223D76" w14:paraId="0BE914D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5516" w14:textId="13170CE1" w:rsidR="0035785A" w:rsidRPr="00223D76" w:rsidRDefault="009820FD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F9A4" w14:textId="611FF507" w:rsidR="0035785A" w:rsidRPr="00223D76" w:rsidRDefault="00F94927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Materiál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01D0" w14:textId="6031604B" w:rsidR="0035785A" w:rsidRPr="00223D76" w:rsidRDefault="00F94927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 xml:space="preserve">Nehorľavá </w:t>
            </w:r>
            <w:proofErr w:type="spellStart"/>
            <w:r w:rsidRPr="00223D76">
              <w:rPr>
                <w:rFonts w:ascii="Arial Narrow" w:hAnsi="Arial Narrow"/>
                <w:bCs/>
              </w:rPr>
              <w:t>štiepenková</w:t>
            </w:r>
            <w:proofErr w:type="spellEnd"/>
            <w:r w:rsidRPr="00223D76">
              <w:rPr>
                <w:rFonts w:ascii="Arial Narrow" w:hAnsi="Arial Narrow"/>
                <w:bCs/>
              </w:rPr>
              <w:t xml:space="preserve"> koža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3FD" w14:textId="77777777" w:rsidR="00F94927" w:rsidRPr="00223D76" w:rsidRDefault="00F94927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75E35E81" w14:textId="781BF085" w:rsidR="0035785A" w:rsidRPr="00223D76" w:rsidRDefault="00F94927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1D1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5894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55C2235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2A63" w14:textId="504ED62C" w:rsidR="0035785A" w:rsidRPr="00223D76" w:rsidRDefault="00F94927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40.1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BA1" w14:textId="0CB84C90" w:rsidR="0035785A" w:rsidRPr="00223D76" w:rsidRDefault="00F94927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Zapínanie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FB03" w14:textId="7F9D9731" w:rsidR="0035785A" w:rsidRPr="00223D76" w:rsidRDefault="00F94927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proofErr w:type="spellStart"/>
            <w:r w:rsidRPr="00223D76">
              <w:rPr>
                <w:rFonts w:ascii="Arial Narrow" w:hAnsi="Arial Narrow"/>
                <w:bCs/>
              </w:rPr>
              <w:t>Velcro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6EAB" w14:textId="62FC861F" w:rsidR="0035785A" w:rsidRPr="00223D76" w:rsidRDefault="00F94927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207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5A19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49AA7F71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5B1" w14:textId="268F7FBB" w:rsidR="0035785A" w:rsidRPr="00223D76" w:rsidRDefault="00F94927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40.2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35E7" w14:textId="4C3E047A" w:rsidR="0035785A" w:rsidRPr="00223D76" w:rsidRDefault="00F94927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Textilné pevnostné pútko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A726" w14:textId="6765FA03" w:rsidR="0035785A" w:rsidRPr="00223D76" w:rsidRDefault="0035785A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A8B" w14:textId="6AFE1372" w:rsidR="0035785A" w:rsidRPr="00223D76" w:rsidRDefault="0035785A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A2E3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C7BE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544A14D4" w14:textId="77777777" w:rsidTr="00F94927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A8441E" w14:textId="655F9DE3" w:rsidR="0035785A" w:rsidRPr="00223D76" w:rsidRDefault="0035785A" w:rsidP="0035785A">
            <w:pPr>
              <w:rPr>
                <w:rFonts w:ascii="Arial Narrow" w:hAnsi="Arial Narrow"/>
                <w:b/>
                <w:i/>
              </w:rPr>
            </w:pPr>
          </w:p>
        </w:tc>
      </w:tr>
      <w:tr w:rsidR="00F94927" w:rsidRPr="00223D76" w14:paraId="405FA32E" w14:textId="77777777" w:rsidTr="00F94927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4275E85A" w14:textId="0A53AAFD" w:rsidR="00F94927" w:rsidRPr="00223D76" w:rsidRDefault="00F94927" w:rsidP="0035785A">
            <w:pPr>
              <w:rPr>
                <w:rFonts w:ascii="Arial Narrow" w:hAnsi="Arial Narrow"/>
                <w:b/>
                <w:i/>
              </w:rPr>
            </w:pPr>
            <w:r w:rsidRPr="00223D76">
              <w:rPr>
                <w:rFonts w:ascii="Arial Narrow" w:hAnsi="Arial Narrow"/>
                <w:b/>
                <w:i/>
                <w:color w:val="FF0000"/>
              </w:rPr>
              <w:t>Nite, šitie</w:t>
            </w:r>
          </w:p>
        </w:tc>
      </w:tr>
      <w:tr w:rsidR="00F94927" w:rsidRPr="00223D76" w14:paraId="6C0E7FA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F25E" w14:textId="10BD49B6" w:rsidR="00F94927" w:rsidRPr="00223D76" w:rsidRDefault="00F94927" w:rsidP="00F9492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C275" w14:textId="25CCC2D8" w:rsidR="00F94927" w:rsidRPr="00223D76" w:rsidRDefault="00F94927" w:rsidP="00F94927">
            <w:pPr>
              <w:jc w:val="both"/>
              <w:rPr>
                <w:rFonts w:ascii="Arial Narrow" w:hAnsi="Arial Narrow"/>
              </w:rPr>
            </w:pPr>
            <w:proofErr w:type="spellStart"/>
            <w:r w:rsidRPr="00223D76">
              <w:rPr>
                <w:rFonts w:ascii="Arial Narrow" w:hAnsi="Arial Narrow"/>
              </w:rPr>
              <w:t>Medziprstové</w:t>
            </w:r>
            <w:proofErr w:type="spellEnd"/>
            <w:r w:rsidRPr="00223D76">
              <w:rPr>
                <w:rFonts w:ascii="Arial Narrow" w:hAnsi="Arial Narrow"/>
              </w:rPr>
              <w:t xml:space="preserve"> vložky sú šité strojovo vnútorným švom tak, aby stehy boli skryté vo vnútri rukavice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931" w14:textId="78650901" w:rsidR="00F94927" w:rsidRPr="00223D76" w:rsidRDefault="00F94927" w:rsidP="00F94927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EA65" w14:textId="77777777" w:rsidR="00F94927" w:rsidRPr="00223D76" w:rsidRDefault="00F94927" w:rsidP="00F94927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35E39BDA" w14:textId="21B0DA5D" w:rsidR="00F94927" w:rsidRPr="00223D76" w:rsidRDefault="00F94927" w:rsidP="00F94927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C5DF" w14:textId="77777777" w:rsidR="00F94927" w:rsidRPr="00223D76" w:rsidRDefault="00F94927" w:rsidP="00F94927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762" w14:textId="77777777" w:rsidR="00F94927" w:rsidRPr="00223D76" w:rsidRDefault="00F94927" w:rsidP="00F94927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F94927" w:rsidRPr="00223D76" w14:paraId="510AFC70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154" w14:textId="6CA01716" w:rsidR="00F94927" w:rsidRPr="00223D76" w:rsidRDefault="00F94927" w:rsidP="00F9492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7233" w14:textId="24A74B98" w:rsidR="00F94927" w:rsidRPr="00223D76" w:rsidRDefault="00F94927" w:rsidP="00F94927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Výstuhy na hlavné diely sú našité strojovým naštepovaním a po obvode istené dvoma </w:t>
            </w:r>
            <w:proofErr w:type="spellStart"/>
            <w:r w:rsidRPr="00223D76">
              <w:rPr>
                <w:rFonts w:ascii="Arial Narrow" w:hAnsi="Arial Narrow"/>
              </w:rPr>
              <w:t>stehovými</w:t>
            </w:r>
            <w:proofErr w:type="spellEnd"/>
            <w:r w:rsidRPr="00223D76">
              <w:rPr>
                <w:rFonts w:ascii="Arial Narrow" w:hAnsi="Arial Narrow"/>
              </w:rPr>
              <w:t xml:space="preserve"> riadkami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C839" w14:textId="054CC7EA" w:rsidR="00F94927" w:rsidRPr="00223D76" w:rsidRDefault="00F94927" w:rsidP="00F94927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712C" w14:textId="77777777" w:rsidR="00F94927" w:rsidRPr="00223D76" w:rsidRDefault="00F94927" w:rsidP="00F94927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69D91E4B" w14:textId="5C572795" w:rsidR="00F94927" w:rsidRPr="00223D76" w:rsidRDefault="00F94927" w:rsidP="00F94927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E05" w14:textId="77777777" w:rsidR="00F94927" w:rsidRPr="00223D76" w:rsidRDefault="00F94927" w:rsidP="00F94927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970" w14:textId="77777777" w:rsidR="00F94927" w:rsidRPr="00223D76" w:rsidRDefault="00F94927" w:rsidP="00F94927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649A7BDC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2ADB" w14:textId="5A4FE9F0" w:rsidR="0035785A" w:rsidRPr="00223D76" w:rsidRDefault="00F94927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E90E" w14:textId="5F1DCDAA" w:rsidR="0035785A" w:rsidRPr="00223D76" w:rsidRDefault="00F94927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Vrchné i spodné nite sú para-</w:t>
            </w:r>
            <w:proofErr w:type="spellStart"/>
            <w:r w:rsidRPr="00223D76">
              <w:rPr>
                <w:rFonts w:ascii="Arial Narrow" w:hAnsi="Arial Narrow"/>
              </w:rPr>
              <w:t>aramidové</w:t>
            </w:r>
            <w:proofErr w:type="spellEnd"/>
            <w:r w:rsidRPr="00223D76">
              <w:rPr>
                <w:rFonts w:ascii="Arial Narrow" w:hAnsi="Arial Narrow"/>
              </w:rPr>
              <w:t>, nehorľavé a vo farbe základného materiálu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7B3B" w14:textId="63AC3716" w:rsidR="0035785A" w:rsidRPr="00223D76" w:rsidRDefault="0035785A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487" w14:textId="77777777" w:rsidR="00F94927" w:rsidRPr="00223D76" w:rsidRDefault="00F94927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1C0424D" w14:textId="52A70D22" w:rsidR="0035785A" w:rsidRPr="00223D76" w:rsidRDefault="0035785A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62D6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5D91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6342273D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8E40" w14:textId="50E65B5E" w:rsidR="0035785A" w:rsidRPr="00223D76" w:rsidRDefault="00F94927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lastRenderedPageBreak/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F33C" w14:textId="59B1C787" w:rsidR="0035785A" w:rsidRPr="00223D76" w:rsidRDefault="00F94927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 xml:space="preserve">Začiatok a koniec šitia je zakončený spätným prešitím v dĺžke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14C" w14:textId="7D9AB914" w:rsidR="0035785A" w:rsidRPr="00223D76" w:rsidRDefault="00F94927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10 – 15 mm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BE8" w14:textId="7D73EA1F" w:rsidR="0035785A" w:rsidRPr="00223D76" w:rsidRDefault="00F94927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Uveďte hodnotu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5150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8B0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35785A" w:rsidRPr="00223D76" w14:paraId="40A83086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404C" w14:textId="71EB9EED" w:rsidR="0035785A" w:rsidRPr="00223D76" w:rsidRDefault="00F94927" w:rsidP="0035785A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E74" w14:textId="6A9A87B9" w:rsidR="0035785A" w:rsidRPr="00223D76" w:rsidRDefault="00F94927" w:rsidP="0035785A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Konce nití sú vždy odstrihnuté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61F3" w14:textId="2ACA9130" w:rsidR="0035785A" w:rsidRPr="00223D76" w:rsidRDefault="0035785A" w:rsidP="0035785A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787" w14:textId="38309D74" w:rsidR="0035785A" w:rsidRPr="00223D76" w:rsidRDefault="0035785A" w:rsidP="003578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D558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822F" w14:textId="77777777" w:rsidR="0035785A" w:rsidRPr="00223D76" w:rsidRDefault="0035785A" w:rsidP="0035785A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F94927" w:rsidRPr="00223D76" w14:paraId="1C0D46A4" w14:textId="77777777" w:rsidTr="00F707FC">
        <w:trPr>
          <w:trHeight w:val="40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A0BC" w14:textId="0551E870" w:rsidR="00F94927" w:rsidRPr="00223D76" w:rsidRDefault="00F94927" w:rsidP="00F94927">
            <w:pPr>
              <w:shd w:val="clear" w:color="auto" w:fill="FFFFFF"/>
              <w:jc w:val="center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2BB" w14:textId="7D8B6465" w:rsidR="00F94927" w:rsidRPr="00223D76" w:rsidRDefault="00F94927" w:rsidP="00F94927">
            <w:pPr>
              <w:jc w:val="both"/>
              <w:rPr>
                <w:rFonts w:ascii="Arial Narrow" w:hAnsi="Arial Narrow"/>
              </w:rPr>
            </w:pPr>
            <w:r w:rsidRPr="00223D76">
              <w:rPr>
                <w:rFonts w:ascii="Arial Narrow" w:hAnsi="Arial Narrow"/>
              </w:rPr>
              <w:t>Použité nite plne zabezpečujú kvalitné spojenie všetkých šitých častí a vysokú pevnosť šitých spojov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5FE3" w14:textId="0EA8E389" w:rsidR="00F94927" w:rsidRPr="00223D76" w:rsidRDefault="00F94927" w:rsidP="00F94927">
            <w:pPr>
              <w:shd w:val="clear" w:color="auto" w:fill="FFFFFF"/>
              <w:jc w:val="center"/>
              <w:rPr>
                <w:rFonts w:ascii="Arial Narrow" w:hAnsi="Arial Narrow"/>
                <w:bCs/>
              </w:rPr>
            </w:pPr>
            <w:r w:rsidRPr="00223D76">
              <w:rPr>
                <w:rFonts w:ascii="Arial Narrow" w:hAnsi="Arial Narrow"/>
                <w:bCs/>
              </w:rPr>
              <w:t>Áno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4D7" w14:textId="77777777" w:rsidR="00F94927" w:rsidRPr="00223D76" w:rsidRDefault="00F94927" w:rsidP="00F94927">
            <w:pPr>
              <w:jc w:val="center"/>
              <w:rPr>
                <w:rFonts w:ascii="Arial Narrow" w:hAnsi="Arial Narrow" w:cs="Calibri"/>
                <w:color w:val="FF0000"/>
              </w:rPr>
            </w:pPr>
          </w:p>
          <w:p w14:paraId="47D233AC" w14:textId="7250013F" w:rsidR="00F94927" w:rsidRPr="00223D76" w:rsidRDefault="00F94927" w:rsidP="00F94927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223D76">
              <w:rPr>
                <w:rFonts w:ascii="Arial Narrow" w:hAnsi="Arial Narrow" w:cs="Calibri"/>
                <w:color w:val="FF0000"/>
              </w:rPr>
              <w:t>Áno/nie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2DC4" w14:textId="77777777" w:rsidR="00F94927" w:rsidRPr="00223D76" w:rsidRDefault="00F94927" w:rsidP="00F94927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1B3" w14:textId="77777777" w:rsidR="00F94927" w:rsidRPr="00223D76" w:rsidRDefault="00F94927" w:rsidP="00F94927">
            <w:pPr>
              <w:shd w:val="clear" w:color="auto" w:fill="FFFFFF"/>
              <w:rPr>
                <w:rFonts w:ascii="Arial Narrow" w:hAnsi="Arial Narrow"/>
                <w:bCs/>
              </w:rPr>
            </w:pPr>
          </w:p>
        </w:tc>
      </w:tr>
      <w:tr w:rsidR="00F94927" w:rsidRPr="0024468F" w14:paraId="4B73812A" w14:textId="77777777" w:rsidTr="009727D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96BA3C" w14:textId="77777777" w:rsidR="00F94927" w:rsidRPr="00F94927" w:rsidRDefault="00F94927" w:rsidP="00F94927"/>
        </w:tc>
      </w:tr>
      <w:tr w:rsidR="00F94927" w:rsidRPr="00E8109D" w14:paraId="00C9C9AF" w14:textId="77777777" w:rsidTr="00365FF9">
        <w:trPr>
          <w:trHeight w:val="403"/>
        </w:trPr>
        <w:tc>
          <w:tcPr>
            <w:tcW w:w="1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79A3" w14:textId="606FEE63" w:rsidR="00F94927" w:rsidRPr="00060A16" w:rsidRDefault="00F94927" w:rsidP="00F9492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60A16">
              <w:rPr>
                <w:rFonts w:ascii="Arial Narrow" w:hAnsi="Arial Narrow" w:cs="Arial"/>
                <w:sz w:val="22"/>
                <w:szCs w:val="22"/>
              </w:rPr>
              <w:t>Ak verejný obstarávateľ v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opise predmetu z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kazky odkazuje na konkr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tneho v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robcu, obchodn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ozna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enie, patent, typ, oblas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alebo miesto p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ô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vodu alebo výroby, pripúšťa sa použitie ekvivalentu, pričom ponúkaný ekvivalent musí spĺňať najmä požiadavky na rovnaké rozmerové, materiálové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funk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vlastnosti. Pri navrhovan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ekvivalentu mus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í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uch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dza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postupova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s odbornou starostlivos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ou, pri ktorej musí zohľadniť pôvodný účel a plnú funkčnosť. V prípade ponuky ekvivalentu je uchádzač povinný v ponuke upozorniť (v poznámke - stĺpec 2) a</w:t>
            </w:r>
            <w:r w:rsidRPr="00060A16">
              <w:rPr>
                <w:rFonts w:ascii="Arial" w:hAnsi="Arial" w:cs="Arial"/>
                <w:sz w:val="22"/>
                <w:szCs w:val="22"/>
              </w:rPr>
              <w:t> 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ozna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č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ú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knut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ekvivalentn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robok a predlo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ž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ť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technick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ý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 xml:space="preserve"> popis dan</w:t>
            </w:r>
            <w:r w:rsidRPr="00060A16">
              <w:rPr>
                <w:rFonts w:ascii="Arial Narrow" w:hAnsi="Arial Narrow" w:cs="Arial Narrow"/>
                <w:sz w:val="22"/>
                <w:szCs w:val="22"/>
              </w:rPr>
              <w:t>é</w:t>
            </w:r>
            <w:r w:rsidRPr="00060A16">
              <w:rPr>
                <w:rFonts w:ascii="Arial Narrow" w:hAnsi="Arial Narrow" w:cs="Arial"/>
                <w:sz w:val="22"/>
                <w:szCs w:val="22"/>
              </w:rPr>
              <w:t>ho ekvivalentu.</w:t>
            </w:r>
          </w:p>
          <w:p w14:paraId="119AF586" w14:textId="77777777" w:rsidR="00F94927" w:rsidRPr="00060A16" w:rsidRDefault="00F94927" w:rsidP="00F94927">
            <w:pPr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5206F003" w14:textId="77777777" w:rsidR="001A5FF2" w:rsidRPr="00E8109D" w:rsidRDefault="001A5FF2" w:rsidP="0011312B">
      <w:pPr>
        <w:rPr>
          <w:rFonts w:ascii="Arial Narrow" w:hAnsi="Arial Narrow"/>
          <w:sz w:val="22"/>
          <w:szCs w:val="22"/>
        </w:rPr>
      </w:pPr>
    </w:p>
    <w:p w14:paraId="31372F6D" w14:textId="5F67D67C" w:rsidR="00831D3C" w:rsidRDefault="00831D3C" w:rsidP="0011312B">
      <w:pPr>
        <w:rPr>
          <w:rFonts w:ascii="Arial Narrow" w:hAnsi="Arial Narrow"/>
          <w:sz w:val="22"/>
          <w:szCs w:val="22"/>
        </w:rPr>
      </w:pPr>
    </w:p>
    <w:p w14:paraId="2D9C4A69" w14:textId="1053F306" w:rsidR="00243A8E" w:rsidRPr="00223D76" w:rsidRDefault="00223D76" w:rsidP="0011312B">
      <w:pPr>
        <w:rPr>
          <w:rFonts w:ascii="Arial Narrow" w:hAnsi="Arial Narrow"/>
          <w:b/>
          <w:i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i/>
          <w:color w:val="FF0000"/>
          <w:sz w:val="28"/>
          <w:szCs w:val="28"/>
          <w:u w:val="single"/>
        </w:rPr>
        <w:t xml:space="preserve">2. </w:t>
      </w:r>
      <w:r w:rsidRPr="00223D76">
        <w:rPr>
          <w:rFonts w:ascii="Arial Narrow" w:hAnsi="Arial Narrow"/>
          <w:b/>
          <w:i/>
          <w:color w:val="FF0000"/>
          <w:sz w:val="28"/>
          <w:szCs w:val="28"/>
          <w:u w:val="single"/>
        </w:rPr>
        <w:t>Technické požiadavky:</w:t>
      </w:r>
    </w:p>
    <w:p w14:paraId="108B5E69" w14:textId="6FFB9D34" w:rsidR="00223D76" w:rsidRDefault="00223D76" w:rsidP="00223D76">
      <w:pPr>
        <w:jc w:val="both"/>
        <w:rPr>
          <w:b/>
          <w:u w:val="single"/>
        </w:rPr>
      </w:pPr>
    </w:p>
    <w:p w14:paraId="22CABD51" w14:textId="56CD95C8" w:rsidR="00223D76" w:rsidRDefault="00223D76" w:rsidP="00223D76">
      <w:pPr>
        <w:jc w:val="both"/>
        <w:rPr>
          <w:b/>
          <w:u w:val="single"/>
        </w:rPr>
      </w:pPr>
    </w:p>
    <w:p w14:paraId="27F7ECD4" w14:textId="77777777" w:rsidR="00223D76" w:rsidRPr="00223D76" w:rsidRDefault="00223D76" w:rsidP="00223D76">
      <w:pPr>
        <w:jc w:val="both"/>
        <w:rPr>
          <w:b/>
          <w:u w:val="single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102"/>
        <w:gridCol w:w="1529"/>
        <w:gridCol w:w="12"/>
        <w:gridCol w:w="7"/>
        <w:gridCol w:w="1917"/>
        <w:gridCol w:w="202"/>
        <w:gridCol w:w="1903"/>
      </w:tblGrid>
      <w:tr w:rsidR="009727D9" w:rsidRPr="00140EC5" w14:paraId="4329D992" w14:textId="757836D6" w:rsidTr="009727D9">
        <w:trPr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B1AA26" w14:textId="77777777" w:rsidR="00C56A64" w:rsidRPr="00C56A64" w:rsidRDefault="00C56A64" w:rsidP="009727D9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C56A64">
              <w:rPr>
                <w:rFonts w:ascii="Arial Narrow" w:hAnsi="Arial Narrow"/>
                <w:b/>
                <w:color w:val="FF0000"/>
                <w:sz w:val="22"/>
                <w:szCs w:val="22"/>
                <w:lang w:eastAsia="cs-CZ"/>
              </w:rPr>
              <w:t>Merané vlastnosti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D96300" w14:textId="77777777" w:rsidR="00C56A64" w:rsidRPr="00223D76" w:rsidRDefault="00C56A64" w:rsidP="009727D9">
            <w:pPr>
              <w:jc w:val="center"/>
              <w:rPr>
                <w:b/>
                <w:color w:val="FF0000"/>
              </w:rPr>
            </w:pPr>
            <w:r w:rsidRPr="00223D76">
              <w:rPr>
                <w:b/>
                <w:bCs/>
                <w:color w:val="FF0000"/>
              </w:rPr>
              <w:t>Jednotka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443743" w14:textId="77777777" w:rsidR="00C56A64" w:rsidRPr="00223D76" w:rsidRDefault="00C56A64" w:rsidP="009727D9">
            <w:pPr>
              <w:jc w:val="center"/>
              <w:rPr>
                <w:b/>
                <w:color w:val="FF0000"/>
              </w:rPr>
            </w:pPr>
            <w:r w:rsidRPr="00223D76">
              <w:rPr>
                <w:b/>
                <w:bCs/>
                <w:color w:val="FF0000"/>
              </w:rPr>
              <w:t>Požadovaná hodnota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508F19D" w14:textId="77777777" w:rsidR="00C56A64" w:rsidRPr="00223D76" w:rsidRDefault="00C56A64" w:rsidP="009727D9">
            <w:pPr>
              <w:jc w:val="center"/>
              <w:rPr>
                <w:b/>
                <w:color w:val="FF0000"/>
              </w:rPr>
            </w:pPr>
            <w:r w:rsidRPr="00223D76">
              <w:rPr>
                <w:b/>
                <w:color w:val="FF0000"/>
              </w:rPr>
              <w:t>Norma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DCA981" w14:textId="2A4E9608" w:rsidR="00C56A64" w:rsidRPr="00223D76" w:rsidRDefault="009727D9" w:rsidP="009727D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Namerané hodnoty uchádzačom ponúkaného tovaru </w:t>
            </w:r>
          </w:p>
        </w:tc>
      </w:tr>
      <w:tr w:rsidR="00C56A64" w:rsidRPr="00140EC5" w14:paraId="23F49962" w14:textId="6F5F73C8" w:rsidTr="009727D9">
        <w:trPr>
          <w:trHeight w:val="368"/>
          <w:jc w:val="center"/>
        </w:trPr>
        <w:tc>
          <w:tcPr>
            <w:tcW w:w="74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8C7F18" w14:textId="77777777" w:rsidR="00C56A64" w:rsidRPr="00C56A64" w:rsidRDefault="00C56A64" w:rsidP="009727D9">
            <w:pPr>
              <w:jc w:val="center"/>
              <w:rPr>
                <w:rFonts w:ascii="Arial Narrow" w:hAnsi="Arial Narrow"/>
                <w:bCs/>
                <w:i/>
                <w:sz w:val="22"/>
                <w:szCs w:val="22"/>
              </w:rPr>
            </w:pPr>
            <w:r w:rsidRPr="00C56A64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>Mechanické riziká – EN 388 + A1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BE9A928" w14:textId="77777777" w:rsidR="00C56A64" w:rsidRPr="00C56A64" w:rsidRDefault="00C56A64" w:rsidP="009727D9">
            <w:pPr>
              <w:jc w:val="center"/>
              <w:rPr>
                <w:rFonts w:ascii="Arial Narrow" w:hAnsi="Arial Narrow"/>
                <w:i/>
                <w:sz w:val="22"/>
                <w:szCs w:val="22"/>
                <w:lang w:eastAsia="cs-CZ"/>
              </w:rPr>
            </w:pPr>
          </w:p>
        </w:tc>
      </w:tr>
      <w:tr w:rsidR="009727D9" w:rsidRPr="00140EC5" w14:paraId="19E71A6C" w14:textId="0E0B33C8" w:rsidTr="009727D9">
        <w:trPr>
          <w:trHeight w:val="426"/>
          <w:jc w:val="center"/>
        </w:trPr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A06" w14:textId="77777777" w:rsidR="00C56A64" w:rsidRPr="00C56A64" w:rsidRDefault="00C56A64" w:rsidP="009727D9">
            <w:pPr>
              <w:pStyle w:val="Hlavika"/>
              <w:tabs>
                <w:tab w:val="left" w:pos="708"/>
              </w:tabs>
              <w:spacing w:line="216" w:lineRule="auto"/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C56A64">
              <w:rPr>
                <w:rFonts w:ascii="Arial Narrow" w:hAnsi="Arial Narrow"/>
                <w:b/>
                <w:sz w:val="22"/>
                <w:szCs w:val="22"/>
              </w:rPr>
              <w:t xml:space="preserve">Odolnosť proti oderu                      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A592" w14:textId="77777777" w:rsidR="00C56A64" w:rsidRPr="00C56A64" w:rsidRDefault="00C56A64" w:rsidP="009727D9">
            <w:pPr>
              <w:pStyle w:val="Hlavik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počet cyklov</w:t>
            </w: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9D957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≥ 2.000</w:t>
            </w:r>
          </w:p>
          <w:p w14:paraId="2733A27E" w14:textId="77777777" w:rsidR="00C56A64" w:rsidRPr="00C56A64" w:rsidRDefault="00C56A64" w:rsidP="009727D9">
            <w:pPr>
              <w:spacing w:line="228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(trieda 3)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84FC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EN 388+A1</w:t>
            </w:r>
          </w:p>
          <w:p w14:paraId="6D13566A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čl. 6.1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7BC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</w:tc>
      </w:tr>
      <w:tr w:rsidR="009727D9" w:rsidRPr="00140EC5" w14:paraId="2A96DF56" w14:textId="2AA2ED76" w:rsidTr="009727D9">
        <w:trPr>
          <w:trHeight w:val="64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59A8" w14:textId="77777777" w:rsidR="00C56A64" w:rsidRPr="00C56A64" w:rsidRDefault="00C56A64" w:rsidP="009727D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56A64">
              <w:rPr>
                <w:rFonts w:ascii="Arial Narrow" w:hAnsi="Arial Narrow"/>
                <w:b/>
                <w:sz w:val="22"/>
                <w:szCs w:val="22"/>
              </w:rPr>
              <w:t>Odolnosť proti prerezaniu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5342" w14:textId="77777777" w:rsidR="00C56A64" w:rsidRPr="00C56A64" w:rsidRDefault="00C56A64" w:rsidP="009727D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index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C08A" w14:textId="407DDD8D" w:rsidR="00C56A64" w:rsidRPr="00C56A64" w:rsidRDefault="00B928F9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>
              <w:rPr>
                <w:rFonts w:ascii="Arial Narrow" w:hAnsi="Arial Narrow"/>
                <w:sz w:val="22"/>
                <w:szCs w:val="22"/>
                <w:lang w:val="sk-SK" w:eastAsia="en-US"/>
              </w:rPr>
              <w:t>≥ 5</w:t>
            </w:r>
          </w:p>
          <w:p w14:paraId="376337A3" w14:textId="77777777" w:rsidR="00C56A64" w:rsidRPr="00C56A64" w:rsidRDefault="00C56A64" w:rsidP="009727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(trieda 3)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4952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EN 388+A1</w:t>
            </w:r>
          </w:p>
          <w:p w14:paraId="46BBB837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čl. 6.2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C80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</w:tc>
      </w:tr>
      <w:tr w:rsidR="009727D9" w:rsidRPr="00140EC5" w14:paraId="403DA266" w14:textId="1026F307" w:rsidTr="009727D9">
        <w:trPr>
          <w:trHeight w:val="64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969" w14:textId="77777777" w:rsidR="00C56A64" w:rsidRPr="00C56A64" w:rsidRDefault="00C56A64" w:rsidP="009727D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56A64">
              <w:rPr>
                <w:rFonts w:ascii="Arial Narrow" w:hAnsi="Arial Narrow"/>
                <w:b/>
                <w:sz w:val="22"/>
                <w:szCs w:val="22"/>
              </w:rPr>
              <w:t>Odolnosť proti ďalšiemu trhaniu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E2CF" w14:textId="77777777" w:rsidR="00C56A64" w:rsidRPr="00C56A64" w:rsidRDefault="00C56A64" w:rsidP="009727D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61EA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≥ 50</w:t>
            </w:r>
          </w:p>
          <w:p w14:paraId="2C59FCC4" w14:textId="77777777" w:rsidR="00C56A64" w:rsidRPr="00C56A64" w:rsidRDefault="00C56A64" w:rsidP="009727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(trieda 3)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ABDF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EN 388+A1</w:t>
            </w:r>
          </w:p>
          <w:p w14:paraId="7FC83F9F" w14:textId="77777777" w:rsidR="00C56A64" w:rsidRPr="00C56A64" w:rsidRDefault="00C56A64" w:rsidP="009727D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čl. 6.4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15EE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</w:tc>
      </w:tr>
      <w:tr w:rsidR="009727D9" w:rsidRPr="00140EC5" w14:paraId="03B63105" w14:textId="38C422C1" w:rsidTr="009727D9">
        <w:trPr>
          <w:trHeight w:val="316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704" w14:textId="77777777" w:rsidR="00C56A64" w:rsidRPr="00C56A64" w:rsidRDefault="00C56A64" w:rsidP="009727D9">
            <w:pPr>
              <w:pStyle w:val="Hlavika"/>
              <w:tabs>
                <w:tab w:val="left" w:pos="708"/>
              </w:tabs>
              <w:rPr>
                <w:rFonts w:ascii="Arial Narrow" w:hAnsi="Arial Narrow"/>
                <w:b/>
                <w:sz w:val="22"/>
                <w:szCs w:val="22"/>
                <w:vertAlign w:val="superscript"/>
              </w:rPr>
            </w:pPr>
            <w:r w:rsidRPr="00C56A64">
              <w:rPr>
                <w:rFonts w:ascii="Arial Narrow" w:hAnsi="Arial Narrow"/>
                <w:b/>
                <w:sz w:val="22"/>
                <w:szCs w:val="22"/>
              </w:rPr>
              <w:t xml:space="preserve">Odolnosť proti prepichnutiu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54A0" w14:textId="77777777" w:rsidR="00C56A64" w:rsidRPr="00C56A64" w:rsidRDefault="00C56A64" w:rsidP="009727D9">
            <w:pPr>
              <w:pStyle w:val="Hlavik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98F1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≥ 60</w:t>
            </w:r>
          </w:p>
          <w:p w14:paraId="240B20C8" w14:textId="77777777" w:rsidR="00C56A64" w:rsidRPr="00C56A64" w:rsidRDefault="00C56A64" w:rsidP="009727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(trieda 2)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5A38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EN 388+A1</w:t>
            </w:r>
          </w:p>
          <w:p w14:paraId="3492EDB6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čl. 6.5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10A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</w:tc>
      </w:tr>
      <w:tr w:rsidR="009727D9" w:rsidRPr="00140EC5" w14:paraId="094591F1" w14:textId="67789F0C" w:rsidTr="009727D9">
        <w:trPr>
          <w:trHeight w:val="316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E61" w14:textId="77777777" w:rsidR="00C56A64" w:rsidRPr="00C56A64" w:rsidRDefault="00C56A64" w:rsidP="009727D9">
            <w:pPr>
              <w:pStyle w:val="Hlavika"/>
              <w:tabs>
                <w:tab w:val="left" w:pos="708"/>
              </w:tabs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C56A64">
              <w:rPr>
                <w:rFonts w:ascii="Arial Narrow" w:hAnsi="Arial Narrow"/>
                <w:b/>
                <w:sz w:val="22"/>
                <w:szCs w:val="22"/>
              </w:rPr>
              <w:t>Odolnosť proti rezu TDM, rezné zaťaženie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DD3" w14:textId="77777777" w:rsidR="00C56A64" w:rsidRPr="00C56A64" w:rsidRDefault="00C56A64" w:rsidP="009727D9">
            <w:pPr>
              <w:pStyle w:val="Hlavik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N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D1479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≥ 10</w:t>
            </w:r>
          </w:p>
          <w:p w14:paraId="7E5751A0" w14:textId="77777777" w:rsidR="00C56A64" w:rsidRPr="00C56A64" w:rsidRDefault="00C56A64" w:rsidP="009727D9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C56A64">
              <w:rPr>
                <w:rFonts w:ascii="Arial Narrow" w:hAnsi="Arial Narrow"/>
                <w:sz w:val="22"/>
                <w:szCs w:val="22"/>
              </w:rPr>
              <w:t>(trieda C)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6800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EN 388+A1</w:t>
            </w:r>
          </w:p>
          <w:p w14:paraId="0D19B207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čl. 6.3</w:t>
            </w:r>
          </w:p>
          <w:p w14:paraId="2DCF6AEB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EN ISO 13997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7736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</w:tc>
      </w:tr>
      <w:tr w:rsidR="009727D9" w:rsidRPr="00140EC5" w14:paraId="266A1AB3" w14:textId="0A3C2305" w:rsidTr="009727D9">
        <w:trPr>
          <w:trHeight w:val="316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727D" w14:textId="77777777" w:rsidR="00C56A64" w:rsidRPr="00C56A64" w:rsidRDefault="00C56A64" w:rsidP="009727D9">
            <w:pPr>
              <w:pStyle w:val="Hlavika"/>
              <w:tabs>
                <w:tab w:val="left" w:pos="708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C56A64">
              <w:rPr>
                <w:rFonts w:ascii="Arial Narrow" w:hAnsi="Arial Narrow"/>
                <w:b/>
                <w:sz w:val="22"/>
                <w:szCs w:val="22"/>
              </w:rPr>
              <w:t>Ochrana proti nárazu</w:t>
            </w:r>
          </w:p>
          <w:p w14:paraId="0BC0F822" w14:textId="77777777" w:rsidR="00C56A64" w:rsidRPr="00C56A64" w:rsidRDefault="00C56A64" w:rsidP="009727D9">
            <w:pPr>
              <w:pStyle w:val="Hlavika"/>
              <w:tabs>
                <w:tab w:val="left" w:pos="70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C56A64">
              <w:rPr>
                <w:rFonts w:ascii="Arial Narrow" w:hAnsi="Arial Narrow"/>
                <w:bCs/>
                <w:sz w:val="22"/>
                <w:szCs w:val="22"/>
              </w:rPr>
              <w:t>- maximálna hodnota</w:t>
            </w:r>
          </w:p>
          <w:p w14:paraId="04FBF836" w14:textId="77777777" w:rsidR="00C56A64" w:rsidRPr="00C56A64" w:rsidRDefault="00C56A64" w:rsidP="009727D9">
            <w:pPr>
              <w:pStyle w:val="Hlavika"/>
              <w:tabs>
                <w:tab w:val="left" w:pos="708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C56A64">
              <w:rPr>
                <w:rFonts w:ascii="Arial Narrow" w:hAnsi="Arial Narrow"/>
                <w:bCs/>
                <w:sz w:val="22"/>
                <w:szCs w:val="22"/>
              </w:rPr>
              <w:t>- aritmetický priemer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EA83" w14:textId="77777777" w:rsidR="00C56A64" w:rsidRPr="00C56A64" w:rsidRDefault="00C56A64" w:rsidP="009727D9">
            <w:pPr>
              <w:pStyle w:val="Hlavika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56A64">
              <w:rPr>
                <w:rFonts w:ascii="Arial Narrow" w:hAnsi="Arial Narrow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85E4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úroveň 2</w:t>
            </w:r>
          </w:p>
          <w:p w14:paraId="5A086F25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≤ 5,0</w:t>
            </w:r>
          </w:p>
          <w:p w14:paraId="109CB270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≤ 4,0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3DEA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EN 388+A1</w:t>
            </w:r>
          </w:p>
          <w:p w14:paraId="613221EF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čl. 4.2.2</w:t>
            </w:r>
          </w:p>
          <w:p w14:paraId="5B4CA530" w14:textId="77777777" w:rsidR="00C56A64" w:rsidRP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  <w:r w:rsidRPr="00C56A64">
              <w:rPr>
                <w:rFonts w:ascii="Arial Narrow" w:hAnsi="Arial Narrow"/>
                <w:sz w:val="22"/>
                <w:szCs w:val="22"/>
                <w:lang w:val="sk-SK" w:eastAsia="en-US"/>
              </w:rPr>
              <w:t>EN 13594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14EC" w14:textId="77777777" w:rsidR="00C56A64" w:rsidRDefault="00C56A64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  <w:p w14:paraId="1215311D" w14:textId="77777777" w:rsidR="00B928F9" w:rsidRDefault="00B928F9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  <w:p w14:paraId="60C2A3A5" w14:textId="77777777" w:rsidR="00B928F9" w:rsidRDefault="00B928F9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  <w:p w14:paraId="40182679" w14:textId="5209E5D3" w:rsidR="00B928F9" w:rsidRPr="00C56A64" w:rsidRDefault="00B928F9" w:rsidP="009727D9">
            <w:pPr>
              <w:pStyle w:val="Textmakra"/>
              <w:tabs>
                <w:tab w:val="decimal" w:pos="0"/>
              </w:tabs>
              <w:spacing w:line="228" w:lineRule="auto"/>
              <w:jc w:val="center"/>
              <w:rPr>
                <w:rFonts w:ascii="Arial Narrow" w:hAnsi="Arial Narrow"/>
                <w:sz w:val="22"/>
                <w:szCs w:val="22"/>
                <w:lang w:val="sk-SK" w:eastAsia="en-US"/>
              </w:rPr>
            </w:pPr>
          </w:p>
        </w:tc>
      </w:tr>
      <w:tr w:rsidR="009727D9" w:rsidRPr="00140EC5" w14:paraId="3DF0FB3B" w14:textId="7988B783" w:rsidTr="009727D9">
        <w:trPr>
          <w:trHeight w:val="458"/>
          <w:jc w:val="center"/>
        </w:trPr>
        <w:tc>
          <w:tcPr>
            <w:tcW w:w="930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CF50857" w14:textId="715C1E11" w:rsidR="009727D9" w:rsidRPr="009727D9" w:rsidRDefault="009727D9" w:rsidP="009727D9">
            <w:pPr>
              <w:jc w:val="center"/>
              <w:rPr>
                <w:rFonts w:ascii="Arial Narrow" w:hAnsi="Arial Narrow"/>
                <w:i/>
                <w:sz w:val="22"/>
                <w:szCs w:val="22"/>
                <w:lang w:eastAsia="cs-CZ"/>
              </w:rPr>
            </w:pPr>
            <w:r w:rsidRPr="009727D9">
              <w:rPr>
                <w:rFonts w:ascii="Arial Narrow" w:hAnsi="Arial Narrow"/>
                <w:i/>
                <w:sz w:val="22"/>
                <w:szCs w:val="22"/>
                <w:lang w:eastAsia="cs-CZ"/>
              </w:rPr>
              <w:lastRenderedPageBreak/>
              <w:t xml:space="preserve"> Vodné pary, alergie, zručnosť</w:t>
            </w:r>
          </w:p>
        </w:tc>
      </w:tr>
      <w:tr w:rsidR="009727D9" w:rsidRPr="00140EC5" w14:paraId="178BF45D" w14:textId="2F4DACE0" w:rsidTr="009727D9">
        <w:trPr>
          <w:trHeight w:val="495"/>
          <w:jc w:val="center"/>
        </w:trPr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D34F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</w:rPr>
              <w:t>Absorpcia vodnej pary</w:t>
            </w:r>
          </w:p>
          <w:p w14:paraId="78D16579" w14:textId="11ED559B" w:rsidR="009727D9" w:rsidRPr="00B928F9" w:rsidRDefault="00B928F9" w:rsidP="009727D9">
            <w:pPr>
              <w:spacing w:line="216" w:lineRule="auto"/>
              <w:rPr>
                <w:rFonts w:ascii="Arial Narrow" w:hAnsi="Arial Narrow"/>
                <w:sz w:val="22"/>
                <w:szCs w:val="22"/>
              </w:rPr>
            </w:pPr>
            <w:r w:rsidRPr="00B928F9">
              <w:rPr>
                <w:rFonts w:ascii="Arial Narrow" w:hAnsi="Arial Narrow"/>
                <w:sz w:val="22"/>
                <w:szCs w:val="22"/>
              </w:rPr>
              <w:t>kože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2C1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mg/cm</w:t>
            </w:r>
            <w:r w:rsidRPr="009727D9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0703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5,0</w:t>
            </w:r>
          </w:p>
        </w:tc>
        <w:tc>
          <w:tcPr>
            <w:tcW w:w="21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C6FE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 / čl. 6.4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EDDADA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434B4DB7" w14:textId="2CF1AFFE" w:rsidTr="009727D9">
        <w:trPr>
          <w:trHeight w:val="637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F2A5173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</w:rPr>
              <w:t xml:space="preserve">Hodnota pH </w:t>
            </w:r>
            <w:r w:rsidRPr="00B928F9">
              <w:rPr>
                <w:rFonts w:ascii="Arial Narrow" w:hAnsi="Arial Narrow"/>
                <w:sz w:val="22"/>
                <w:szCs w:val="22"/>
              </w:rPr>
              <w:t>(Alergie)</w:t>
            </w:r>
            <w:r w:rsidRPr="00B928F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928F9">
              <w:rPr>
                <w:rFonts w:ascii="Arial Narrow" w:hAnsi="Arial Narrow"/>
                <w:sz w:val="22"/>
                <w:szCs w:val="22"/>
              </w:rPr>
              <w:t>– koža</w:t>
            </w:r>
            <w:r w:rsidRPr="00B928F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83956C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6533A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3,5 – 9,5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63AF5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 / čl. 4.2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7219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6B6FB522" w14:textId="529B0638" w:rsidTr="009727D9">
        <w:trPr>
          <w:trHeight w:val="493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13189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sz w:val="22"/>
                <w:szCs w:val="22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Cr6 + obsah -</w:t>
            </w:r>
            <w:r w:rsidRPr="00B928F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 xml:space="preserve"> koža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061642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7E2E5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&lt; 3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6832BF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color w:val="auto"/>
                <w:sz w:val="22"/>
                <w:szCs w:val="22"/>
              </w:rPr>
              <w:t>EN ISO 17075-1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A63B8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</w:p>
        </w:tc>
      </w:tr>
      <w:tr w:rsidR="009727D9" w:rsidRPr="00140EC5" w14:paraId="4EC69495" w14:textId="60E0475C" w:rsidTr="009727D9">
        <w:trPr>
          <w:trHeight w:val="739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4BAD6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bCs/>
                <w:w w:val="105"/>
                <w:sz w:val="22"/>
                <w:szCs w:val="22"/>
              </w:rPr>
            </w:pPr>
            <w:r w:rsidRPr="00B928F9">
              <w:rPr>
                <w:rFonts w:ascii="Arial Narrow" w:hAnsi="Arial Narrow"/>
                <w:b/>
                <w:bCs/>
                <w:w w:val="105"/>
                <w:sz w:val="22"/>
                <w:szCs w:val="22"/>
              </w:rPr>
              <w:t>Aromatický</w:t>
            </w:r>
            <w:r w:rsidRPr="00B928F9">
              <w:rPr>
                <w:rFonts w:ascii="Arial Narrow" w:hAnsi="Arial Narrow"/>
                <w:b/>
                <w:bCs/>
                <w:spacing w:val="12"/>
                <w:w w:val="105"/>
                <w:sz w:val="22"/>
                <w:szCs w:val="22"/>
              </w:rPr>
              <w:t xml:space="preserve"> </w:t>
            </w:r>
            <w:proofErr w:type="spellStart"/>
            <w:r w:rsidRPr="00B928F9">
              <w:rPr>
                <w:rFonts w:ascii="Arial Narrow" w:hAnsi="Arial Narrow"/>
                <w:b/>
                <w:bCs/>
                <w:w w:val="105"/>
                <w:sz w:val="22"/>
                <w:szCs w:val="22"/>
              </w:rPr>
              <w:t>amín</w:t>
            </w:r>
            <w:proofErr w:type="spellEnd"/>
          </w:p>
          <w:p w14:paraId="7A00635A" w14:textId="77777777" w:rsidR="009727D9" w:rsidRPr="00B928F9" w:rsidRDefault="009727D9" w:rsidP="009727D9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928F9">
              <w:rPr>
                <w:rFonts w:ascii="Arial Narrow" w:hAnsi="Arial Narrow"/>
                <w:sz w:val="22"/>
                <w:szCs w:val="22"/>
              </w:rPr>
              <w:t>Meta-Aramid</w:t>
            </w:r>
            <w:proofErr w:type="spellEnd"/>
            <w:r w:rsidRPr="00B928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F07C10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5709F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max. 30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E351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7322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39045BD3" w14:textId="0633A99C" w:rsidTr="009727D9">
        <w:trPr>
          <w:trHeight w:val="833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3EF5F1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Zručnosť (úchopová schopnosť)</w:t>
            </w:r>
          </w:p>
          <w:p w14:paraId="116DE1EA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Najmenší priemer kolíku, pre ktorý sú splnené podmienky skúšky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08CCC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mm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F38BA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úroveň 5</w:t>
            </w:r>
          </w:p>
          <w:p w14:paraId="740FF1A3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5 mm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5F1A7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 / čl. 5.2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7960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4F9204CA" w14:textId="6B831816" w:rsidTr="009727D9">
        <w:trPr>
          <w:trHeight w:val="1068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43846B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Stálosť farieb na umelom svetle</w:t>
            </w:r>
          </w:p>
          <w:p w14:paraId="743BE3BF" w14:textId="77777777" w:rsidR="009727D9" w:rsidRPr="00B928F9" w:rsidRDefault="009727D9" w:rsidP="009727D9">
            <w:pPr>
              <w:spacing w:line="216" w:lineRule="auto"/>
              <w:ind w:right="-252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proofErr w:type="spellStart"/>
            <w:r w:rsidRPr="00B928F9">
              <w:rPr>
                <w:rFonts w:ascii="Arial Narrow" w:hAnsi="Arial Narrow"/>
                <w:sz w:val="22"/>
                <w:szCs w:val="22"/>
              </w:rPr>
              <w:t>Meta-Aramid</w:t>
            </w:r>
            <w:proofErr w:type="spellEnd"/>
            <w:r w:rsidRPr="00B928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CFF5D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stupeň šedej škály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406A3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6EF9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105-B02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FF762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250E18A9" w14:textId="740239F3" w:rsidTr="009727D9">
        <w:trPr>
          <w:trHeight w:val="1378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E952C" w14:textId="77777777" w:rsidR="009727D9" w:rsidRPr="00B928F9" w:rsidRDefault="009727D9" w:rsidP="009727D9">
            <w:pPr>
              <w:spacing w:line="216" w:lineRule="auto"/>
              <w:ind w:right="-105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Stálosť farieb pri pôsobení potu</w:t>
            </w:r>
          </w:p>
          <w:p w14:paraId="233D8005" w14:textId="77777777" w:rsidR="009727D9" w:rsidRPr="00B928F9" w:rsidRDefault="009727D9" w:rsidP="009727D9">
            <w:pPr>
              <w:spacing w:line="216" w:lineRule="auto"/>
              <w:ind w:right="-105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proofErr w:type="spellStart"/>
            <w:r w:rsidRPr="00B928F9">
              <w:rPr>
                <w:rFonts w:ascii="Arial Narrow" w:hAnsi="Arial Narrow"/>
                <w:sz w:val="22"/>
                <w:szCs w:val="22"/>
              </w:rPr>
              <w:t>Meta-Aramid</w:t>
            </w:r>
            <w:proofErr w:type="spellEnd"/>
            <w:r w:rsidRPr="00B928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964FACA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alkalický pot</w:t>
            </w:r>
          </w:p>
          <w:p w14:paraId="01F5C8FD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kyslý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C4ED4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stupeň šedej škály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653D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DAE061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  <w:p w14:paraId="18DEC67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70021E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105-E04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06D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0713EF52" w14:textId="0EF0CE0F" w:rsidTr="009727D9">
        <w:trPr>
          <w:trHeight w:val="1013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4C41E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Stálosť farieb pri praní na</w:t>
            </w:r>
          </w:p>
          <w:p w14:paraId="057479A2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40</w:t>
            </w:r>
            <w:r w:rsidRPr="00B928F9">
              <w:rPr>
                <w:rFonts w:ascii="Arial Narrow" w:hAnsi="Arial Narrow"/>
                <w:b/>
                <w:sz w:val="22"/>
                <w:szCs w:val="22"/>
                <w:vertAlign w:val="superscript"/>
                <w:lang w:eastAsia="x-none"/>
              </w:rPr>
              <w:t>o</w:t>
            </w: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C</w:t>
            </w:r>
          </w:p>
          <w:p w14:paraId="606B014F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proofErr w:type="spellStart"/>
            <w:r w:rsidRPr="00B928F9">
              <w:rPr>
                <w:rFonts w:ascii="Arial Narrow" w:hAnsi="Arial Narrow"/>
                <w:sz w:val="22"/>
                <w:szCs w:val="22"/>
              </w:rPr>
              <w:t>Meta-Aramid</w:t>
            </w:r>
            <w:proofErr w:type="spellEnd"/>
            <w:r w:rsidRPr="00B928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1E1C27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stupeň šedej škály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04B8E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3666D7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105-C06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DBD29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18278F77" w14:textId="5AEEB213" w:rsidTr="009727D9">
        <w:trPr>
          <w:trHeight w:val="1038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0CC85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Stálosť farieb pri pôsobení vody</w:t>
            </w:r>
          </w:p>
          <w:p w14:paraId="3F42D8D7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proofErr w:type="spellStart"/>
            <w:r w:rsidRPr="00B928F9">
              <w:rPr>
                <w:rFonts w:ascii="Arial Narrow" w:hAnsi="Arial Narrow"/>
                <w:sz w:val="22"/>
                <w:szCs w:val="22"/>
              </w:rPr>
              <w:t>Meta-Aramid</w:t>
            </w:r>
            <w:proofErr w:type="spellEnd"/>
            <w:r w:rsidRPr="00B928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8597BC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stupeň šedej škály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FA1C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DB9A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105-E01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572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3D89F08C" w14:textId="30452065" w:rsidTr="009727D9">
        <w:trPr>
          <w:trHeight w:val="958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77543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Stálosť farieb</w:t>
            </w:r>
          </w:p>
          <w:p w14:paraId="591A6B8C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928F9">
              <w:rPr>
                <w:rFonts w:ascii="Arial Narrow" w:hAnsi="Arial Narrow"/>
                <w:sz w:val="22"/>
                <w:szCs w:val="22"/>
              </w:rPr>
              <w:t>Meta-Aramid</w:t>
            </w:r>
            <w:proofErr w:type="spellEnd"/>
            <w:r w:rsidRPr="00B928F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659CBC63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suchý oter</w:t>
            </w:r>
          </w:p>
          <w:p w14:paraId="48F41CB2" w14:textId="77777777" w:rsidR="009727D9" w:rsidRPr="00B928F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B928F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mokrý oter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FDC6BC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stupeň šedej škály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519FA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6616D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  <w:p w14:paraId="2F8816A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9832C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105-X12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49A60E" w14:textId="77777777" w:rsid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CAF63FE" w14:textId="77777777" w:rsid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018A677" w14:textId="02AB86A1" w:rsidR="009727D9" w:rsidRDefault="009727D9" w:rsidP="00B928F9">
            <w:pPr>
              <w:spacing w:line="216" w:lineRule="auto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  <w:p w14:paraId="17337DF5" w14:textId="77777777" w:rsid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EB030ED" w14:textId="77777777" w:rsid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FA45FF" w14:textId="77777777" w:rsid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6F89E40" w14:textId="5851CB8A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33083CF8" w14:textId="6ADBFC1A" w:rsidTr="009727D9">
        <w:trPr>
          <w:trHeight w:val="316"/>
          <w:jc w:val="center"/>
        </w:trPr>
        <w:tc>
          <w:tcPr>
            <w:tcW w:w="9303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635F25" w14:textId="1E3B1FBE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i/>
                <w:sz w:val="22"/>
                <w:szCs w:val="22"/>
                <w:lang w:eastAsia="cs-CZ"/>
              </w:rPr>
            </w:pPr>
            <w:r w:rsidRPr="009727D9">
              <w:rPr>
                <w:rFonts w:ascii="Arial Narrow" w:hAnsi="Arial Narrow"/>
                <w:i/>
                <w:sz w:val="22"/>
                <w:szCs w:val="22"/>
                <w:lang w:eastAsia="cs-CZ"/>
              </w:rPr>
              <w:lastRenderedPageBreak/>
              <w:t>EN 407 – Tepelné riziká (odolnosť voči ohňu)</w:t>
            </w:r>
          </w:p>
        </w:tc>
      </w:tr>
      <w:tr w:rsidR="009727D9" w:rsidRPr="00140EC5" w14:paraId="60FC3950" w14:textId="4345BEEC" w:rsidTr="009727D9">
        <w:trPr>
          <w:trHeight w:val="642"/>
          <w:jc w:val="center"/>
        </w:trPr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E17BE19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proofErr w:type="spellStart"/>
            <w:r w:rsidRPr="009727D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Konvekčné</w:t>
            </w:r>
            <w:proofErr w:type="spellEnd"/>
            <w:r w:rsidRPr="009727D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 xml:space="preserve"> teplo</w:t>
            </w:r>
          </w:p>
          <w:p w14:paraId="4FE4B446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Index priestupu tepla HTI</w:t>
            </w:r>
            <w:r w:rsidRPr="009727D9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x-none"/>
              </w:rPr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3E4D08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s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A46000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úroveň 2</w:t>
            </w:r>
          </w:p>
          <w:p w14:paraId="2A7AC589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≥ 7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8E1D3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EN 407 / čl. 6.4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A2B37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</w:tc>
      </w:tr>
      <w:tr w:rsidR="009727D9" w:rsidRPr="00140EC5" w14:paraId="171E046A" w14:textId="3218C1C3" w:rsidTr="009727D9">
        <w:trPr>
          <w:trHeight w:val="988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72F8DD9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</w:p>
          <w:p w14:paraId="0661AB3B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Odolnosť voči plameňu</w:t>
            </w:r>
          </w:p>
          <w:p w14:paraId="6BF2B166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</w:p>
          <w:p w14:paraId="588C9462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Priložiť plameň na 10 s</w:t>
            </w:r>
          </w:p>
          <w:p w14:paraId="24255709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po uplynutí doby plameňa</w:t>
            </w:r>
          </w:p>
          <w:p w14:paraId="4788A92B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čas po záblesku</w:t>
            </w:r>
          </w:p>
          <w:p w14:paraId="60CEB99A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hodnotenie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B320C2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  <w:p w14:paraId="73FCAE2E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  <w:p w14:paraId="3FB316B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s</w:t>
            </w:r>
          </w:p>
          <w:p w14:paraId="547B5BFF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s</w:t>
            </w:r>
          </w:p>
          <w:p w14:paraId="1B852699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-</w:t>
            </w: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EA14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  <w:p w14:paraId="433DEC3F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úroveň 4</w:t>
            </w:r>
          </w:p>
          <w:p w14:paraId="399D035B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  <w:p w14:paraId="5AA5C6B3" w14:textId="77777777" w:rsidR="000C39E1" w:rsidRDefault="000C39E1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  <w:p w14:paraId="57968510" w14:textId="128D87F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≤ 2,0</w:t>
            </w:r>
          </w:p>
          <w:p w14:paraId="447B89D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≤ 5,0</w:t>
            </w:r>
          </w:p>
          <w:p w14:paraId="5263941C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bez natavení vnútorného povrchu, kvapkania taveniny, dierok a oddeľovania švov</w:t>
            </w:r>
          </w:p>
        </w:tc>
        <w:tc>
          <w:tcPr>
            <w:tcW w:w="2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35C6F2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EN 407 / čl. 6.2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1513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</w:tc>
      </w:tr>
      <w:tr w:rsidR="009727D9" w:rsidRPr="00140EC5" w14:paraId="29BF06CB" w14:textId="4F0B85CB" w:rsidTr="009727D9">
        <w:trPr>
          <w:trHeight w:val="1064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59C0975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</w:p>
          <w:p w14:paraId="7E23BB1F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Kontaktní teplo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E8A93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s</w:t>
            </w: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03F9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úroveň 1</w:t>
            </w:r>
          </w:p>
          <w:p w14:paraId="1235293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  <w:p w14:paraId="1C7A6817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≥ 15</w:t>
            </w:r>
          </w:p>
        </w:tc>
        <w:tc>
          <w:tcPr>
            <w:tcW w:w="211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7F6A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EN 407 /  čl. 6.3.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189B62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</w:tc>
      </w:tr>
      <w:tr w:rsidR="009727D9" w:rsidRPr="00140EC5" w14:paraId="6B54AD92" w14:textId="330DC1E3" w:rsidTr="009727D9">
        <w:trPr>
          <w:trHeight w:val="1064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0745936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</w:p>
          <w:p w14:paraId="2A8F40B0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Sálavé teplo</w:t>
            </w:r>
          </w:p>
          <w:p w14:paraId="54B17222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Prenos tepla RHTI</w:t>
            </w:r>
            <w:r w:rsidRPr="009727D9">
              <w:rPr>
                <w:rFonts w:ascii="Arial Narrow" w:hAnsi="Arial Narrow"/>
                <w:bCs/>
                <w:sz w:val="22"/>
                <w:szCs w:val="22"/>
                <w:vertAlign w:val="subscript"/>
                <w:lang w:eastAsia="x-none"/>
              </w:rPr>
              <w:t>24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4662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s</w:t>
            </w: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651FCF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úroveň 2</w:t>
            </w:r>
          </w:p>
          <w:p w14:paraId="4D81FB86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  <w:p w14:paraId="0E9B2DC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≥ 20</w:t>
            </w:r>
          </w:p>
        </w:tc>
        <w:tc>
          <w:tcPr>
            <w:tcW w:w="211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380CEC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sz w:val="22"/>
                <w:szCs w:val="22"/>
                <w:lang w:eastAsia="x-none"/>
              </w:rPr>
              <w:t>EN 407 / čl. 6.5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D3FFA7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</w:p>
        </w:tc>
      </w:tr>
      <w:tr w:rsidR="009727D9" w:rsidRPr="00140EC5" w14:paraId="7F543A2A" w14:textId="2D036982" w:rsidTr="009727D9">
        <w:trPr>
          <w:trHeight w:val="486"/>
          <w:jc w:val="center"/>
        </w:trPr>
        <w:tc>
          <w:tcPr>
            <w:tcW w:w="930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F370C5" w14:textId="254607E5" w:rsidR="009727D9" w:rsidRPr="009727D9" w:rsidRDefault="009727D9" w:rsidP="009727D9">
            <w:pPr>
              <w:jc w:val="center"/>
              <w:rPr>
                <w:rFonts w:ascii="Arial Narrow" w:hAnsi="Arial Narrow"/>
                <w:i/>
                <w:sz w:val="22"/>
                <w:szCs w:val="22"/>
                <w:lang w:eastAsia="cs-CZ"/>
              </w:rPr>
            </w:pPr>
            <w:r w:rsidRPr="009727D9">
              <w:rPr>
                <w:rFonts w:ascii="Arial Narrow" w:hAnsi="Arial Narrow"/>
                <w:i/>
                <w:sz w:val="22"/>
                <w:szCs w:val="22"/>
                <w:lang w:eastAsia="cs-CZ"/>
              </w:rPr>
              <w:t>Požiadavky –</w:t>
            </w:r>
            <w:r w:rsidRPr="009727D9">
              <w:rPr>
                <w:rFonts w:ascii="Arial Narrow" w:hAnsi="Arial Narrow"/>
                <w:iCs/>
                <w:sz w:val="22"/>
                <w:szCs w:val="22"/>
                <w:lang w:eastAsia="cs-CZ"/>
              </w:rPr>
              <w:t xml:space="preserve"> podšívka v zložení </w:t>
            </w:r>
            <w:proofErr w:type="spellStart"/>
            <w:r w:rsidRPr="009727D9">
              <w:rPr>
                <w:rFonts w:ascii="Arial Narrow" w:hAnsi="Arial Narrow"/>
                <w:iCs/>
                <w:sz w:val="22"/>
                <w:szCs w:val="22"/>
              </w:rPr>
              <w:t>kevlar</w:t>
            </w:r>
            <w:proofErr w:type="spellEnd"/>
            <w:r w:rsidRPr="009727D9">
              <w:rPr>
                <w:rFonts w:ascii="Arial Narrow" w:hAnsi="Arial Narrow"/>
                <w:iCs/>
                <w:sz w:val="22"/>
                <w:szCs w:val="22"/>
              </w:rPr>
              <w:t>/sklolaminát</w:t>
            </w:r>
          </w:p>
        </w:tc>
      </w:tr>
      <w:tr w:rsidR="009727D9" w:rsidRPr="00140EC5" w14:paraId="361ED2C1" w14:textId="743A3FE2" w:rsidTr="009727D9">
        <w:trPr>
          <w:trHeight w:val="495"/>
          <w:jc w:val="center"/>
        </w:trPr>
        <w:tc>
          <w:tcPr>
            <w:tcW w:w="26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F7B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</w:rPr>
              <w:t>Plošná hmotnosť</w:t>
            </w:r>
          </w:p>
          <w:p w14:paraId="3C83E633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F750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g/m</w:t>
            </w:r>
            <w:r w:rsidRPr="009727D9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6D6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270 ± 15</w:t>
            </w:r>
          </w:p>
        </w:tc>
        <w:tc>
          <w:tcPr>
            <w:tcW w:w="21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E076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12127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B1A6ED" w14:textId="77777777" w:rsidR="009727D9" w:rsidRPr="00140EC5" w:rsidRDefault="009727D9" w:rsidP="009727D9">
            <w:pPr>
              <w:spacing w:line="216" w:lineRule="auto"/>
              <w:jc w:val="center"/>
            </w:pPr>
          </w:p>
        </w:tc>
      </w:tr>
      <w:tr w:rsidR="009727D9" w:rsidRPr="00140EC5" w14:paraId="16E7AD5A" w14:textId="2F5DCC9B" w:rsidTr="009727D9">
        <w:trPr>
          <w:trHeight w:val="1436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787FF51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</w:rPr>
              <w:t>Stálosť farby pri otere, zmena odtieňa/zapustenie</w:t>
            </w:r>
          </w:p>
          <w:p w14:paraId="175AB207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 xml:space="preserve"> - 50 cyklov za sucha</w:t>
            </w:r>
          </w:p>
          <w:p w14:paraId="0D6C63BA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 xml:space="preserve"> - 50 cyklov za mokra</w:t>
            </w:r>
          </w:p>
          <w:p w14:paraId="123A9E5B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DD9BCFB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stupeň šedej škály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834C9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  <w:p w14:paraId="7B6DD37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765C3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105-X12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2F8C" w14:textId="77777777" w:rsidR="009727D9" w:rsidRPr="00140EC5" w:rsidRDefault="009727D9" w:rsidP="009727D9">
            <w:pPr>
              <w:spacing w:line="216" w:lineRule="auto"/>
              <w:jc w:val="center"/>
            </w:pPr>
          </w:p>
        </w:tc>
      </w:tr>
      <w:tr w:rsidR="009727D9" w:rsidRPr="00140EC5" w14:paraId="1F4089F0" w14:textId="764FF482" w:rsidTr="009727D9">
        <w:trPr>
          <w:trHeight w:val="785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F2226C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</w:rPr>
              <w:t>Obmedzenie šírenia plameňa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F6312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B5DF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žiadne kvapkanie, žiadne tavenie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DFC2CA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15025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1995" w14:textId="77777777" w:rsidR="009727D9" w:rsidRDefault="009727D9" w:rsidP="009727D9">
            <w:pPr>
              <w:spacing w:line="216" w:lineRule="auto"/>
              <w:jc w:val="center"/>
            </w:pPr>
          </w:p>
        </w:tc>
      </w:tr>
      <w:tr w:rsidR="009727D9" w:rsidRPr="00140EC5" w14:paraId="08C1FFB4" w14:textId="3F365ACC" w:rsidTr="009727D9">
        <w:trPr>
          <w:trHeight w:val="1002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88BC4" w14:textId="77777777" w:rsidR="009727D9" w:rsidRPr="009727D9" w:rsidRDefault="009727D9" w:rsidP="009727D9">
            <w:pPr>
              <w:spacing w:line="216" w:lineRule="auto"/>
              <w:ind w:right="-105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lastRenderedPageBreak/>
              <w:t xml:space="preserve">Stálosť farby pri pôsobení potu </w:t>
            </w:r>
          </w:p>
          <w:p w14:paraId="1F168DEF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alkalický pot</w:t>
            </w:r>
          </w:p>
          <w:p w14:paraId="3F4FD859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kyslý pot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BB5F4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stupeň šedej škály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B42F7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68D4983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  <w:p w14:paraId="3549EE4C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≥ 4</w:t>
            </w:r>
          </w:p>
        </w:tc>
        <w:tc>
          <w:tcPr>
            <w:tcW w:w="21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7ACE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105-E04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0CB8" w14:textId="77777777" w:rsidR="009727D9" w:rsidRPr="00140EC5" w:rsidRDefault="009727D9" w:rsidP="009727D9">
            <w:pPr>
              <w:spacing w:line="216" w:lineRule="auto"/>
              <w:jc w:val="center"/>
            </w:pPr>
          </w:p>
        </w:tc>
      </w:tr>
      <w:tr w:rsidR="009727D9" w:rsidRPr="00140EC5" w14:paraId="1AC4E170" w14:textId="5162A2B2" w:rsidTr="009727D9">
        <w:trPr>
          <w:trHeight w:val="549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B5CC2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</w:rPr>
              <w:t>Hodnota pH vodného výluhu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23314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B1DD1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4,5 – 7,5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F38867" w14:textId="77777777" w:rsidR="009727D9" w:rsidRPr="009727D9" w:rsidRDefault="009727D9" w:rsidP="009727D9">
            <w:pPr>
              <w:pStyle w:val="Default"/>
              <w:jc w:val="center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 / čl. 4.2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54D0" w14:textId="77777777" w:rsidR="009727D9" w:rsidRPr="00140EC5" w:rsidRDefault="009727D9" w:rsidP="009727D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727D9" w:rsidRPr="00140EC5" w14:paraId="7E4320D1" w14:textId="6AAA9AB5" w:rsidTr="009727D9">
        <w:trPr>
          <w:trHeight w:val="57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94FA5" w14:textId="77777777" w:rsidR="009727D9" w:rsidRPr="009727D9" w:rsidRDefault="009727D9" w:rsidP="009727D9">
            <w:pPr>
              <w:spacing w:line="216" w:lineRule="auto"/>
              <w:ind w:right="-105"/>
              <w:rPr>
                <w:rFonts w:ascii="Arial Narrow" w:hAnsi="Arial Narrow"/>
                <w:b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  <w:lang w:eastAsia="x-none"/>
              </w:rPr>
              <w:t>Obsah voľného formaldehydu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12B22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0264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75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9842B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EN ISO 14184-1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E0838" w14:textId="77777777" w:rsidR="009727D9" w:rsidRPr="00140EC5" w:rsidRDefault="009727D9" w:rsidP="009727D9">
            <w:pPr>
              <w:spacing w:line="216" w:lineRule="auto"/>
              <w:jc w:val="center"/>
              <w:rPr>
                <w:bCs/>
              </w:rPr>
            </w:pPr>
          </w:p>
        </w:tc>
      </w:tr>
      <w:tr w:rsidR="009727D9" w:rsidRPr="00140EC5" w14:paraId="24BB1692" w14:textId="058E067E" w:rsidTr="009727D9">
        <w:trPr>
          <w:trHeight w:val="713"/>
          <w:jc w:val="center"/>
        </w:trPr>
        <w:tc>
          <w:tcPr>
            <w:tcW w:w="9303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14:paraId="5052500C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0D5C39D" w14:textId="77777777" w:rsidR="009727D9" w:rsidRPr="009727D9" w:rsidRDefault="009727D9" w:rsidP="009727D9">
            <w:pPr>
              <w:shd w:val="clear" w:color="auto" w:fill="FBE4D5" w:themeFill="accent2" w:themeFillTint="33"/>
              <w:spacing w:line="21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7D9">
              <w:rPr>
                <w:rFonts w:ascii="Arial Narrow" w:hAnsi="Arial Narrow"/>
                <w:b/>
                <w:sz w:val="22"/>
                <w:szCs w:val="22"/>
              </w:rPr>
              <w:t>Obsah extrahovateľných kovov v kyslom pote, vzťahujúca sa na hmotnosť výrobku:</w:t>
            </w:r>
          </w:p>
          <w:p w14:paraId="349BC174" w14:textId="23BE1D0D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27D9">
              <w:rPr>
                <w:rFonts w:ascii="Arial Narrow" w:hAnsi="Arial Narrow"/>
                <w:iCs/>
                <w:sz w:val="22"/>
                <w:szCs w:val="22"/>
                <w:lang w:eastAsia="cs-CZ"/>
              </w:rPr>
              <w:t xml:space="preserve">podšívka v zložení </w:t>
            </w:r>
            <w:proofErr w:type="spellStart"/>
            <w:r w:rsidRPr="009727D9">
              <w:rPr>
                <w:rFonts w:ascii="Arial Narrow" w:hAnsi="Arial Narrow"/>
                <w:iCs/>
                <w:sz w:val="22"/>
                <w:szCs w:val="22"/>
              </w:rPr>
              <w:t>kevlar</w:t>
            </w:r>
            <w:proofErr w:type="spellEnd"/>
            <w:r w:rsidRPr="009727D9">
              <w:rPr>
                <w:rFonts w:ascii="Arial Narrow" w:hAnsi="Arial Narrow"/>
                <w:iCs/>
                <w:sz w:val="22"/>
                <w:szCs w:val="22"/>
              </w:rPr>
              <w:t>/sklolaminát</w:t>
            </w:r>
          </w:p>
        </w:tc>
      </w:tr>
      <w:tr w:rsidR="009727D9" w:rsidRPr="00140EC5" w14:paraId="03757285" w14:textId="56594306" w:rsidTr="009727D9">
        <w:trPr>
          <w:trHeight w:val="20"/>
          <w:jc w:val="center"/>
        </w:trPr>
        <w:tc>
          <w:tcPr>
            <w:tcW w:w="26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DA300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arzén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43072C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924DC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1,0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7FD83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2CC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64AC96EE" w14:textId="2C5A86FC" w:rsidTr="009727D9">
        <w:trPr>
          <w:trHeight w:val="2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70965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kadmium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F0408E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BE081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0,1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8B09F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451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0F86BE8B" w14:textId="20DC7181" w:rsidTr="009727D9">
        <w:trPr>
          <w:trHeight w:val="2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271A20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olovo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222C86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FF0F9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1,0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5B1E6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B15CA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18E99260" w14:textId="127FBB81" w:rsidTr="009727D9">
        <w:trPr>
          <w:trHeight w:val="2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882E2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ortuť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1EE45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F2B7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0,02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52E35F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90487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3BAB4075" w14:textId="113F7F85" w:rsidTr="009727D9">
        <w:trPr>
          <w:trHeight w:val="2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11EB4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chróm celkový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3B136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848E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2,0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16C0E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BC7F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557D0DA5" w14:textId="7B022BFC" w:rsidTr="009727D9">
        <w:trPr>
          <w:trHeight w:val="2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D4AD82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chróm šesťmocný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112860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BD58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3,0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DBA607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4EAC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7DA475B3" w14:textId="45FCD428" w:rsidTr="009727D9">
        <w:trPr>
          <w:trHeight w:val="2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14823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kobalt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B92E59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C8EEF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4,0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44D4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DAC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053843CE" w14:textId="04CD9CE7" w:rsidTr="009727D9">
        <w:trPr>
          <w:trHeight w:val="2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4451FC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meď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09F110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6FC8F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50,0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3E300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06C2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1B9A025E" w14:textId="78552D32" w:rsidTr="009727D9">
        <w:trPr>
          <w:trHeight w:val="20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DF047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  <w:lang w:eastAsia="x-none"/>
              </w:rPr>
              <w:t>- nikel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7C7B6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26D05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bCs/>
                <w:sz w:val="22"/>
                <w:szCs w:val="22"/>
              </w:rPr>
              <w:t>max. 4,0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D3653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C681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727D9" w:rsidRPr="00140EC5" w14:paraId="192396A0" w14:textId="69D34011" w:rsidTr="009727D9">
        <w:trPr>
          <w:trHeight w:val="407"/>
          <w:jc w:val="center"/>
        </w:trPr>
        <w:tc>
          <w:tcPr>
            <w:tcW w:w="2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599F6B" w14:textId="77777777" w:rsidR="009727D9" w:rsidRPr="009727D9" w:rsidRDefault="009727D9" w:rsidP="009727D9">
            <w:pPr>
              <w:spacing w:line="216" w:lineRule="auto"/>
              <w:rPr>
                <w:rFonts w:ascii="Arial Narrow" w:hAnsi="Arial Narrow"/>
                <w:bCs/>
                <w:sz w:val="22"/>
                <w:szCs w:val="22"/>
                <w:lang w:eastAsia="x-none"/>
              </w:rPr>
            </w:pPr>
            <w:r w:rsidRPr="009727D9">
              <w:rPr>
                <w:rFonts w:ascii="Arial Narrow" w:hAnsi="Arial Narrow"/>
                <w:bCs/>
                <w:w w:val="105"/>
                <w:sz w:val="22"/>
                <w:szCs w:val="22"/>
              </w:rPr>
              <w:t>- aromatický</w:t>
            </w:r>
            <w:r w:rsidRPr="009727D9">
              <w:rPr>
                <w:rFonts w:ascii="Arial Narrow" w:hAnsi="Arial Narrow"/>
                <w:bCs/>
                <w:spacing w:val="12"/>
                <w:w w:val="105"/>
                <w:sz w:val="22"/>
                <w:szCs w:val="22"/>
              </w:rPr>
              <w:t xml:space="preserve"> </w:t>
            </w:r>
            <w:proofErr w:type="spellStart"/>
            <w:r w:rsidRPr="009727D9">
              <w:rPr>
                <w:rFonts w:ascii="Arial Narrow" w:hAnsi="Arial Narrow"/>
                <w:bCs/>
                <w:w w:val="105"/>
                <w:sz w:val="22"/>
                <w:szCs w:val="22"/>
              </w:rPr>
              <w:t>amín</w:t>
            </w:r>
            <w:proofErr w:type="spellEnd"/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5D2D1" w14:textId="77777777" w:rsidR="009727D9" w:rsidRPr="009727D9" w:rsidRDefault="009727D9" w:rsidP="009727D9">
            <w:pPr>
              <w:spacing w:before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mg/kg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3CE8D4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max. 30</w:t>
            </w:r>
          </w:p>
        </w:tc>
        <w:tc>
          <w:tcPr>
            <w:tcW w:w="1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BCAC1D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27D9">
              <w:rPr>
                <w:rFonts w:ascii="Arial Narrow" w:hAnsi="Arial Narrow"/>
                <w:sz w:val="22"/>
                <w:szCs w:val="22"/>
              </w:rPr>
              <w:t>EN ISO 21420</w:t>
            </w:r>
          </w:p>
        </w:tc>
        <w:tc>
          <w:tcPr>
            <w:tcW w:w="21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BA18" w14:textId="77777777" w:rsidR="009727D9" w:rsidRPr="009727D9" w:rsidRDefault="009727D9" w:rsidP="009727D9">
            <w:pPr>
              <w:spacing w:line="21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5563F0C" w14:textId="77777777" w:rsidR="00223D76" w:rsidRPr="00140EC5" w:rsidRDefault="00223D76" w:rsidP="00223D76"/>
    <w:p w14:paraId="787348D9" w14:textId="77777777" w:rsidR="00223D76" w:rsidRPr="00223D76" w:rsidRDefault="00223D76" w:rsidP="0011312B">
      <w:pPr>
        <w:rPr>
          <w:rFonts w:ascii="Arial Narrow" w:hAnsi="Arial Narrow"/>
          <w:b/>
          <w:i/>
          <w:color w:val="FF0000"/>
          <w:sz w:val="36"/>
          <w:szCs w:val="36"/>
          <w:u w:val="single"/>
        </w:rPr>
      </w:pPr>
    </w:p>
    <w:p w14:paraId="17535B07" w14:textId="73D7E3EC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3C4FC068" w14:textId="5A95305E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286D7724" w14:textId="0A8076A0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7D5383BB" w14:textId="07F19233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59826C58" w14:textId="7310D4FB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67C78583" w14:textId="6C59D4D2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4D465B26" w14:textId="1F239926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33B70033" w14:textId="0E8F839D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32B8E4C5" w14:textId="7A2D1F06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300C11A2" w14:textId="5A0D2F6B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46E10538" w14:textId="41921E05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1D967624" w14:textId="303F1221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7EA747AA" w14:textId="72753021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14C44712" w14:textId="48E7325D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6883F5CC" w14:textId="29796F0C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32A5F454" w14:textId="239B139C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796CCD0B" w14:textId="4325EC11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2FD605B6" w14:textId="081620AA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311A2E8C" w14:textId="7FD1B651" w:rsidR="009727D9" w:rsidRPr="00223D76" w:rsidRDefault="009727D9" w:rsidP="009727D9">
      <w:pPr>
        <w:rPr>
          <w:rFonts w:ascii="Arial Narrow" w:hAnsi="Arial Narrow"/>
          <w:b/>
          <w:i/>
          <w:color w:val="FF0000"/>
          <w:sz w:val="28"/>
          <w:szCs w:val="28"/>
          <w:u w:val="single"/>
        </w:rPr>
      </w:pPr>
      <w:r>
        <w:rPr>
          <w:rFonts w:ascii="Arial Narrow" w:hAnsi="Arial Narrow"/>
          <w:b/>
          <w:i/>
          <w:color w:val="FF0000"/>
          <w:sz w:val="28"/>
          <w:szCs w:val="28"/>
          <w:u w:val="single"/>
        </w:rPr>
        <w:t>3. Nákres</w:t>
      </w:r>
      <w:r w:rsidRPr="00223D76">
        <w:rPr>
          <w:rFonts w:ascii="Arial Narrow" w:hAnsi="Arial Narrow"/>
          <w:b/>
          <w:i/>
          <w:color w:val="FF0000"/>
          <w:sz w:val="28"/>
          <w:szCs w:val="28"/>
          <w:u w:val="single"/>
        </w:rPr>
        <w:t>:</w:t>
      </w:r>
    </w:p>
    <w:p w14:paraId="53EFC9B6" w14:textId="77777777" w:rsidR="009727D9" w:rsidRDefault="009727D9" w:rsidP="0011312B">
      <w:pPr>
        <w:rPr>
          <w:rFonts w:ascii="Arial Narrow" w:hAnsi="Arial Narrow"/>
          <w:sz w:val="22"/>
          <w:szCs w:val="22"/>
        </w:rPr>
      </w:pPr>
    </w:p>
    <w:p w14:paraId="75425191" w14:textId="0FD55818" w:rsidR="00243A8E" w:rsidRDefault="009727D9" w:rsidP="0011312B">
      <w:pPr>
        <w:rPr>
          <w:rFonts w:ascii="Arial Narrow" w:hAnsi="Arial Narrow"/>
          <w:sz w:val="22"/>
          <w:szCs w:val="22"/>
        </w:rPr>
      </w:pPr>
      <w:r>
        <w:rPr>
          <w:noProof/>
        </w:rPr>
        <w:drawing>
          <wp:inline distT="0" distB="0" distL="0" distR="0" wp14:anchorId="06A1556F" wp14:editId="30317842">
            <wp:extent cx="8891270" cy="5345430"/>
            <wp:effectExtent l="0" t="0" r="508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34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BB162" w14:textId="72EEF19E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5A76B9C0" w14:textId="17C0E573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5E2F396D" w14:textId="54BB03D5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258ED82C" w14:textId="7407E8FF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17793B20" w14:textId="7C6F8A60" w:rsidR="009727D9" w:rsidRDefault="008F0BC9" w:rsidP="009727D9">
      <w:pPr>
        <w:rPr>
          <w:rFonts w:ascii="Arial Narrow" w:hAnsi="Arial Narrow"/>
          <w:b/>
          <w:i/>
          <w:color w:val="FF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27AE4A" wp14:editId="3109B9BC">
            <wp:simplePos x="0" y="0"/>
            <wp:positionH relativeFrom="column">
              <wp:posOffset>5078857</wp:posOffset>
            </wp:positionH>
            <wp:positionV relativeFrom="paragraph">
              <wp:posOffset>-158496</wp:posOffset>
            </wp:positionV>
            <wp:extent cx="1057048" cy="1536119"/>
            <wp:effectExtent l="0" t="0" r="0" b="698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048" cy="1536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7D9">
        <w:rPr>
          <w:rFonts w:ascii="Arial Narrow" w:hAnsi="Arial Narrow"/>
          <w:b/>
          <w:i/>
          <w:color w:val="FF0000"/>
          <w:sz w:val="28"/>
          <w:szCs w:val="28"/>
          <w:u w:val="single"/>
        </w:rPr>
        <w:t>3. Veľkosť a rozmery</w:t>
      </w:r>
      <w:r w:rsidR="009727D9" w:rsidRPr="00223D76">
        <w:rPr>
          <w:rFonts w:ascii="Arial Narrow" w:hAnsi="Arial Narrow"/>
          <w:b/>
          <w:i/>
          <w:color w:val="FF0000"/>
          <w:sz w:val="28"/>
          <w:szCs w:val="28"/>
          <w:u w:val="single"/>
        </w:rPr>
        <w:t>:</w:t>
      </w:r>
    </w:p>
    <w:p w14:paraId="113188E1" w14:textId="513514E6" w:rsidR="009727D9" w:rsidRDefault="009727D9" w:rsidP="009727D9">
      <w:pPr>
        <w:rPr>
          <w:rFonts w:ascii="Arial Narrow" w:hAnsi="Arial Narrow"/>
          <w:b/>
          <w:i/>
          <w:color w:val="FF0000"/>
          <w:sz w:val="28"/>
          <w:szCs w:val="28"/>
          <w:u w:val="single"/>
        </w:rPr>
      </w:pPr>
    </w:p>
    <w:tbl>
      <w:tblPr>
        <w:tblW w:w="723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709"/>
        <w:gridCol w:w="709"/>
        <w:gridCol w:w="708"/>
        <w:gridCol w:w="709"/>
        <w:gridCol w:w="709"/>
        <w:gridCol w:w="1134"/>
      </w:tblGrid>
      <w:tr w:rsidR="009727D9" w:rsidRPr="00A855B6" w14:paraId="22547E36" w14:textId="77777777" w:rsidTr="00A24DF1">
        <w:trPr>
          <w:trHeight w:val="315"/>
        </w:trPr>
        <w:tc>
          <w:tcPr>
            <w:tcW w:w="723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E4D5" w:themeFill="accent2" w:themeFillTint="33"/>
            <w:noWrap/>
            <w:vAlign w:val="bottom"/>
            <w:hideMark/>
          </w:tcPr>
          <w:p w14:paraId="626D9E08" w14:textId="1A5C88EC" w:rsidR="009727D9" w:rsidRPr="009727D9" w:rsidRDefault="009727D9" w:rsidP="009727D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 Narrow" w:eastAsia="MS Gothic" w:hAnsi="Arial Narrow"/>
                <w:b/>
                <w:sz w:val="22"/>
                <w:szCs w:val="22"/>
                <w:lang w:val="en-GB"/>
              </w:rPr>
              <w:t>TAKTICKÉ</w:t>
            </w:r>
            <w:r w:rsidRPr="009727D9">
              <w:rPr>
                <w:rFonts w:ascii="Arial Narrow" w:eastAsia="MS Gothic" w:hAnsi="Arial Narrow"/>
                <w:b/>
                <w:sz w:val="22"/>
                <w:szCs w:val="22"/>
                <w:lang w:val="en-GB"/>
              </w:rPr>
              <w:t xml:space="preserve"> RUKAVICE</w:t>
            </w:r>
          </w:p>
        </w:tc>
      </w:tr>
      <w:tr w:rsidR="009727D9" w:rsidRPr="00A855B6" w14:paraId="64DACC74" w14:textId="77777777" w:rsidTr="00A24DF1">
        <w:trPr>
          <w:trHeight w:val="31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E7AA746" w14:textId="001D5DC1" w:rsidR="009727D9" w:rsidRPr="009727D9" w:rsidRDefault="009727D9" w:rsidP="009727D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VEĽKOSŤ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F11C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A05A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8D17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7083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4489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176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A2D5A" w14:textId="42A2498B" w:rsidR="009727D9" w:rsidRPr="009727D9" w:rsidRDefault="00417302" w:rsidP="009727D9">
            <w:pPr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Tolerancia</w:t>
            </w:r>
            <w:proofErr w:type="spellEnd"/>
          </w:p>
        </w:tc>
      </w:tr>
      <w:tr w:rsidR="009727D9" w:rsidRPr="00A855B6" w14:paraId="092CB228" w14:textId="77777777" w:rsidTr="00A24DF1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38E27A86" w14:textId="236C0EAE" w:rsidR="009727D9" w:rsidRPr="009727D9" w:rsidRDefault="008F0BC9" w:rsidP="00A24DF1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727D9"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A:</w:t>
            </w:r>
            <w:r w:rsidR="00A24DF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šírka</w:t>
            </w:r>
            <w:r w:rsidR="009727D9"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(mm)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2E3C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9F8B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78F9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F4BA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383F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6F5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23F8C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± 5 mm</w:t>
            </w:r>
          </w:p>
        </w:tc>
      </w:tr>
      <w:tr w:rsidR="009727D9" w:rsidRPr="00A855B6" w14:paraId="5E6E33E5" w14:textId="77777777" w:rsidTr="00A24DF1">
        <w:trPr>
          <w:trHeight w:val="31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14:paraId="12BB6946" w14:textId="43B51C0B" w:rsidR="009727D9" w:rsidRPr="009727D9" w:rsidRDefault="00A24DF1" w:rsidP="009727D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B: dĺžka</w:t>
            </w:r>
            <w:r w:rsidR="009727D9" w:rsidRPr="009727D9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(mm)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382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7B17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0B87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22A5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DD4B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7FC8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9E6F5" w14:textId="77777777" w:rsidR="009727D9" w:rsidRPr="009727D9" w:rsidRDefault="009727D9" w:rsidP="009727D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9727D9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± 8 mm</w:t>
            </w:r>
          </w:p>
        </w:tc>
      </w:tr>
    </w:tbl>
    <w:p w14:paraId="2E9DD6E3" w14:textId="2D5CCB55" w:rsidR="008F0BC9" w:rsidRDefault="008F0BC9" w:rsidP="009727D9">
      <w:pPr>
        <w:rPr>
          <w:rFonts w:ascii="Arial Narrow" w:hAnsi="Arial Narrow"/>
          <w:b/>
          <w:i/>
          <w:color w:val="FF0000"/>
          <w:sz w:val="28"/>
          <w:szCs w:val="28"/>
          <w:u w:val="single"/>
        </w:rPr>
      </w:pPr>
    </w:p>
    <w:p w14:paraId="69DD429B" w14:textId="1C1F268C" w:rsidR="009727D9" w:rsidRPr="00223D76" w:rsidRDefault="009727D9" w:rsidP="009727D9">
      <w:pPr>
        <w:rPr>
          <w:rFonts w:ascii="Arial Narrow" w:hAnsi="Arial Narrow"/>
          <w:b/>
          <w:i/>
          <w:color w:val="FF0000"/>
          <w:sz w:val="28"/>
          <w:szCs w:val="28"/>
          <w:u w:val="single"/>
        </w:rPr>
      </w:pPr>
    </w:p>
    <w:p w14:paraId="2CE15799" w14:textId="5B1FCB83" w:rsidR="007B6BCB" w:rsidRPr="007B6BCB" w:rsidRDefault="007B6BCB" w:rsidP="00417302">
      <w:pPr>
        <w:ind w:left="708" w:hanging="708"/>
        <w:rPr>
          <w:rFonts w:ascii="Arial Narrow" w:hAnsi="Arial Narrow"/>
          <w:b/>
          <w:i/>
          <w:color w:val="FF0000"/>
          <w:sz w:val="22"/>
          <w:szCs w:val="22"/>
          <w:u w:val="single"/>
        </w:rPr>
      </w:pPr>
      <w:r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 xml:space="preserve">4. </w:t>
      </w:r>
      <w:r w:rsidR="00417302"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 xml:space="preserve">Lehota dodania: </w:t>
      </w:r>
      <w:r w:rsidR="00417302" w:rsidRPr="007B6BCB">
        <w:rPr>
          <w:rFonts w:ascii="Arial Narrow" w:hAnsi="Arial Narrow"/>
          <w:b/>
          <w:i/>
          <w:color w:val="FF0000"/>
          <w:sz w:val="22"/>
          <w:szCs w:val="22"/>
          <w:u w:val="single"/>
        </w:rPr>
        <w:tab/>
      </w:r>
    </w:p>
    <w:p w14:paraId="2B8C80C5" w14:textId="77777777" w:rsidR="007B6BCB" w:rsidRDefault="00417302" w:rsidP="007B6BCB">
      <w:pPr>
        <w:ind w:left="708" w:hanging="708"/>
        <w:rPr>
          <w:rFonts w:ascii="Arial Narrow" w:hAnsi="Arial Narrow"/>
          <w:sz w:val="22"/>
          <w:szCs w:val="22"/>
        </w:rPr>
      </w:pPr>
      <w:r w:rsidRPr="00417302">
        <w:rPr>
          <w:rFonts w:ascii="Arial Narrow" w:hAnsi="Arial Narrow"/>
          <w:sz w:val="22"/>
          <w:szCs w:val="22"/>
        </w:rPr>
        <w:t>Rámcová dohoda na 4 roky, plnenie bude na základe Kúpnej zmluvy, najneskôr do 5 mesiacov odo dňa nadobudnutia</w:t>
      </w:r>
      <w:r w:rsidR="007B6BCB">
        <w:rPr>
          <w:rFonts w:ascii="Arial Narrow" w:hAnsi="Arial Narrow"/>
          <w:sz w:val="22"/>
          <w:szCs w:val="22"/>
        </w:rPr>
        <w:t xml:space="preserve"> </w:t>
      </w:r>
      <w:r w:rsidRPr="00417302">
        <w:rPr>
          <w:rFonts w:ascii="Arial Narrow" w:hAnsi="Arial Narrow"/>
          <w:sz w:val="22"/>
          <w:szCs w:val="22"/>
        </w:rPr>
        <w:t xml:space="preserve">účinnosti Kúpnej zmluvy, ak v Kúpnej </w:t>
      </w:r>
      <w:r w:rsidR="007B6BCB">
        <w:rPr>
          <w:rFonts w:ascii="Arial Narrow" w:hAnsi="Arial Narrow"/>
          <w:sz w:val="22"/>
          <w:szCs w:val="22"/>
        </w:rPr>
        <w:t>zmluve nebude</w:t>
      </w:r>
    </w:p>
    <w:p w14:paraId="76273B7A" w14:textId="5BA6DD81" w:rsidR="00417302" w:rsidRPr="00417302" w:rsidRDefault="00417302" w:rsidP="007B6BCB">
      <w:pPr>
        <w:ind w:left="708" w:hanging="708"/>
        <w:rPr>
          <w:rFonts w:ascii="Arial Narrow" w:hAnsi="Arial Narrow"/>
          <w:sz w:val="22"/>
          <w:szCs w:val="22"/>
        </w:rPr>
      </w:pPr>
      <w:r w:rsidRPr="00417302">
        <w:rPr>
          <w:rFonts w:ascii="Arial Narrow" w:hAnsi="Arial Narrow"/>
          <w:sz w:val="22"/>
          <w:szCs w:val="22"/>
        </w:rPr>
        <w:t xml:space="preserve">uvedené inak </w:t>
      </w:r>
    </w:p>
    <w:p w14:paraId="79E19D80" w14:textId="5F643AEC" w:rsidR="00417302" w:rsidRDefault="00417302" w:rsidP="00417302">
      <w:pPr>
        <w:rPr>
          <w:rFonts w:ascii="Arial Narrow" w:hAnsi="Arial Narrow"/>
          <w:sz w:val="22"/>
          <w:szCs w:val="22"/>
        </w:rPr>
      </w:pPr>
    </w:p>
    <w:p w14:paraId="6ABFC34D" w14:textId="3B522DA0" w:rsidR="007B6BCB" w:rsidRPr="007B6BCB" w:rsidRDefault="007B6BCB" w:rsidP="00417302">
      <w:pPr>
        <w:rPr>
          <w:rFonts w:ascii="Arial Narrow" w:hAnsi="Arial Narrow"/>
          <w:i/>
          <w:sz w:val="22"/>
          <w:szCs w:val="22"/>
          <w:u w:val="single"/>
        </w:rPr>
      </w:pPr>
      <w:r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 xml:space="preserve">5. </w:t>
      </w:r>
      <w:r w:rsidR="00417302"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>Miesto dodania:</w:t>
      </w:r>
      <w:r>
        <w:rPr>
          <w:rFonts w:ascii="Arial Narrow" w:hAnsi="Arial Narrow"/>
          <w:i/>
          <w:sz w:val="22"/>
          <w:szCs w:val="22"/>
          <w:u w:val="single"/>
        </w:rPr>
        <w:tab/>
      </w:r>
    </w:p>
    <w:p w14:paraId="233560A7" w14:textId="4526560B" w:rsidR="00417302" w:rsidRDefault="00417302" w:rsidP="0041730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Ústredný sklad MV SR, Príboj 560, 976 13  Slovenská Ľupča</w:t>
      </w:r>
    </w:p>
    <w:p w14:paraId="31120521" w14:textId="1B5B982F" w:rsidR="00417302" w:rsidRDefault="00417302" w:rsidP="00417302">
      <w:pPr>
        <w:rPr>
          <w:rFonts w:ascii="Arial Narrow" w:hAnsi="Arial Narrow"/>
          <w:sz w:val="22"/>
          <w:szCs w:val="22"/>
        </w:rPr>
      </w:pPr>
    </w:p>
    <w:p w14:paraId="1EE105C4" w14:textId="77777777" w:rsidR="007B6BCB" w:rsidRPr="007B6BCB" w:rsidRDefault="007B6BCB" w:rsidP="00417302">
      <w:pPr>
        <w:rPr>
          <w:rFonts w:ascii="Arial Narrow" w:hAnsi="Arial Narrow"/>
          <w:b/>
          <w:i/>
          <w:color w:val="FF0000"/>
          <w:sz w:val="22"/>
          <w:szCs w:val="22"/>
          <w:u w:val="single"/>
        </w:rPr>
      </w:pPr>
      <w:r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 xml:space="preserve">6. </w:t>
      </w:r>
      <w:r w:rsidR="00417302"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>Požiadavky na balenie:</w:t>
      </w:r>
      <w:r w:rsidR="00417302" w:rsidRPr="007B6BCB">
        <w:rPr>
          <w:rFonts w:ascii="Arial Narrow" w:hAnsi="Arial Narrow"/>
          <w:b/>
          <w:i/>
          <w:color w:val="FF0000"/>
          <w:sz w:val="22"/>
          <w:szCs w:val="22"/>
          <w:u w:val="single"/>
        </w:rPr>
        <w:tab/>
      </w:r>
    </w:p>
    <w:p w14:paraId="23EA0AB5" w14:textId="11910EED" w:rsidR="00417302" w:rsidRPr="003D5F09" w:rsidRDefault="003D5F09" w:rsidP="00417302">
      <w:pPr>
        <w:rPr>
          <w:rFonts w:ascii="Arial Narrow" w:hAnsi="Arial Narrow"/>
          <w:bCs/>
          <w:sz w:val="22"/>
          <w:szCs w:val="22"/>
        </w:rPr>
      </w:pPr>
      <w:r w:rsidRPr="003D5F09">
        <w:rPr>
          <w:rFonts w:ascii="Arial Narrow" w:hAnsi="Arial Narrow"/>
          <w:bCs/>
          <w:sz w:val="22"/>
          <w:szCs w:val="22"/>
        </w:rPr>
        <w:t>Rukavice sú balené po 1 páre v PE vreckách, na vrecku je nalepený štítok s veľkosťou rukavíc</w:t>
      </w:r>
    </w:p>
    <w:p w14:paraId="56CA596D" w14:textId="2BD58E8E" w:rsidR="00417302" w:rsidRPr="007B6BCB" w:rsidRDefault="00417302" w:rsidP="00417302">
      <w:pPr>
        <w:rPr>
          <w:rFonts w:ascii="Arial Narrow" w:hAnsi="Arial Narrow"/>
          <w:b/>
          <w:i/>
          <w:color w:val="FF0000"/>
          <w:sz w:val="28"/>
          <w:szCs w:val="22"/>
          <w:u w:val="single"/>
        </w:rPr>
      </w:pPr>
    </w:p>
    <w:p w14:paraId="7B7C7F73" w14:textId="5CEB7F98" w:rsidR="007B6BCB" w:rsidRDefault="007B6BCB" w:rsidP="007B6BCB">
      <w:pPr>
        <w:jc w:val="both"/>
        <w:rPr>
          <w:rFonts w:ascii="Arial Narrow" w:hAnsi="Arial Narrow"/>
          <w:b/>
          <w:color w:val="FF0000"/>
          <w:sz w:val="22"/>
          <w:szCs w:val="22"/>
        </w:rPr>
      </w:pPr>
      <w:r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>7.</w:t>
      </w:r>
      <w:r>
        <w:rPr>
          <w:rFonts w:ascii="Arial Narrow" w:hAnsi="Arial Narrow"/>
          <w:b/>
          <w:i/>
          <w:color w:val="FF0000"/>
          <w:sz w:val="28"/>
          <w:szCs w:val="22"/>
          <w:u w:val="single"/>
        </w:rPr>
        <w:t xml:space="preserve"> Cena:</w:t>
      </w:r>
      <w:r w:rsidR="00417302">
        <w:rPr>
          <w:rFonts w:ascii="Arial Narrow" w:hAnsi="Arial Narrow"/>
          <w:b/>
          <w:color w:val="FF0000"/>
          <w:sz w:val="22"/>
          <w:szCs w:val="22"/>
        </w:rPr>
        <w:tab/>
      </w:r>
    </w:p>
    <w:p w14:paraId="3ACA9CE7" w14:textId="067633BF" w:rsidR="00417302" w:rsidRDefault="00417302" w:rsidP="007B6BCB">
      <w:pPr>
        <w:jc w:val="both"/>
        <w:rPr>
          <w:rFonts w:ascii="Arial Narrow" w:hAnsi="Arial Narrow"/>
          <w:sz w:val="22"/>
          <w:szCs w:val="22"/>
        </w:rPr>
      </w:pPr>
      <w:r w:rsidRPr="009822A9">
        <w:rPr>
          <w:rFonts w:ascii="Arial Narrow" w:hAnsi="Arial Narrow"/>
          <w:sz w:val="22"/>
          <w:szCs w:val="22"/>
        </w:rPr>
        <w:t xml:space="preserve">Uchádzačom navrhovaná zmluvná cena musí obsahovať všetky oprávnené náklady spojené s dodávkou Tovaru (najmä náklady za Tovar, </w:t>
      </w:r>
      <w:r w:rsidR="007B6BCB">
        <w:rPr>
          <w:rFonts w:ascii="Arial Narrow" w:hAnsi="Arial Narrow"/>
          <w:sz w:val="22"/>
          <w:szCs w:val="22"/>
        </w:rPr>
        <w:t xml:space="preserve"> </w:t>
      </w:r>
      <w:r w:rsidRPr="009822A9">
        <w:rPr>
          <w:rFonts w:ascii="Arial Narrow" w:hAnsi="Arial Narrow"/>
          <w:sz w:val="22"/>
          <w:szCs w:val="22"/>
        </w:rPr>
        <w:t>na obstaranie Tovaru, dovozné clá, dopravu na miesto dodania, náklady na obalovú techniku a balenie a vykládku) a primeraný zisk.</w:t>
      </w:r>
    </w:p>
    <w:p w14:paraId="4FF90C08" w14:textId="204F6F0B" w:rsidR="007B6BCB" w:rsidRDefault="007B6BCB" w:rsidP="007B6BCB">
      <w:pPr>
        <w:jc w:val="both"/>
        <w:rPr>
          <w:rFonts w:ascii="Arial Narrow" w:hAnsi="Arial Narrow"/>
          <w:sz w:val="22"/>
          <w:szCs w:val="22"/>
        </w:rPr>
      </w:pPr>
    </w:p>
    <w:p w14:paraId="587BF491" w14:textId="30CDBFE5" w:rsidR="007B6BCB" w:rsidRPr="007B6BCB" w:rsidRDefault="007B6BCB" w:rsidP="007B6BCB">
      <w:pPr>
        <w:jc w:val="both"/>
        <w:rPr>
          <w:rFonts w:ascii="Arial Narrow" w:hAnsi="Arial Narrow"/>
          <w:b/>
          <w:i/>
          <w:color w:val="FF0000"/>
          <w:sz w:val="22"/>
          <w:szCs w:val="22"/>
          <w:u w:val="single"/>
        </w:rPr>
      </w:pPr>
      <w:r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>8. Záruka:</w:t>
      </w:r>
    </w:p>
    <w:p w14:paraId="2263AE33" w14:textId="37A88ED3" w:rsidR="007B6BCB" w:rsidRDefault="007B6BCB" w:rsidP="007B6BCB">
      <w:pPr>
        <w:jc w:val="both"/>
        <w:rPr>
          <w:rFonts w:ascii="Arial Narrow" w:hAnsi="Arial Narrow"/>
          <w:sz w:val="22"/>
          <w:szCs w:val="22"/>
        </w:rPr>
      </w:pPr>
      <w:r w:rsidRPr="007B6BCB">
        <w:rPr>
          <w:rFonts w:ascii="Arial Narrow" w:hAnsi="Arial Narrow"/>
          <w:sz w:val="22"/>
          <w:szCs w:val="22"/>
        </w:rPr>
        <w:t>2 roky</w:t>
      </w:r>
    </w:p>
    <w:p w14:paraId="6027B4C9" w14:textId="6E55AE8D" w:rsidR="007B6BCB" w:rsidRDefault="007B6BCB" w:rsidP="007B6BCB">
      <w:pPr>
        <w:jc w:val="both"/>
        <w:rPr>
          <w:rFonts w:ascii="Arial Narrow" w:hAnsi="Arial Narrow"/>
          <w:sz w:val="22"/>
          <w:szCs w:val="22"/>
        </w:rPr>
      </w:pPr>
    </w:p>
    <w:p w14:paraId="31211D1C" w14:textId="5AC717FC" w:rsidR="007B6BCB" w:rsidRDefault="007B6BCB" w:rsidP="007B6BCB">
      <w:pPr>
        <w:jc w:val="both"/>
        <w:rPr>
          <w:rFonts w:ascii="Arial Narrow" w:hAnsi="Arial Narrow"/>
          <w:b/>
          <w:i/>
          <w:color w:val="FF0000"/>
          <w:sz w:val="28"/>
          <w:szCs w:val="22"/>
          <w:u w:val="single"/>
        </w:rPr>
      </w:pPr>
      <w:r>
        <w:rPr>
          <w:rFonts w:ascii="Arial Narrow" w:hAnsi="Arial Narrow"/>
          <w:b/>
          <w:i/>
          <w:color w:val="FF0000"/>
          <w:sz w:val="28"/>
          <w:szCs w:val="22"/>
          <w:u w:val="single"/>
        </w:rPr>
        <w:t>9</w:t>
      </w:r>
      <w:r w:rsidRPr="007B6BCB">
        <w:rPr>
          <w:rFonts w:ascii="Arial Narrow" w:hAnsi="Arial Narrow"/>
          <w:b/>
          <w:i/>
          <w:color w:val="FF0000"/>
          <w:sz w:val="28"/>
          <w:szCs w:val="22"/>
          <w:u w:val="single"/>
        </w:rPr>
        <w:t xml:space="preserve">. </w:t>
      </w:r>
      <w:r>
        <w:rPr>
          <w:rFonts w:ascii="Arial Narrow" w:hAnsi="Arial Narrow"/>
          <w:b/>
          <w:i/>
          <w:color w:val="FF0000"/>
          <w:sz w:val="28"/>
          <w:szCs w:val="22"/>
          <w:u w:val="single"/>
        </w:rPr>
        <w:t>Ostatné požiadavky na predmet zákazky</w:t>
      </w:r>
    </w:p>
    <w:p w14:paraId="0D930A22" w14:textId="4177B13D" w:rsidR="007B6BCB" w:rsidRDefault="007B6BCB" w:rsidP="007B6BCB">
      <w:pPr>
        <w:jc w:val="both"/>
        <w:rPr>
          <w:rFonts w:ascii="Arial Narrow" w:hAnsi="Arial Narrow"/>
          <w:b/>
          <w:i/>
          <w:color w:val="FF0000"/>
          <w:sz w:val="28"/>
          <w:szCs w:val="22"/>
          <w:u w:val="single"/>
        </w:rPr>
      </w:pPr>
    </w:p>
    <w:p w14:paraId="77C3DF45" w14:textId="77777777" w:rsidR="007B6BCB" w:rsidRPr="007B6BCB" w:rsidRDefault="007B6BCB" w:rsidP="007B6BCB">
      <w:pPr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 w:rsidRPr="007B6BCB">
        <w:rPr>
          <w:rFonts w:ascii="Arial Narrow" w:hAnsi="Arial Narrow"/>
          <w:sz w:val="22"/>
          <w:szCs w:val="22"/>
        </w:rPr>
        <w:t>9.1.</w:t>
      </w:r>
      <w:r w:rsidRPr="007B6BCB">
        <w:rPr>
          <w:rFonts w:ascii="Arial Narrow" w:hAnsi="Arial Narrow"/>
          <w:sz w:val="22"/>
          <w:szCs w:val="22"/>
        </w:rPr>
        <w:tab/>
      </w:r>
      <w:r w:rsidRPr="007B6BCB">
        <w:rPr>
          <w:rFonts w:ascii="Arial Narrow" w:eastAsia="Microsoft Sans Serif" w:hAnsi="Arial Narrow"/>
          <w:color w:val="000000"/>
          <w:sz w:val="22"/>
          <w:szCs w:val="22"/>
        </w:rPr>
        <w:t>Súčasťou ponuky musí byť vlastný návrh plnenia, ktorý ponúka uchádzač v rámci tejto konkrétnej zákazky. V prílohe uchádzač uvedie:</w:t>
      </w:r>
    </w:p>
    <w:p w14:paraId="30595088" w14:textId="59C6049B" w:rsidR="007B6BCB" w:rsidRPr="007B6BCB" w:rsidRDefault="007B6BCB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 w:rsidRPr="007B6BCB">
        <w:rPr>
          <w:rFonts w:ascii="Arial Narrow" w:eastAsia="Microsoft Sans Serif" w:hAnsi="Arial Narrow"/>
          <w:color w:val="000000"/>
          <w:sz w:val="22"/>
          <w:szCs w:val="22"/>
        </w:rPr>
        <w:t>-</w:t>
      </w:r>
      <w:r w:rsidRPr="007B6BCB">
        <w:rPr>
          <w:rFonts w:ascii="Arial Narrow" w:eastAsia="Microsoft Sans Serif" w:hAnsi="Arial Narrow"/>
          <w:color w:val="000000"/>
          <w:sz w:val="22"/>
          <w:szCs w:val="22"/>
        </w:rPr>
        <w:tab/>
        <w:t xml:space="preserve">názov, značku a typ ponúkaného tovaru </w:t>
      </w:r>
    </w:p>
    <w:p w14:paraId="6D732BA0" w14:textId="1C084F89" w:rsidR="007B6BCB" w:rsidRPr="007B6BCB" w:rsidRDefault="007B6BCB" w:rsidP="007B6BCB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 w:rsidRPr="007B6BCB">
        <w:rPr>
          <w:rFonts w:ascii="Arial Narrow" w:eastAsia="Microsoft Sans Serif" w:hAnsi="Arial Narrow"/>
          <w:color w:val="000000"/>
          <w:sz w:val="22"/>
          <w:szCs w:val="22"/>
        </w:rPr>
        <w:t>-</w:t>
      </w:r>
      <w:r w:rsidRPr="007B6BCB">
        <w:rPr>
          <w:rFonts w:ascii="Arial Narrow" w:eastAsia="Microsoft Sans Serif" w:hAnsi="Arial Narrow"/>
          <w:color w:val="000000"/>
          <w:sz w:val="22"/>
          <w:szCs w:val="22"/>
        </w:rPr>
        <w:tab/>
        <w:t>presnú špecifikáciu ponúkaného výrobku, tak aby verejný obstarávateľ mohol vyhodnotiť, či ponúkaný výrobok spĺňa všetky požiadavky požadované verejným obstarávateľom. Verejný obstarávateľ požaduje predložiť vlastný návrh plnenia v štruktúre podľa vzoru uvedenom v prílohe č. 1 týchto súťažných podkladov.</w:t>
      </w:r>
    </w:p>
    <w:p w14:paraId="5FD94E39" w14:textId="3AB8E014" w:rsidR="007B6BCB" w:rsidRPr="007B6BCB" w:rsidRDefault="007B6BCB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 w:rsidRPr="007B6BCB">
        <w:rPr>
          <w:rFonts w:ascii="Arial Narrow" w:eastAsia="Microsoft Sans Serif" w:hAnsi="Arial Narrow"/>
          <w:color w:val="000000"/>
          <w:sz w:val="22"/>
          <w:szCs w:val="22"/>
        </w:rPr>
        <w:lastRenderedPageBreak/>
        <w:t>-</w:t>
      </w:r>
      <w:r w:rsidRPr="007B6BCB">
        <w:rPr>
          <w:rFonts w:ascii="Arial Narrow" w:eastAsia="Microsoft Sans Serif" w:hAnsi="Arial Narrow"/>
          <w:color w:val="000000"/>
          <w:sz w:val="22"/>
          <w:szCs w:val="22"/>
        </w:rPr>
        <w:tab/>
        <w:t>fotografiu alebo iné vizuálne prevedenie ponúkaného výrobku</w:t>
      </w:r>
    </w:p>
    <w:p w14:paraId="6876C408" w14:textId="7EEBC56D" w:rsidR="007B6BCB" w:rsidRDefault="007B6BCB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3601E467" w14:textId="01A41C5D" w:rsidR="007B6BCB" w:rsidRDefault="007B6BCB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0FE0C034" w14:textId="3C3A4902" w:rsidR="007B6BCB" w:rsidRDefault="007B6BCB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230FA6F6" w14:textId="2A84E344" w:rsidR="007B6BCB" w:rsidRDefault="007B6BCB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470F6E83" w14:textId="77777777" w:rsidR="007B6BCB" w:rsidRDefault="007B6BCB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0B29A7AC" w14:textId="2A2F023D" w:rsidR="007B6BCB" w:rsidRDefault="007B6BCB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>9.2.</w:t>
      </w:r>
      <w:r>
        <w:rPr>
          <w:rFonts w:ascii="Arial Narrow" w:eastAsia="Microsoft Sans Serif" w:hAnsi="Arial Narrow"/>
          <w:color w:val="000000"/>
        </w:rPr>
        <w:tab/>
        <w:t>Spolu s</w:t>
      </w:r>
      <w:r w:rsidR="008F0BC9">
        <w:rPr>
          <w:rFonts w:ascii="Arial Narrow" w:eastAsia="Microsoft Sans Serif" w:hAnsi="Arial Narrow"/>
          <w:color w:val="000000"/>
        </w:rPr>
        <w:t xml:space="preserve">  </w:t>
      </w:r>
      <w:r>
        <w:rPr>
          <w:rFonts w:ascii="Arial Narrow" w:eastAsia="Microsoft Sans Serif" w:hAnsi="Arial Narrow"/>
          <w:color w:val="000000"/>
        </w:rPr>
        <w:t xml:space="preserve">ponukou uchádzač predloží nasledovné dokumenty: </w:t>
      </w:r>
    </w:p>
    <w:p w14:paraId="700AC7BB" w14:textId="77777777" w:rsidR="008F0BC9" w:rsidRDefault="008F0BC9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55783176" w14:textId="674D0B29" w:rsidR="003D5F09" w:rsidRDefault="007B6BCB" w:rsidP="00E46CE8">
      <w:pPr>
        <w:widowControl w:val="0"/>
        <w:autoSpaceDE w:val="0"/>
        <w:autoSpaceDN w:val="0"/>
        <w:adjustRightInd w:val="0"/>
        <w:ind w:left="708" w:hanging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Microsoft Sans Serif" w:hAnsi="Arial Narrow"/>
          <w:color w:val="000000"/>
        </w:rPr>
        <w:t>-</w:t>
      </w:r>
      <w:r>
        <w:rPr>
          <w:rFonts w:ascii="Arial Narrow" w:eastAsia="Microsoft Sans Serif" w:hAnsi="Arial Narrow"/>
          <w:color w:val="000000"/>
        </w:rPr>
        <w:tab/>
      </w:r>
      <w:r w:rsidR="008F0BC9" w:rsidRPr="008F0BC9">
        <w:rPr>
          <w:rFonts w:ascii="Arial Narrow" w:hAnsi="Arial Narrow"/>
          <w:sz w:val="22"/>
          <w:szCs w:val="22"/>
        </w:rPr>
        <w:t>protokoly o vykonaní skúšok alebo záverečný protokol</w:t>
      </w:r>
      <w:r w:rsidR="003D5F09">
        <w:rPr>
          <w:rFonts w:ascii="Arial Narrow" w:hAnsi="Arial Narrow"/>
          <w:sz w:val="22"/>
          <w:szCs w:val="22"/>
        </w:rPr>
        <w:t xml:space="preserve"> s výsledkami skúšok jednotlivých skúšaných parametrov</w:t>
      </w:r>
      <w:r w:rsidR="008F0BC9" w:rsidRPr="008F0BC9">
        <w:rPr>
          <w:rFonts w:ascii="Arial Narrow" w:hAnsi="Arial Narrow"/>
          <w:sz w:val="22"/>
          <w:szCs w:val="22"/>
        </w:rPr>
        <w:t xml:space="preserve"> na parametre uvedené v bode </w:t>
      </w:r>
      <w:r w:rsidR="008F0BC9">
        <w:rPr>
          <w:rFonts w:ascii="Arial Narrow" w:hAnsi="Arial Narrow"/>
          <w:sz w:val="22"/>
          <w:szCs w:val="22"/>
        </w:rPr>
        <w:t>2.</w:t>
      </w:r>
      <w:r w:rsidR="008F0BC9" w:rsidRPr="008F0BC9">
        <w:rPr>
          <w:rFonts w:ascii="Arial Narrow" w:hAnsi="Arial Narrow"/>
          <w:sz w:val="22"/>
          <w:szCs w:val="22"/>
        </w:rPr>
        <w:t xml:space="preserve"> Technické požiadavky vzťahujúce </w:t>
      </w:r>
      <w:r w:rsidR="008F0BC9">
        <w:rPr>
          <w:rFonts w:ascii="Arial Narrow" w:hAnsi="Arial Narrow"/>
          <w:sz w:val="22"/>
          <w:szCs w:val="22"/>
        </w:rPr>
        <w:t xml:space="preserve">sa </w:t>
      </w:r>
      <w:r w:rsidR="008F0BC9" w:rsidRPr="008F0BC9">
        <w:rPr>
          <w:rFonts w:ascii="Arial Narrow" w:hAnsi="Arial Narrow"/>
          <w:sz w:val="22"/>
          <w:szCs w:val="22"/>
        </w:rPr>
        <w:t>k</w:t>
      </w:r>
      <w:r w:rsidR="008F0BC9">
        <w:rPr>
          <w:rFonts w:ascii="Arial Narrow" w:hAnsi="Arial Narrow"/>
          <w:sz w:val="22"/>
          <w:szCs w:val="22"/>
        </w:rPr>
        <w:t> ponúkanému tovar</w:t>
      </w:r>
      <w:r w:rsidR="003D5F09">
        <w:rPr>
          <w:rFonts w:ascii="Arial Narrow" w:hAnsi="Arial Narrow"/>
          <w:sz w:val="22"/>
          <w:szCs w:val="22"/>
        </w:rPr>
        <w:t>u</w:t>
      </w:r>
    </w:p>
    <w:p w14:paraId="32AF22BA" w14:textId="32BE5914" w:rsidR="008F0BC9" w:rsidRDefault="008F0BC9" w:rsidP="007B6BCB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8F0BC9">
        <w:rPr>
          <w:rFonts w:ascii="Arial Narrow" w:hAnsi="Arial Narrow"/>
          <w:sz w:val="22"/>
          <w:szCs w:val="22"/>
        </w:rPr>
        <w:t>certifikát výrobku</w:t>
      </w:r>
    </w:p>
    <w:p w14:paraId="2C23D710" w14:textId="29BA5384" w:rsidR="008F0BC9" w:rsidRPr="008F0BC9" w:rsidRDefault="008F0BC9" w:rsidP="008F0BC9">
      <w:pPr>
        <w:ind w:left="708" w:hanging="708"/>
        <w:jc w:val="both"/>
        <w:rPr>
          <w:rFonts w:ascii="Arial Narrow" w:hAnsi="Arial Narrow"/>
          <w:sz w:val="22"/>
          <w:szCs w:val="22"/>
        </w:rPr>
      </w:pPr>
      <w:r>
        <w:t>-</w:t>
      </w:r>
      <w:r>
        <w:tab/>
      </w:r>
      <w:r w:rsidR="003D5F09" w:rsidRPr="003D5F09">
        <w:rPr>
          <w:rFonts w:ascii="Arial Narrow" w:hAnsi="Arial Narrow"/>
          <w:sz w:val="22"/>
          <w:szCs w:val="22"/>
        </w:rPr>
        <w:t>záverečný protokol</w:t>
      </w:r>
      <w:r w:rsidR="003D5F09">
        <w:t xml:space="preserve">, </w:t>
      </w:r>
      <w:r>
        <w:rPr>
          <w:rFonts w:ascii="Arial Narrow" w:hAnsi="Arial Narrow"/>
          <w:sz w:val="22"/>
          <w:szCs w:val="22"/>
        </w:rPr>
        <w:t>p</w:t>
      </w:r>
      <w:r w:rsidRPr="008F0BC9">
        <w:rPr>
          <w:rFonts w:ascii="Arial Narrow" w:hAnsi="Arial Narrow"/>
          <w:sz w:val="22"/>
          <w:szCs w:val="22"/>
        </w:rPr>
        <w:t>rotokol o</w:t>
      </w:r>
      <w:r w:rsidR="003D5F09">
        <w:rPr>
          <w:rFonts w:ascii="Arial Narrow" w:hAnsi="Arial Narrow"/>
          <w:sz w:val="22"/>
          <w:szCs w:val="22"/>
        </w:rPr>
        <w:t> </w:t>
      </w:r>
      <w:r w:rsidRPr="008F0BC9">
        <w:rPr>
          <w:rFonts w:ascii="Arial Narrow" w:hAnsi="Arial Narrow"/>
          <w:sz w:val="22"/>
          <w:szCs w:val="22"/>
        </w:rPr>
        <w:t>skúšk</w:t>
      </w:r>
      <w:r w:rsidR="003D5F09">
        <w:rPr>
          <w:rFonts w:ascii="Arial Narrow" w:hAnsi="Arial Narrow"/>
          <w:sz w:val="22"/>
          <w:szCs w:val="22"/>
        </w:rPr>
        <w:t xml:space="preserve">ach musia byť vydané akreditovaným </w:t>
      </w:r>
      <w:r w:rsidRPr="008F0BC9">
        <w:rPr>
          <w:rFonts w:ascii="Arial Narrow" w:hAnsi="Arial Narrow"/>
          <w:sz w:val="22"/>
          <w:szCs w:val="22"/>
        </w:rPr>
        <w:t xml:space="preserve"> skúšobn</w:t>
      </w:r>
      <w:r w:rsidR="003D5F09">
        <w:rPr>
          <w:rFonts w:ascii="Arial Narrow" w:hAnsi="Arial Narrow"/>
          <w:sz w:val="22"/>
          <w:szCs w:val="22"/>
        </w:rPr>
        <w:t>ým</w:t>
      </w:r>
      <w:r w:rsidRPr="008F0BC9">
        <w:rPr>
          <w:rFonts w:ascii="Arial Narrow" w:hAnsi="Arial Narrow"/>
          <w:sz w:val="22"/>
          <w:szCs w:val="22"/>
        </w:rPr>
        <w:t xml:space="preserve"> laboratóri</w:t>
      </w:r>
      <w:r w:rsidR="003D5F09">
        <w:rPr>
          <w:rFonts w:ascii="Arial Narrow" w:hAnsi="Arial Narrow"/>
          <w:sz w:val="22"/>
          <w:szCs w:val="22"/>
        </w:rPr>
        <w:t>om</w:t>
      </w:r>
      <w:r w:rsidRPr="008F0BC9">
        <w:rPr>
          <w:rFonts w:ascii="Arial Narrow" w:hAnsi="Arial Narrow"/>
          <w:sz w:val="22"/>
          <w:szCs w:val="22"/>
        </w:rPr>
        <w:t xml:space="preserve">, certifikát </w:t>
      </w:r>
      <w:r w:rsidR="00BA7D24">
        <w:rPr>
          <w:rFonts w:ascii="Arial Narrow" w:hAnsi="Arial Narrow"/>
          <w:sz w:val="22"/>
          <w:szCs w:val="22"/>
        </w:rPr>
        <w:t xml:space="preserve">musí byť </w:t>
      </w:r>
      <w:r w:rsidRPr="008F0BC9">
        <w:rPr>
          <w:rFonts w:ascii="Arial Narrow" w:hAnsi="Arial Narrow"/>
          <w:sz w:val="22"/>
          <w:szCs w:val="22"/>
        </w:rPr>
        <w:t>od akreditovaného certifikačného orgánu</w:t>
      </w:r>
      <w:r w:rsidR="003D5F09">
        <w:rPr>
          <w:rFonts w:ascii="Arial Narrow" w:hAnsi="Arial Narrow"/>
          <w:sz w:val="22"/>
          <w:szCs w:val="22"/>
        </w:rPr>
        <w:t>: V</w:t>
      </w:r>
      <w:r w:rsidRPr="008F0BC9">
        <w:rPr>
          <w:rFonts w:ascii="Arial Narrow" w:hAnsi="Arial Narrow"/>
          <w:sz w:val="22"/>
          <w:szCs w:val="22"/>
        </w:rPr>
        <w:t xml:space="preserve">šetky doklady sa musia vzťahovať k predmetu zákazky a nesmú byť staršie ako 1 rok od dátumu ich vydania. </w:t>
      </w:r>
    </w:p>
    <w:p w14:paraId="7272DAD0" w14:textId="5571FD0D" w:rsidR="008F0BC9" w:rsidRPr="007B6BCB" w:rsidRDefault="008F0BC9" w:rsidP="007B6BCB">
      <w:pPr>
        <w:widowControl w:val="0"/>
        <w:autoSpaceDE w:val="0"/>
        <w:autoSpaceDN w:val="0"/>
        <w:adjustRightInd w:val="0"/>
        <w:jc w:val="both"/>
        <w:rPr>
          <w:rFonts w:ascii="Arial Narrow" w:eastAsia="Microsoft Sans Serif" w:hAnsi="Arial Narrow"/>
          <w:color w:val="000000"/>
        </w:rPr>
      </w:pPr>
    </w:p>
    <w:p w14:paraId="27D755A4" w14:textId="59FCAE91" w:rsidR="007B6BCB" w:rsidRPr="007B6BCB" w:rsidRDefault="007B6BCB" w:rsidP="007B6BCB">
      <w:pPr>
        <w:jc w:val="both"/>
        <w:rPr>
          <w:rFonts w:ascii="Arial Narrow" w:hAnsi="Arial Narrow"/>
          <w:sz w:val="22"/>
          <w:szCs w:val="22"/>
        </w:rPr>
      </w:pPr>
      <w:r w:rsidRPr="007B6BCB">
        <w:rPr>
          <w:rFonts w:ascii="Arial Narrow" w:hAnsi="Arial Narrow"/>
          <w:sz w:val="22"/>
          <w:szCs w:val="22"/>
        </w:rPr>
        <w:tab/>
      </w:r>
    </w:p>
    <w:p w14:paraId="68163E06" w14:textId="77777777" w:rsidR="007B6BCB" w:rsidRDefault="007B6BCB" w:rsidP="007B6BCB">
      <w:pPr>
        <w:jc w:val="both"/>
        <w:rPr>
          <w:rFonts w:ascii="Arial Narrow" w:hAnsi="Arial Narrow"/>
          <w:sz w:val="22"/>
          <w:szCs w:val="22"/>
        </w:rPr>
      </w:pPr>
    </w:p>
    <w:p w14:paraId="797B899F" w14:textId="77777777" w:rsidR="007B6BCB" w:rsidRPr="007B6BCB" w:rsidRDefault="007B6BCB" w:rsidP="007B6BCB">
      <w:pPr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14:paraId="6E8276BF" w14:textId="01CCEE02" w:rsidR="00243A8E" w:rsidRDefault="00243A8E" w:rsidP="0011312B">
      <w:pPr>
        <w:rPr>
          <w:rFonts w:ascii="Arial Narrow" w:hAnsi="Arial Narrow"/>
          <w:sz w:val="22"/>
          <w:szCs w:val="22"/>
        </w:rPr>
      </w:pPr>
    </w:p>
    <w:p w14:paraId="41A61270" w14:textId="77777777" w:rsidR="00243A8E" w:rsidRPr="00E8109D" w:rsidRDefault="00243A8E" w:rsidP="0011312B">
      <w:pPr>
        <w:rPr>
          <w:rFonts w:ascii="Arial Narrow" w:hAnsi="Arial Narrow"/>
          <w:sz w:val="22"/>
          <w:szCs w:val="22"/>
        </w:rPr>
      </w:pPr>
    </w:p>
    <w:p w14:paraId="0D5C8ACA" w14:textId="77777777" w:rsidR="009A2B45" w:rsidRPr="00E8109D" w:rsidRDefault="009A2B45" w:rsidP="002242F6">
      <w:pPr>
        <w:jc w:val="both"/>
        <w:rPr>
          <w:rFonts w:ascii="Arial Narrow" w:hAnsi="Arial Narrow"/>
          <w:sz w:val="22"/>
          <w:szCs w:val="22"/>
        </w:rPr>
      </w:pPr>
    </w:p>
    <w:sectPr w:rsidR="009A2B45" w:rsidRPr="00E8109D" w:rsidSect="00511E9E">
      <w:headerReference w:type="default" r:id="rId10"/>
      <w:pgSz w:w="16838" w:h="11906" w:orient="landscape"/>
      <w:pgMar w:top="1247" w:right="1418" w:bottom="42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2FCC32" w16cid:durableId="2A8AD16E"/>
  <w16cid:commentId w16cid:paraId="088FFB3F" w16cid:durableId="2A8AD1A8"/>
  <w16cid:commentId w16cid:paraId="5184F539" w16cid:durableId="2A8AA1A3"/>
  <w16cid:commentId w16cid:paraId="38312110" w16cid:durableId="2A8AD328"/>
  <w16cid:commentId w16cid:paraId="3FDE7B59" w16cid:durableId="2A8AA1A4"/>
  <w16cid:commentId w16cid:paraId="2B1635EA" w16cid:durableId="2A8AD3C5"/>
  <w16cid:commentId w16cid:paraId="27BF980F" w16cid:durableId="2A8AD46E"/>
  <w16cid:commentId w16cid:paraId="042C4665" w16cid:durableId="2A8AD4B2"/>
  <w16cid:commentId w16cid:paraId="47B1BB69" w16cid:durableId="2A8AA1A5"/>
  <w16cid:commentId w16cid:paraId="55E14CF0" w16cid:durableId="2A8AD517"/>
  <w16cid:commentId w16cid:paraId="7EF9F891" w16cid:durableId="2A8AD564"/>
  <w16cid:commentId w16cid:paraId="759CA8C6" w16cid:durableId="2A8AA1A6"/>
  <w16cid:commentId w16cid:paraId="1A0CC2E7" w16cid:durableId="2A8AD607"/>
  <w16cid:commentId w16cid:paraId="5F33801A" w16cid:durableId="2A8AA1A7"/>
  <w16cid:commentId w16cid:paraId="3A5A5030" w16cid:durableId="2A8AD6B8"/>
  <w16cid:commentId w16cid:paraId="12272EB3" w16cid:durableId="2A8AD700"/>
  <w16cid:commentId w16cid:paraId="04F4026C" w16cid:durableId="2A8AA1A8"/>
  <w16cid:commentId w16cid:paraId="4EEC6167" w16cid:durableId="2A8AD785"/>
  <w16cid:commentId w16cid:paraId="42B09D5D" w16cid:durableId="2A8AA1A9"/>
  <w16cid:commentId w16cid:paraId="067AD3E4" w16cid:durableId="2A8BF7D0"/>
  <w16cid:commentId w16cid:paraId="27871544" w16cid:durableId="2A8AA1AA"/>
  <w16cid:commentId w16cid:paraId="2D9B0A88" w16cid:durableId="2A8BF810"/>
  <w16cid:commentId w16cid:paraId="24C4B52B" w16cid:durableId="2A8BF9B5"/>
  <w16cid:commentId w16cid:paraId="26EC8496" w16cid:durableId="2A8BFA8B"/>
  <w16cid:commentId w16cid:paraId="1B7DCAEF" w16cid:durableId="2A8AA1AC"/>
  <w16cid:commentId w16cid:paraId="77F4DDB6" w16cid:durableId="2A8BFB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440CF" w14:textId="77777777" w:rsidR="004D2002" w:rsidRDefault="004D2002" w:rsidP="00D90423">
      <w:r>
        <w:separator/>
      </w:r>
    </w:p>
  </w:endnote>
  <w:endnote w:type="continuationSeparator" w:id="0">
    <w:p w14:paraId="5F3A8BEA" w14:textId="77777777" w:rsidR="004D2002" w:rsidRDefault="004D2002" w:rsidP="00D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01D02" w14:textId="77777777" w:rsidR="004D2002" w:rsidRDefault="004D2002" w:rsidP="00D90423">
      <w:r>
        <w:separator/>
      </w:r>
    </w:p>
  </w:footnote>
  <w:footnote w:type="continuationSeparator" w:id="0">
    <w:p w14:paraId="392169F4" w14:textId="77777777" w:rsidR="004D2002" w:rsidRDefault="004D2002" w:rsidP="00D9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960C4" w14:textId="7B190856" w:rsidR="009727D9" w:rsidRDefault="009727D9" w:rsidP="00511E9E">
    <w:pPr>
      <w:pStyle w:val="Hlavika"/>
      <w:jc w:val="right"/>
    </w:pPr>
    <w:r>
      <w:rPr>
        <w:rFonts w:ascii="Arial Narrow" w:hAnsi="Arial Narrow"/>
        <w:color w:val="000000" w:themeColor="text1"/>
        <w:sz w:val="22"/>
        <w:szCs w:val="22"/>
      </w:rPr>
      <w:t>Príloha č. 1 - Opis predmetu zákazky – vlastný návrh plnenia</w:t>
    </w:r>
  </w:p>
  <w:p w14:paraId="20888E06" w14:textId="77777777" w:rsidR="009727D9" w:rsidRDefault="009727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34B"/>
    <w:multiLevelType w:val="hybridMultilevel"/>
    <w:tmpl w:val="8DDCB496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107003"/>
    <w:multiLevelType w:val="hybridMultilevel"/>
    <w:tmpl w:val="E7B49724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774EA3"/>
    <w:multiLevelType w:val="hybridMultilevel"/>
    <w:tmpl w:val="A9B63458"/>
    <w:lvl w:ilvl="0" w:tplc="E3E45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13C4B"/>
    <w:multiLevelType w:val="multilevel"/>
    <w:tmpl w:val="5B22B30E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ascii="Arial Narrow" w:hAnsi="Arial Narrow" w:cs="Arial Narrow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ascii="Arial Narrow" w:hAnsi="Arial Narrow" w:cs="Arial Narrow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4" w15:restartNumberingAfterBreak="0">
    <w:nsid w:val="239F371F"/>
    <w:multiLevelType w:val="multilevel"/>
    <w:tmpl w:val="773A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427317E"/>
    <w:multiLevelType w:val="hybridMultilevel"/>
    <w:tmpl w:val="E02A4E50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51A2"/>
    <w:multiLevelType w:val="multilevel"/>
    <w:tmpl w:val="D1E6008C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ascii="Arial Narrow" w:hAnsi="Arial Narrow" w:cs="Arial Narrow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ascii="Arial Narrow" w:hAnsi="Arial Narrow" w:cs="Arial Narrow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7" w15:restartNumberingAfterBreak="0">
    <w:nsid w:val="25235DD4"/>
    <w:multiLevelType w:val="multilevel"/>
    <w:tmpl w:val="6F7E9EE4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7"/>
        </w:tabs>
        <w:ind w:left="10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57"/>
        </w:tabs>
        <w:ind w:left="2457" w:hanging="1800"/>
      </w:pPr>
      <w:rPr>
        <w:rFonts w:cs="Times New Roman" w:hint="default"/>
      </w:rPr>
    </w:lvl>
  </w:abstractNum>
  <w:abstractNum w:abstractNumId="8" w15:restartNumberingAfterBreak="0">
    <w:nsid w:val="25236BDD"/>
    <w:multiLevelType w:val="hybridMultilevel"/>
    <w:tmpl w:val="DFB0FC0E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5" w:hanging="360"/>
      </w:pPr>
      <w:rPr>
        <w:rFonts w:ascii="Wingdings" w:hAnsi="Wingdings" w:hint="default"/>
      </w:rPr>
    </w:lvl>
  </w:abstractNum>
  <w:abstractNum w:abstractNumId="9" w15:restartNumberingAfterBreak="0">
    <w:nsid w:val="2E6B7E0E"/>
    <w:multiLevelType w:val="hybridMultilevel"/>
    <w:tmpl w:val="6D0C072E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200A56"/>
    <w:multiLevelType w:val="multilevel"/>
    <w:tmpl w:val="22C8CB6E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7"/>
        </w:tabs>
        <w:ind w:left="10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57"/>
        </w:tabs>
        <w:ind w:left="2457" w:hanging="1800"/>
      </w:pPr>
      <w:rPr>
        <w:rFonts w:cs="Times New Roman" w:hint="default"/>
      </w:rPr>
    </w:lvl>
  </w:abstractNum>
  <w:abstractNum w:abstractNumId="11" w15:restartNumberingAfterBreak="0">
    <w:nsid w:val="34A96503"/>
    <w:multiLevelType w:val="hybridMultilevel"/>
    <w:tmpl w:val="EA8A64FE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C875F1"/>
    <w:multiLevelType w:val="hybridMultilevel"/>
    <w:tmpl w:val="D6A04C3E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67435"/>
    <w:multiLevelType w:val="hybridMultilevel"/>
    <w:tmpl w:val="98C07AE8"/>
    <w:lvl w:ilvl="0" w:tplc="E484514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823F5"/>
    <w:multiLevelType w:val="hybridMultilevel"/>
    <w:tmpl w:val="F4DC5A0E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F35D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C855DA"/>
    <w:multiLevelType w:val="hybridMultilevel"/>
    <w:tmpl w:val="4D2604B4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F1698B"/>
    <w:multiLevelType w:val="hybridMultilevel"/>
    <w:tmpl w:val="785255C8"/>
    <w:lvl w:ilvl="0" w:tplc="470AA34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60080"/>
    <w:multiLevelType w:val="multilevel"/>
    <w:tmpl w:val="D640CD32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20" w15:restartNumberingAfterBreak="0">
    <w:nsid w:val="6AE64809"/>
    <w:multiLevelType w:val="hybridMultilevel"/>
    <w:tmpl w:val="85FCA450"/>
    <w:lvl w:ilvl="0" w:tplc="B3B4834C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C3B6715"/>
    <w:multiLevelType w:val="multilevel"/>
    <w:tmpl w:val="E7D2F82C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</w:abstractNum>
  <w:abstractNum w:abstractNumId="22" w15:restartNumberingAfterBreak="0">
    <w:nsid w:val="6D0E005F"/>
    <w:multiLevelType w:val="hybridMultilevel"/>
    <w:tmpl w:val="C75C9A28"/>
    <w:lvl w:ilvl="0" w:tplc="B3B4834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22044"/>
    <w:multiLevelType w:val="multilevel"/>
    <w:tmpl w:val="BAA61A76"/>
    <w:lvl w:ilvl="0">
      <w:start w:val="1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17"/>
        </w:tabs>
        <w:ind w:left="101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77"/>
        </w:tabs>
        <w:ind w:left="13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37"/>
        </w:tabs>
        <w:ind w:left="17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97"/>
        </w:tabs>
        <w:ind w:left="20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57"/>
        </w:tabs>
        <w:ind w:left="2457" w:hanging="1800"/>
      </w:pPr>
      <w:rPr>
        <w:rFonts w:cs="Times New Roman" w:hint="default"/>
      </w:rPr>
    </w:lvl>
  </w:abstractNum>
  <w:abstractNum w:abstractNumId="24" w15:restartNumberingAfterBreak="0">
    <w:nsid w:val="7BD02179"/>
    <w:multiLevelType w:val="hybridMultilevel"/>
    <w:tmpl w:val="36B8AED8"/>
    <w:lvl w:ilvl="0" w:tplc="A33248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3"/>
  </w:num>
  <w:num w:numId="5">
    <w:abstractNumId w:val="24"/>
  </w:num>
  <w:num w:numId="6">
    <w:abstractNumId w:val="18"/>
  </w:num>
  <w:num w:numId="7">
    <w:abstractNumId w:val="22"/>
  </w:num>
  <w:num w:numId="8">
    <w:abstractNumId w:val="17"/>
  </w:num>
  <w:num w:numId="9">
    <w:abstractNumId w:val="15"/>
  </w:num>
  <w:num w:numId="10">
    <w:abstractNumId w:val="11"/>
  </w:num>
  <w:num w:numId="11">
    <w:abstractNumId w:val="5"/>
  </w:num>
  <w:num w:numId="12">
    <w:abstractNumId w:val="8"/>
  </w:num>
  <w:num w:numId="13">
    <w:abstractNumId w:val="6"/>
  </w:num>
  <w:num w:numId="14">
    <w:abstractNumId w:val="3"/>
  </w:num>
  <w:num w:numId="15">
    <w:abstractNumId w:val="7"/>
  </w:num>
  <w:num w:numId="16">
    <w:abstractNumId w:val="19"/>
  </w:num>
  <w:num w:numId="17">
    <w:abstractNumId w:val="21"/>
  </w:num>
  <w:num w:numId="18">
    <w:abstractNumId w:val="10"/>
  </w:num>
  <w:num w:numId="19">
    <w:abstractNumId w:val="20"/>
  </w:num>
  <w:num w:numId="20">
    <w:abstractNumId w:val="12"/>
  </w:num>
  <w:num w:numId="21">
    <w:abstractNumId w:val="9"/>
  </w:num>
  <w:num w:numId="22">
    <w:abstractNumId w:val="1"/>
  </w:num>
  <w:num w:numId="23">
    <w:abstractNumId w:val="16"/>
  </w:num>
  <w:num w:numId="24">
    <w:abstractNumId w:val="1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26AD"/>
    <w:rsid w:val="00003EF0"/>
    <w:rsid w:val="000052BD"/>
    <w:rsid w:val="0000724E"/>
    <w:rsid w:val="00007F8C"/>
    <w:rsid w:val="0002054A"/>
    <w:rsid w:val="00021A9F"/>
    <w:rsid w:val="0002437B"/>
    <w:rsid w:val="0002502F"/>
    <w:rsid w:val="00030F56"/>
    <w:rsid w:val="00031F04"/>
    <w:rsid w:val="000414AB"/>
    <w:rsid w:val="00041833"/>
    <w:rsid w:val="00042FD1"/>
    <w:rsid w:val="000523B9"/>
    <w:rsid w:val="000523BA"/>
    <w:rsid w:val="00052B1F"/>
    <w:rsid w:val="00053123"/>
    <w:rsid w:val="000541D9"/>
    <w:rsid w:val="00054CCE"/>
    <w:rsid w:val="00054D7E"/>
    <w:rsid w:val="00055EE5"/>
    <w:rsid w:val="00060A16"/>
    <w:rsid w:val="0006242C"/>
    <w:rsid w:val="000626EC"/>
    <w:rsid w:val="000631F4"/>
    <w:rsid w:val="00064633"/>
    <w:rsid w:val="00070B39"/>
    <w:rsid w:val="00071C46"/>
    <w:rsid w:val="00072D84"/>
    <w:rsid w:val="000738C2"/>
    <w:rsid w:val="0007478D"/>
    <w:rsid w:val="00074FDE"/>
    <w:rsid w:val="00075B6E"/>
    <w:rsid w:val="00080196"/>
    <w:rsid w:val="00080620"/>
    <w:rsid w:val="000835A8"/>
    <w:rsid w:val="0008521F"/>
    <w:rsid w:val="000866BE"/>
    <w:rsid w:val="00093F7C"/>
    <w:rsid w:val="000947DD"/>
    <w:rsid w:val="00096304"/>
    <w:rsid w:val="00096D3C"/>
    <w:rsid w:val="000A11B2"/>
    <w:rsid w:val="000A17D7"/>
    <w:rsid w:val="000A2162"/>
    <w:rsid w:val="000A2739"/>
    <w:rsid w:val="000B044D"/>
    <w:rsid w:val="000B0985"/>
    <w:rsid w:val="000B0D3C"/>
    <w:rsid w:val="000B1276"/>
    <w:rsid w:val="000B29EC"/>
    <w:rsid w:val="000B39C7"/>
    <w:rsid w:val="000B4B70"/>
    <w:rsid w:val="000C39E1"/>
    <w:rsid w:val="000C65F7"/>
    <w:rsid w:val="000D4D88"/>
    <w:rsid w:val="000D7275"/>
    <w:rsid w:val="000E4F42"/>
    <w:rsid w:val="000E60D9"/>
    <w:rsid w:val="000E65E3"/>
    <w:rsid w:val="000E6FEC"/>
    <w:rsid w:val="000F1552"/>
    <w:rsid w:val="000F1BFC"/>
    <w:rsid w:val="00105B2C"/>
    <w:rsid w:val="001064A9"/>
    <w:rsid w:val="00112A0F"/>
    <w:rsid w:val="0011312B"/>
    <w:rsid w:val="00117A87"/>
    <w:rsid w:val="001203BB"/>
    <w:rsid w:val="001205D6"/>
    <w:rsid w:val="001212BA"/>
    <w:rsid w:val="0012230B"/>
    <w:rsid w:val="00122BBC"/>
    <w:rsid w:val="0012415D"/>
    <w:rsid w:val="00127264"/>
    <w:rsid w:val="001300C8"/>
    <w:rsid w:val="001301FF"/>
    <w:rsid w:val="00131846"/>
    <w:rsid w:val="00133478"/>
    <w:rsid w:val="001451D0"/>
    <w:rsid w:val="00146114"/>
    <w:rsid w:val="001468A7"/>
    <w:rsid w:val="001473BB"/>
    <w:rsid w:val="001532D7"/>
    <w:rsid w:val="00153A2F"/>
    <w:rsid w:val="0017178E"/>
    <w:rsid w:val="0017331D"/>
    <w:rsid w:val="001740CB"/>
    <w:rsid w:val="00174182"/>
    <w:rsid w:val="00175C90"/>
    <w:rsid w:val="001821A9"/>
    <w:rsid w:val="00184032"/>
    <w:rsid w:val="00187C4D"/>
    <w:rsid w:val="0019115F"/>
    <w:rsid w:val="0019253F"/>
    <w:rsid w:val="00194CB9"/>
    <w:rsid w:val="001951D2"/>
    <w:rsid w:val="001962E0"/>
    <w:rsid w:val="001A0EAC"/>
    <w:rsid w:val="001A103F"/>
    <w:rsid w:val="001A3DA8"/>
    <w:rsid w:val="001A5383"/>
    <w:rsid w:val="001A5FF2"/>
    <w:rsid w:val="001C5332"/>
    <w:rsid w:val="001C54D7"/>
    <w:rsid w:val="001C6896"/>
    <w:rsid w:val="001C6DBC"/>
    <w:rsid w:val="001C78A4"/>
    <w:rsid w:val="001D09A5"/>
    <w:rsid w:val="001D61CF"/>
    <w:rsid w:val="001D76B8"/>
    <w:rsid w:val="001E0C07"/>
    <w:rsid w:val="001E247D"/>
    <w:rsid w:val="001E4E6B"/>
    <w:rsid w:val="001F0C7D"/>
    <w:rsid w:val="001F22DC"/>
    <w:rsid w:val="001F34D8"/>
    <w:rsid w:val="001F6837"/>
    <w:rsid w:val="00206B75"/>
    <w:rsid w:val="0020714E"/>
    <w:rsid w:val="0021141E"/>
    <w:rsid w:val="00211603"/>
    <w:rsid w:val="00212B84"/>
    <w:rsid w:val="00215500"/>
    <w:rsid w:val="00220338"/>
    <w:rsid w:val="00221FEA"/>
    <w:rsid w:val="00222809"/>
    <w:rsid w:val="00223D76"/>
    <w:rsid w:val="00223E4A"/>
    <w:rsid w:val="002242F6"/>
    <w:rsid w:val="00225721"/>
    <w:rsid w:val="00235C9C"/>
    <w:rsid w:val="002403AF"/>
    <w:rsid w:val="00241CA5"/>
    <w:rsid w:val="0024340D"/>
    <w:rsid w:val="00243A8E"/>
    <w:rsid w:val="00243E87"/>
    <w:rsid w:val="00244469"/>
    <w:rsid w:val="00244585"/>
    <w:rsid w:val="0024468F"/>
    <w:rsid w:val="00251CB8"/>
    <w:rsid w:val="00253801"/>
    <w:rsid w:val="00253CD6"/>
    <w:rsid w:val="00256F56"/>
    <w:rsid w:val="002624E9"/>
    <w:rsid w:val="00263B71"/>
    <w:rsid w:val="002643BC"/>
    <w:rsid w:val="002653AD"/>
    <w:rsid w:val="00265E7E"/>
    <w:rsid w:val="00266BF8"/>
    <w:rsid w:val="00270392"/>
    <w:rsid w:val="002714C8"/>
    <w:rsid w:val="002722E8"/>
    <w:rsid w:val="00276E49"/>
    <w:rsid w:val="0028421B"/>
    <w:rsid w:val="00284FD8"/>
    <w:rsid w:val="002861A2"/>
    <w:rsid w:val="00292614"/>
    <w:rsid w:val="00293750"/>
    <w:rsid w:val="002A02B1"/>
    <w:rsid w:val="002A0360"/>
    <w:rsid w:val="002A1E1A"/>
    <w:rsid w:val="002A32AD"/>
    <w:rsid w:val="002A32FC"/>
    <w:rsid w:val="002A4900"/>
    <w:rsid w:val="002A787C"/>
    <w:rsid w:val="002B0F7C"/>
    <w:rsid w:val="002B22A1"/>
    <w:rsid w:val="002B2855"/>
    <w:rsid w:val="002B678A"/>
    <w:rsid w:val="002C05F3"/>
    <w:rsid w:val="002C39AE"/>
    <w:rsid w:val="002C41AA"/>
    <w:rsid w:val="002C55DB"/>
    <w:rsid w:val="002D53D5"/>
    <w:rsid w:val="002D55AF"/>
    <w:rsid w:val="002E02B9"/>
    <w:rsid w:val="002E2078"/>
    <w:rsid w:val="002E284C"/>
    <w:rsid w:val="002E355C"/>
    <w:rsid w:val="002E4D50"/>
    <w:rsid w:val="002E62A7"/>
    <w:rsid w:val="002E6550"/>
    <w:rsid w:val="002E7770"/>
    <w:rsid w:val="002F1BA1"/>
    <w:rsid w:val="002F3B01"/>
    <w:rsid w:val="002F4B40"/>
    <w:rsid w:val="002F6926"/>
    <w:rsid w:val="00300508"/>
    <w:rsid w:val="00302464"/>
    <w:rsid w:val="003050DE"/>
    <w:rsid w:val="00306393"/>
    <w:rsid w:val="0031167D"/>
    <w:rsid w:val="00313C73"/>
    <w:rsid w:val="00314B53"/>
    <w:rsid w:val="003170F1"/>
    <w:rsid w:val="0032387C"/>
    <w:rsid w:val="00323AE6"/>
    <w:rsid w:val="00326200"/>
    <w:rsid w:val="00327591"/>
    <w:rsid w:val="003338C2"/>
    <w:rsid w:val="0033482D"/>
    <w:rsid w:val="00334DB4"/>
    <w:rsid w:val="0033522D"/>
    <w:rsid w:val="0033673D"/>
    <w:rsid w:val="0034032E"/>
    <w:rsid w:val="00342FF2"/>
    <w:rsid w:val="00343D51"/>
    <w:rsid w:val="00347DDE"/>
    <w:rsid w:val="003500C4"/>
    <w:rsid w:val="003560C2"/>
    <w:rsid w:val="0035785A"/>
    <w:rsid w:val="0036204B"/>
    <w:rsid w:val="00363705"/>
    <w:rsid w:val="00365FF9"/>
    <w:rsid w:val="00366F20"/>
    <w:rsid w:val="00367297"/>
    <w:rsid w:val="00367F88"/>
    <w:rsid w:val="003727E1"/>
    <w:rsid w:val="0037283F"/>
    <w:rsid w:val="00372FF2"/>
    <w:rsid w:val="00375EFC"/>
    <w:rsid w:val="003774C3"/>
    <w:rsid w:val="0038320F"/>
    <w:rsid w:val="0038394F"/>
    <w:rsid w:val="00384AB5"/>
    <w:rsid w:val="0038535B"/>
    <w:rsid w:val="00387F9D"/>
    <w:rsid w:val="00390417"/>
    <w:rsid w:val="00390CFF"/>
    <w:rsid w:val="003913F4"/>
    <w:rsid w:val="003968D5"/>
    <w:rsid w:val="003A1009"/>
    <w:rsid w:val="003A3A61"/>
    <w:rsid w:val="003A4684"/>
    <w:rsid w:val="003A5BFA"/>
    <w:rsid w:val="003A631E"/>
    <w:rsid w:val="003B5AC7"/>
    <w:rsid w:val="003C4C4D"/>
    <w:rsid w:val="003C7105"/>
    <w:rsid w:val="003D4F29"/>
    <w:rsid w:val="003D5F09"/>
    <w:rsid w:val="003D6E93"/>
    <w:rsid w:val="003E2B46"/>
    <w:rsid w:val="003F250D"/>
    <w:rsid w:val="003F68EC"/>
    <w:rsid w:val="004014A5"/>
    <w:rsid w:val="00402AAA"/>
    <w:rsid w:val="0040322F"/>
    <w:rsid w:val="00405535"/>
    <w:rsid w:val="004074FE"/>
    <w:rsid w:val="00411064"/>
    <w:rsid w:val="00411CB5"/>
    <w:rsid w:val="004134D9"/>
    <w:rsid w:val="00417302"/>
    <w:rsid w:val="00417B0A"/>
    <w:rsid w:val="00421A4A"/>
    <w:rsid w:val="00421FDD"/>
    <w:rsid w:val="00422E37"/>
    <w:rsid w:val="00424A16"/>
    <w:rsid w:val="004276FC"/>
    <w:rsid w:val="00427CFD"/>
    <w:rsid w:val="00433294"/>
    <w:rsid w:val="00433EA7"/>
    <w:rsid w:val="00434A27"/>
    <w:rsid w:val="00434C13"/>
    <w:rsid w:val="00440E02"/>
    <w:rsid w:val="0044186D"/>
    <w:rsid w:val="00450809"/>
    <w:rsid w:val="004543E0"/>
    <w:rsid w:val="00454AF1"/>
    <w:rsid w:val="00461731"/>
    <w:rsid w:val="00463538"/>
    <w:rsid w:val="00463B99"/>
    <w:rsid w:val="00464236"/>
    <w:rsid w:val="00467BE5"/>
    <w:rsid w:val="00467C8C"/>
    <w:rsid w:val="00470713"/>
    <w:rsid w:val="00471C6F"/>
    <w:rsid w:val="0047574A"/>
    <w:rsid w:val="0047703B"/>
    <w:rsid w:val="004864D1"/>
    <w:rsid w:val="00486FE6"/>
    <w:rsid w:val="00493498"/>
    <w:rsid w:val="004A0FB4"/>
    <w:rsid w:val="004A17ED"/>
    <w:rsid w:val="004A28FC"/>
    <w:rsid w:val="004A6CDF"/>
    <w:rsid w:val="004A7175"/>
    <w:rsid w:val="004B2520"/>
    <w:rsid w:val="004B3018"/>
    <w:rsid w:val="004B35D8"/>
    <w:rsid w:val="004B3758"/>
    <w:rsid w:val="004B3DEC"/>
    <w:rsid w:val="004C7217"/>
    <w:rsid w:val="004C7305"/>
    <w:rsid w:val="004C7A87"/>
    <w:rsid w:val="004D115F"/>
    <w:rsid w:val="004D2002"/>
    <w:rsid w:val="004D549C"/>
    <w:rsid w:val="004D7FE5"/>
    <w:rsid w:val="004E0755"/>
    <w:rsid w:val="004E4721"/>
    <w:rsid w:val="004E490A"/>
    <w:rsid w:val="004E7027"/>
    <w:rsid w:val="004F5EF8"/>
    <w:rsid w:val="005020CD"/>
    <w:rsid w:val="00504418"/>
    <w:rsid w:val="00504B17"/>
    <w:rsid w:val="00504E14"/>
    <w:rsid w:val="00504EFA"/>
    <w:rsid w:val="00505101"/>
    <w:rsid w:val="00506188"/>
    <w:rsid w:val="00507234"/>
    <w:rsid w:val="005102D6"/>
    <w:rsid w:val="00511E9E"/>
    <w:rsid w:val="005139AF"/>
    <w:rsid w:val="0051697E"/>
    <w:rsid w:val="00516B72"/>
    <w:rsid w:val="00520371"/>
    <w:rsid w:val="00520BCA"/>
    <w:rsid w:val="00525ECD"/>
    <w:rsid w:val="00527B2A"/>
    <w:rsid w:val="005310C6"/>
    <w:rsid w:val="00531D1A"/>
    <w:rsid w:val="00532EE2"/>
    <w:rsid w:val="00533A54"/>
    <w:rsid w:val="00536E64"/>
    <w:rsid w:val="0053798F"/>
    <w:rsid w:val="0054385B"/>
    <w:rsid w:val="005443DC"/>
    <w:rsid w:val="00544FC8"/>
    <w:rsid w:val="005473F4"/>
    <w:rsid w:val="00553A9F"/>
    <w:rsid w:val="005554FD"/>
    <w:rsid w:val="00555F01"/>
    <w:rsid w:val="00557FB1"/>
    <w:rsid w:val="005605E3"/>
    <w:rsid w:val="00563E03"/>
    <w:rsid w:val="00567163"/>
    <w:rsid w:val="00570D86"/>
    <w:rsid w:val="00576AA0"/>
    <w:rsid w:val="00594978"/>
    <w:rsid w:val="00596410"/>
    <w:rsid w:val="00597225"/>
    <w:rsid w:val="005A1BEE"/>
    <w:rsid w:val="005A2E8C"/>
    <w:rsid w:val="005A3D7C"/>
    <w:rsid w:val="005A6995"/>
    <w:rsid w:val="005A707B"/>
    <w:rsid w:val="005B740D"/>
    <w:rsid w:val="005C4339"/>
    <w:rsid w:val="005D4B55"/>
    <w:rsid w:val="005D625D"/>
    <w:rsid w:val="005D641B"/>
    <w:rsid w:val="005E0680"/>
    <w:rsid w:val="005E1057"/>
    <w:rsid w:val="005E31D3"/>
    <w:rsid w:val="005E6B34"/>
    <w:rsid w:val="005F2D30"/>
    <w:rsid w:val="005F7576"/>
    <w:rsid w:val="00604D72"/>
    <w:rsid w:val="00605CE8"/>
    <w:rsid w:val="00610C83"/>
    <w:rsid w:val="00612A11"/>
    <w:rsid w:val="00616C19"/>
    <w:rsid w:val="0062389D"/>
    <w:rsid w:val="006259C7"/>
    <w:rsid w:val="00625C49"/>
    <w:rsid w:val="00625DA8"/>
    <w:rsid w:val="00630231"/>
    <w:rsid w:val="00631BC4"/>
    <w:rsid w:val="0063581A"/>
    <w:rsid w:val="00636F9C"/>
    <w:rsid w:val="00637805"/>
    <w:rsid w:val="00644659"/>
    <w:rsid w:val="006471D3"/>
    <w:rsid w:val="00652083"/>
    <w:rsid w:val="00653BF3"/>
    <w:rsid w:val="006556D2"/>
    <w:rsid w:val="00661109"/>
    <w:rsid w:val="00664DCC"/>
    <w:rsid w:val="00667747"/>
    <w:rsid w:val="00667A32"/>
    <w:rsid w:val="00670B2A"/>
    <w:rsid w:val="00671CC8"/>
    <w:rsid w:val="00673CAC"/>
    <w:rsid w:val="00674B42"/>
    <w:rsid w:val="00675F02"/>
    <w:rsid w:val="0067797C"/>
    <w:rsid w:val="00680FEF"/>
    <w:rsid w:val="006811EA"/>
    <w:rsid w:val="00683638"/>
    <w:rsid w:val="00685A9A"/>
    <w:rsid w:val="00686CDE"/>
    <w:rsid w:val="00692612"/>
    <w:rsid w:val="006946E7"/>
    <w:rsid w:val="00694C47"/>
    <w:rsid w:val="00695FA5"/>
    <w:rsid w:val="0069668C"/>
    <w:rsid w:val="006A33C9"/>
    <w:rsid w:val="006A636A"/>
    <w:rsid w:val="006A68C7"/>
    <w:rsid w:val="006B0A6C"/>
    <w:rsid w:val="006B3316"/>
    <w:rsid w:val="006B65DC"/>
    <w:rsid w:val="006B7A65"/>
    <w:rsid w:val="006C0AD9"/>
    <w:rsid w:val="006C21C6"/>
    <w:rsid w:val="006D1C4A"/>
    <w:rsid w:val="006D3ECB"/>
    <w:rsid w:val="006D4828"/>
    <w:rsid w:val="006F0972"/>
    <w:rsid w:val="006F0A9B"/>
    <w:rsid w:val="006F3010"/>
    <w:rsid w:val="006F3085"/>
    <w:rsid w:val="006F67B8"/>
    <w:rsid w:val="007001CC"/>
    <w:rsid w:val="00701EAF"/>
    <w:rsid w:val="00703454"/>
    <w:rsid w:val="007078CE"/>
    <w:rsid w:val="00712564"/>
    <w:rsid w:val="0071457D"/>
    <w:rsid w:val="00715FBD"/>
    <w:rsid w:val="007167FF"/>
    <w:rsid w:val="00717C98"/>
    <w:rsid w:val="00723938"/>
    <w:rsid w:val="00725736"/>
    <w:rsid w:val="00725B27"/>
    <w:rsid w:val="0072677F"/>
    <w:rsid w:val="00726AF2"/>
    <w:rsid w:val="0072796A"/>
    <w:rsid w:val="00732C84"/>
    <w:rsid w:val="007353D9"/>
    <w:rsid w:val="00735C3E"/>
    <w:rsid w:val="00737416"/>
    <w:rsid w:val="00737943"/>
    <w:rsid w:val="00742ED1"/>
    <w:rsid w:val="007434DC"/>
    <w:rsid w:val="00743F82"/>
    <w:rsid w:val="0074609C"/>
    <w:rsid w:val="00750933"/>
    <w:rsid w:val="00752E03"/>
    <w:rsid w:val="00753722"/>
    <w:rsid w:val="00755057"/>
    <w:rsid w:val="00755CBB"/>
    <w:rsid w:val="00762CFE"/>
    <w:rsid w:val="0076461A"/>
    <w:rsid w:val="00765737"/>
    <w:rsid w:val="00770AF7"/>
    <w:rsid w:val="00776C4A"/>
    <w:rsid w:val="00776F1F"/>
    <w:rsid w:val="00781F68"/>
    <w:rsid w:val="007835F5"/>
    <w:rsid w:val="00784C8F"/>
    <w:rsid w:val="0078687A"/>
    <w:rsid w:val="00786AA0"/>
    <w:rsid w:val="00790F6A"/>
    <w:rsid w:val="007915E8"/>
    <w:rsid w:val="00792361"/>
    <w:rsid w:val="007975AE"/>
    <w:rsid w:val="007B0AB8"/>
    <w:rsid w:val="007B6BCB"/>
    <w:rsid w:val="007B7993"/>
    <w:rsid w:val="007C587F"/>
    <w:rsid w:val="007C74D4"/>
    <w:rsid w:val="007D09FD"/>
    <w:rsid w:val="007D18EA"/>
    <w:rsid w:val="007D3629"/>
    <w:rsid w:val="007E0398"/>
    <w:rsid w:val="007E79B5"/>
    <w:rsid w:val="007F12B7"/>
    <w:rsid w:val="007F2124"/>
    <w:rsid w:val="007F496C"/>
    <w:rsid w:val="007F4B6A"/>
    <w:rsid w:val="007F4E6E"/>
    <w:rsid w:val="007F7991"/>
    <w:rsid w:val="008015C3"/>
    <w:rsid w:val="008022DE"/>
    <w:rsid w:val="00802585"/>
    <w:rsid w:val="008040D5"/>
    <w:rsid w:val="00804459"/>
    <w:rsid w:val="00804AEF"/>
    <w:rsid w:val="00807A3F"/>
    <w:rsid w:val="00813E46"/>
    <w:rsid w:val="00814C39"/>
    <w:rsid w:val="008163A3"/>
    <w:rsid w:val="00817060"/>
    <w:rsid w:val="00817FC4"/>
    <w:rsid w:val="008205F3"/>
    <w:rsid w:val="00822607"/>
    <w:rsid w:val="00825348"/>
    <w:rsid w:val="00827527"/>
    <w:rsid w:val="00831D3C"/>
    <w:rsid w:val="0083679E"/>
    <w:rsid w:val="00837A1C"/>
    <w:rsid w:val="00846913"/>
    <w:rsid w:val="008478BB"/>
    <w:rsid w:val="00850750"/>
    <w:rsid w:val="0085423A"/>
    <w:rsid w:val="00854434"/>
    <w:rsid w:val="00856603"/>
    <w:rsid w:val="00864554"/>
    <w:rsid w:val="00867D3D"/>
    <w:rsid w:val="008736C9"/>
    <w:rsid w:val="008766EB"/>
    <w:rsid w:val="008775EF"/>
    <w:rsid w:val="008855AD"/>
    <w:rsid w:val="0089246F"/>
    <w:rsid w:val="008963BD"/>
    <w:rsid w:val="0089731B"/>
    <w:rsid w:val="00897425"/>
    <w:rsid w:val="008A23B1"/>
    <w:rsid w:val="008A3190"/>
    <w:rsid w:val="008A378E"/>
    <w:rsid w:val="008A3A71"/>
    <w:rsid w:val="008A612C"/>
    <w:rsid w:val="008A7E25"/>
    <w:rsid w:val="008B34BC"/>
    <w:rsid w:val="008B37C3"/>
    <w:rsid w:val="008B3D0C"/>
    <w:rsid w:val="008B5EA1"/>
    <w:rsid w:val="008B7488"/>
    <w:rsid w:val="008C2B16"/>
    <w:rsid w:val="008C6057"/>
    <w:rsid w:val="008D333A"/>
    <w:rsid w:val="008D4476"/>
    <w:rsid w:val="008D55A6"/>
    <w:rsid w:val="008E0FDD"/>
    <w:rsid w:val="008E2340"/>
    <w:rsid w:val="008E41D1"/>
    <w:rsid w:val="008E550C"/>
    <w:rsid w:val="008E73FA"/>
    <w:rsid w:val="008F0BC9"/>
    <w:rsid w:val="008F338F"/>
    <w:rsid w:val="009053D1"/>
    <w:rsid w:val="00906E57"/>
    <w:rsid w:val="009111EC"/>
    <w:rsid w:val="00911A11"/>
    <w:rsid w:val="00912874"/>
    <w:rsid w:val="00912A5B"/>
    <w:rsid w:val="0091424C"/>
    <w:rsid w:val="00920127"/>
    <w:rsid w:val="009208D6"/>
    <w:rsid w:val="00921C27"/>
    <w:rsid w:val="00923243"/>
    <w:rsid w:val="00924FDC"/>
    <w:rsid w:val="00925E3E"/>
    <w:rsid w:val="0093185B"/>
    <w:rsid w:val="00932B05"/>
    <w:rsid w:val="00936C07"/>
    <w:rsid w:val="009414D3"/>
    <w:rsid w:val="00942C28"/>
    <w:rsid w:val="00943C74"/>
    <w:rsid w:val="009510BA"/>
    <w:rsid w:val="00951C9D"/>
    <w:rsid w:val="00967173"/>
    <w:rsid w:val="009727D9"/>
    <w:rsid w:val="00972C21"/>
    <w:rsid w:val="009734EA"/>
    <w:rsid w:val="00973BC5"/>
    <w:rsid w:val="00973EED"/>
    <w:rsid w:val="00980C8B"/>
    <w:rsid w:val="00981490"/>
    <w:rsid w:val="009820FD"/>
    <w:rsid w:val="00985661"/>
    <w:rsid w:val="00987B81"/>
    <w:rsid w:val="00990AB7"/>
    <w:rsid w:val="00992C80"/>
    <w:rsid w:val="009932B5"/>
    <w:rsid w:val="009934A7"/>
    <w:rsid w:val="009A2B45"/>
    <w:rsid w:val="009A3AB0"/>
    <w:rsid w:val="009A62B8"/>
    <w:rsid w:val="009A692D"/>
    <w:rsid w:val="009A71D2"/>
    <w:rsid w:val="009B4EFB"/>
    <w:rsid w:val="009C3652"/>
    <w:rsid w:val="009C44A7"/>
    <w:rsid w:val="009C4B49"/>
    <w:rsid w:val="009D51FD"/>
    <w:rsid w:val="009E1D45"/>
    <w:rsid w:val="009E1F8E"/>
    <w:rsid w:val="009F08B5"/>
    <w:rsid w:val="009F193E"/>
    <w:rsid w:val="00A011C4"/>
    <w:rsid w:val="00A0299A"/>
    <w:rsid w:val="00A04376"/>
    <w:rsid w:val="00A05BA6"/>
    <w:rsid w:val="00A05D2D"/>
    <w:rsid w:val="00A06206"/>
    <w:rsid w:val="00A06C77"/>
    <w:rsid w:val="00A1018D"/>
    <w:rsid w:val="00A12C44"/>
    <w:rsid w:val="00A16F92"/>
    <w:rsid w:val="00A20101"/>
    <w:rsid w:val="00A23ED3"/>
    <w:rsid w:val="00A24DF1"/>
    <w:rsid w:val="00A2653D"/>
    <w:rsid w:val="00A349EC"/>
    <w:rsid w:val="00A360E1"/>
    <w:rsid w:val="00A41308"/>
    <w:rsid w:val="00A42208"/>
    <w:rsid w:val="00A45CBB"/>
    <w:rsid w:val="00A4721D"/>
    <w:rsid w:val="00A47DA9"/>
    <w:rsid w:val="00A47DB7"/>
    <w:rsid w:val="00A51A9E"/>
    <w:rsid w:val="00A56A58"/>
    <w:rsid w:val="00A56E3A"/>
    <w:rsid w:val="00A638CC"/>
    <w:rsid w:val="00A659FC"/>
    <w:rsid w:val="00A65A20"/>
    <w:rsid w:val="00A67EFE"/>
    <w:rsid w:val="00A701BE"/>
    <w:rsid w:val="00A70607"/>
    <w:rsid w:val="00A73241"/>
    <w:rsid w:val="00A73EFB"/>
    <w:rsid w:val="00A756FE"/>
    <w:rsid w:val="00A77B12"/>
    <w:rsid w:val="00A81876"/>
    <w:rsid w:val="00A822C7"/>
    <w:rsid w:val="00A866F6"/>
    <w:rsid w:val="00A8730E"/>
    <w:rsid w:val="00A87E11"/>
    <w:rsid w:val="00A90E5B"/>
    <w:rsid w:val="00A91291"/>
    <w:rsid w:val="00A91EF5"/>
    <w:rsid w:val="00A9563A"/>
    <w:rsid w:val="00A95DB9"/>
    <w:rsid w:val="00A97BB7"/>
    <w:rsid w:val="00AA1A03"/>
    <w:rsid w:val="00AA37E5"/>
    <w:rsid w:val="00AB035C"/>
    <w:rsid w:val="00AB22DE"/>
    <w:rsid w:val="00AB6B47"/>
    <w:rsid w:val="00AB771D"/>
    <w:rsid w:val="00AC24D0"/>
    <w:rsid w:val="00AC2E2A"/>
    <w:rsid w:val="00AC3FE6"/>
    <w:rsid w:val="00AC4864"/>
    <w:rsid w:val="00AC6436"/>
    <w:rsid w:val="00AD057B"/>
    <w:rsid w:val="00AD070B"/>
    <w:rsid w:val="00AD592C"/>
    <w:rsid w:val="00AD7056"/>
    <w:rsid w:val="00AE063F"/>
    <w:rsid w:val="00AE07D7"/>
    <w:rsid w:val="00AE1FB9"/>
    <w:rsid w:val="00AE2539"/>
    <w:rsid w:val="00AE37B0"/>
    <w:rsid w:val="00AE54DA"/>
    <w:rsid w:val="00AE6127"/>
    <w:rsid w:val="00AF0023"/>
    <w:rsid w:val="00AF1675"/>
    <w:rsid w:val="00AF488D"/>
    <w:rsid w:val="00AF6595"/>
    <w:rsid w:val="00AF6BF6"/>
    <w:rsid w:val="00AF6C57"/>
    <w:rsid w:val="00B05FB6"/>
    <w:rsid w:val="00B076AB"/>
    <w:rsid w:val="00B12498"/>
    <w:rsid w:val="00B15574"/>
    <w:rsid w:val="00B15971"/>
    <w:rsid w:val="00B16401"/>
    <w:rsid w:val="00B24297"/>
    <w:rsid w:val="00B2442B"/>
    <w:rsid w:val="00B32071"/>
    <w:rsid w:val="00B32244"/>
    <w:rsid w:val="00B431E6"/>
    <w:rsid w:val="00B457D6"/>
    <w:rsid w:val="00B469BC"/>
    <w:rsid w:val="00B476EB"/>
    <w:rsid w:val="00B479B5"/>
    <w:rsid w:val="00B500DE"/>
    <w:rsid w:val="00B50872"/>
    <w:rsid w:val="00B50E4F"/>
    <w:rsid w:val="00B52F66"/>
    <w:rsid w:val="00B54936"/>
    <w:rsid w:val="00B54F39"/>
    <w:rsid w:val="00B55663"/>
    <w:rsid w:val="00B56BFA"/>
    <w:rsid w:val="00B61F03"/>
    <w:rsid w:val="00B62BBB"/>
    <w:rsid w:val="00B64AE9"/>
    <w:rsid w:val="00B70183"/>
    <w:rsid w:val="00B70ED1"/>
    <w:rsid w:val="00B719D2"/>
    <w:rsid w:val="00B729E5"/>
    <w:rsid w:val="00B73059"/>
    <w:rsid w:val="00B73B81"/>
    <w:rsid w:val="00B75356"/>
    <w:rsid w:val="00B75AFE"/>
    <w:rsid w:val="00B8077B"/>
    <w:rsid w:val="00B80E8D"/>
    <w:rsid w:val="00B82E5B"/>
    <w:rsid w:val="00B83D15"/>
    <w:rsid w:val="00B8471F"/>
    <w:rsid w:val="00B912A2"/>
    <w:rsid w:val="00B9240A"/>
    <w:rsid w:val="00B928F9"/>
    <w:rsid w:val="00B9508A"/>
    <w:rsid w:val="00B9660A"/>
    <w:rsid w:val="00BA301D"/>
    <w:rsid w:val="00BA7276"/>
    <w:rsid w:val="00BA7D24"/>
    <w:rsid w:val="00BB1089"/>
    <w:rsid w:val="00BB4548"/>
    <w:rsid w:val="00BC1332"/>
    <w:rsid w:val="00BC3E94"/>
    <w:rsid w:val="00BC62E8"/>
    <w:rsid w:val="00BC6BD7"/>
    <w:rsid w:val="00BD0E0B"/>
    <w:rsid w:val="00BD3E65"/>
    <w:rsid w:val="00BD3E6B"/>
    <w:rsid w:val="00BD6B56"/>
    <w:rsid w:val="00BD77AD"/>
    <w:rsid w:val="00BE3B19"/>
    <w:rsid w:val="00BE41FA"/>
    <w:rsid w:val="00BE5AD4"/>
    <w:rsid w:val="00BF0E0E"/>
    <w:rsid w:val="00BF0FF7"/>
    <w:rsid w:val="00BF35DF"/>
    <w:rsid w:val="00BF4E0D"/>
    <w:rsid w:val="00BF6680"/>
    <w:rsid w:val="00BF7C68"/>
    <w:rsid w:val="00C00921"/>
    <w:rsid w:val="00C03864"/>
    <w:rsid w:val="00C04A7E"/>
    <w:rsid w:val="00C07B8A"/>
    <w:rsid w:val="00C130E1"/>
    <w:rsid w:val="00C13994"/>
    <w:rsid w:val="00C21563"/>
    <w:rsid w:val="00C22454"/>
    <w:rsid w:val="00C2545F"/>
    <w:rsid w:val="00C270AE"/>
    <w:rsid w:val="00C323F0"/>
    <w:rsid w:val="00C35838"/>
    <w:rsid w:val="00C3623D"/>
    <w:rsid w:val="00C36BDC"/>
    <w:rsid w:val="00C41E3D"/>
    <w:rsid w:val="00C42B81"/>
    <w:rsid w:val="00C45096"/>
    <w:rsid w:val="00C4668E"/>
    <w:rsid w:val="00C56A64"/>
    <w:rsid w:val="00C60077"/>
    <w:rsid w:val="00C613DC"/>
    <w:rsid w:val="00C61D0F"/>
    <w:rsid w:val="00C62AE3"/>
    <w:rsid w:val="00C64DFB"/>
    <w:rsid w:val="00C663D4"/>
    <w:rsid w:val="00C67F49"/>
    <w:rsid w:val="00C709B5"/>
    <w:rsid w:val="00C721AE"/>
    <w:rsid w:val="00C74AA6"/>
    <w:rsid w:val="00C7508A"/>
    <w:rsid w:val="00C813DC"/>
    <w:rsid w:val="00C81BB6"/>
    <w:rsid w:val="00C83C15"/>
    <w:rsid w:val="00C90486"/>
    <w:rsid w:val="00C9306F"/>
    <w:rsid w:val="00C93C2D"/>
    <w:rsid w:val="00C943E5"/>
    <w:rsid w:val="00C94621"/>
    <w:rsid w:val="00C9489E"/>
    <w:rsid w:val="00C96B98"/>
    <w:rsid w:val="00C974B2"/>
    <w:rsid w:val="00CA2086"/>
    <w:rsid w:val="00CA27E1"/>
    <w:rsid w:val="00CA3603"/>
    <w:rsid w:val="00CA41D9"/>
    <w:rsid w:val="00CA645F"/>
    <w:rsid w:val="00CA744B"/>
    <w:rsid w:val="00CA796A"/>
    <w:rsid w:val="00CB275C"/>
    <w:rsid w:val="00CB6118"/>
    <w:rsid w:val="00CB739E"/>
    <w:rsid w:val="00CC1AED"/>
    <w:rsid w:val="00CC3C9B"/>
    <w:rsid w:val="00CC4522"/>
    <w:rsid w:val="00CC4786"/>
    <w:rsid w:val="00CD1DE8"/>
    <w:rsid w:val="00CD284C"/>
    <w:rsid w:val="00CD62CC"/>
    <w:rsid w:val="00CD641B"/>
    <w:rsid w:val="00CD7D2C"/>
    <w:rsid w:val="00CD7D76"/>
    <w:rsid w:val="00CD7F0B"/>
    <w:rsid w:val="00CE137F"/>
    <w:rsid w:val="00CF40FC"/>
    <w:rsid w:val="00CF6F32"/>
    <w:rsid w:val="00CF6FCC"/>
    <w:rsid w:val="00D002C7"/>
    <w:rsid w:val="00D010DA"/>
    <w:rsid w:val="00D02169"/>
    <w:rsid w:val="00D147E5"/>
    <w:rsid w:val="00D153A2"/>
    <w:rsid w:val="00D1666E"/>
    <w:rsid w:val="00D27A9C"/>
    <w:rsid w:val="00D30541"/>
    <w:rsid w:val="00D30D04"/>
    <w:rsid w:val="00D32E44"/>
    <w:rsid w:val="00D330F9"/>
    <w:rsid w:val="00D363DF"/>
    <w:rsid w:val="00D36A6C"/>
    <w:rsid w:val="00D422A1"/>
    <w:rsid w:val="00D443BC"/>
    <w:rsid w:val="00D4618B"/>
    <w:rsid w:val="00D60924"/>
    <w:rsid w:val="00D620FB"/>
    <w:rsid w:val="00D62856"/>
    <w:rsid w:val="00D649A1"/>
    <w:rsid w:val="00D65113"/>
    <w:rsid w:val="00D65146"/>
    <w:rsid w:val="00D66262"/>
    <w:rsid w:val="00D70D15"/>
    <w:rsid w:val="00D74C9C"/>
    <w:rsid w:val="00D75481"/>
    <w:rsid w:val="00D768E2"/>
    <w:rsid w:val="00D76D68"/>
    <w:rsid w:val="00D80C02"/>
    <w:rsid w:val="00D82593"/>
    <w:rsid w:val="00D84305"/>
    <w:rsid w:val="00D90423"/>
    <w:rsid w:val="00D90A2F"/>
    <w:rsid w:val="00D93B13"/>
    <w:rsid w:val="00DA0EEF"/>
    <w:rsid w:val="00DA17E2"/>
    <w:rsid w:val="00DA1FB2"/>
    <w:rsid w:val="00DA34AF"/>
    <w:rsid w:val="00DA7572"/>
    <w:rsid w:val="00DB3AF8"/>
    <w:rsid w:val="00DB41D7"/>
    <w:rsid w:val="00DB7827"/>
    <w:rsid w:val="00DC0AB5"/>
    <w:rsid w:val="00DC1F7B"/>
    <w:rsid w:val="00DC20CF"/>
    <w:rsid w:val="00DC625E"/>
    <w:rsid w:val="00DC7B97"/>
    <w:rsid w:val="00DD0259"/>
    <w:rsid w:val="00DD1BA4"/>
    <w:rsid w:val="00DD44DC"/>
    <w:rsid w:val="00DD6CFE"/>
    <w:rsid w:val="00DE0EE0"/>
    <w:rsid w:val="00DE28A5"/>
    <w:rsid w:val="00DE2EAF"/>
    <w:rsid w:val="00DE6DB7"/>
    <w:rsid w:val="00DE7FCD"/>
    <w:rsid w:val="00DF0875"/>
    <w:rsid w:val="00DF3183"/>
    <w:rsid w:val="00DF65F2"/>
    <w:rsid w:val="00E0183B"/>
    <w:rsid w:val="00E01D40"/>
    <w:rsid w:val="00E02D15"/>
    <w:rsid w:val="00E04A02"/>
    <w:rsid w:val="00E058D4"/>
    <w:rsid w:val="00E064A9"/>
    <w:rsid w:val="00E06E48"/>
    <w:rsid w:val="00E07D3E"/>
    <w:rsid w:val="00E10824"/>
    <w:rsid w:val="00E12415"/>
    <w:rsid w:val="00E1266E"/>
    <w:rsid w:val="00E12776"/>
    <w:rsid w:val="00E147EB"/>
    <w:rsid w:val="00E21EFA"/>
    <w:rsid w:val="00E242E4"/>
    <w:rsid w:val="00E249B4"/>
    <w:rsid w:val="00E26136"/>
    <w:rsid w:val="00E30E93"/>
    <w:rsid w:val="00E32357"/>
    <w:rsid w:val="00E42E05"/>
    <w:rsid w:val="00E469DA"/>
    <w:rsid w:val="00E46CE8"/>
    <w:rsid w:val="00E56265"/>
    <w:rsid w:val="00E572A2"/>
    <w:rsid w:val="00E6230C"/>
    <w:rsid w:val="00E62979"/>
    <w:rsid w:val="00E63230"/>
    <w:rsid w:val="00E64373"/>
    <w:rsid w:val="00E64E1E"/>
    <w:rsid w:val="00E6520F"/>
    <w:rsid w:val="00E66062"/>
    <w:rsid w:val="00E67605"/>
    <w:rsid w:val="00E70394"/>
    <w:rsid w:val="00E71925"/>
    <w:rsid w:val="00E72955"/>
    <w:rsid w:val="00E72AE7"/>
    <w:rsid w:val="00E76620"/>
    <w:rsid w:val="00E76660"/>
    <w:rsid w:val="00E772BF"/>
    <w:rsid w:val="00E8109D"/>
    <w:rsid w:val="00E82C11"/>
    <w:rsid w:val="00E841E7"/>
    <w:rsid w:val="00E9274D"/>
    <w:rsid w:val="00E9403C"/>
    <w:rsid w:val="00E94528"/>
    <w:rsid w:val="00E94E70"/>
    <w:rsid w:val="00E94EA2"/>
    <w:rsid w:val="00E9744C"/>
    <w:rsid w:val="00E97A26"/>
    <w:rsid w:val="00EA23F5"/>
    <w:rsid w:val="00EA362C"/>
    <w:rsid w:val="00EA46AF"/>
    <w:rsid w:val="00EA49DD"/>
    <w:rsid w:val="00EA5A2C"/>
    <w:rsid w:val="00EA5AF0"/>
    <w:rsid w:val="00EB3A4F"/>
    <w:rsid w:val="00EB503C"/>
    <w:rsid w:val="00EB5D5E"/>
    <w:rsid w:val="00EB69FD"/>
    <w:rsid w:val="00EB6BBB"/>
    <w:rsid w:val="00EB6F79"/>
    <w:rsid w:val="00EC176F"/>
    <w:rsid w:val="00EC47E6"/>
    <w:rsid w:val="00EC5DE3"/>
    <w:rsid w:val="00EC6970"/>
    <w:rsid w:val="00ED2E2F"/>
    <w:rsid w:val="00ED43EE"/>
    <w:rsid w:val="00ED467A"/>
    <w:rsid w:val="00ED57C8"/>
    <w:rsid w:val="00EE2F06"/>
    <w:rsid w:val="00EE33B9"/>
    <w:rsid w:val="00EE6A3C"/>
    <w:rsid w:val="00EF34AD"/>
    <w:rsid w:val="00EF50A2"/>
    <w:rsid w:val="00EF66D6"/>
    <w:rsid w:val="00F02131"/>
    <w:rsid w:val="00F02BD5"/>
    <w:rsid w:val="00F03BCB"/>
    <w:rsid w:val="00F06161"/>
    <w:rsid w:val="00F1202D"/>
    <w:rsid w:val="00F13521"/>
    <w:rsid w:val="00F173EF"/>
    <w:rsid w:val="00F179B5"/>
    <w:rsid w:val="00F20D33"/>
    <w:rsid w:val="00F22A5C"/>
    <w:rsid w:val="00F22F47"/>
    <w:rsid w:val="00F30133"/>
    <w:rsid w:val="00F302CA"/>
    <w:rsid w:val="00F31E89"/>
    <w:rsid w:val="00F3444F"/>
    <w:rsid w:val="00F425BC"/>
    <w:rsid w:val="00F42EC6"/>
    <w:rsid w:val="00F44997"/>
    <w:rsid w:val="00F45670"/>
    <w:rsid w:val="00F514FE"/>
    <w:rsid w:val="00F52A6F"/>
    <w:rsid w:val="00F5445E"/>
    <w:rsid w:val="00F549A7"/>
    <w:rsid w:val="00F55C9A"/>
    <w:rsid w:val="00F60623"/>
    <w:rsid w:val="00F61AF1"/>
    <w:rsid w:val="00F707FC"/>
    <w:rsid w:val="00F71F90"/>
    <w:rsid w:val="00F72E56"/>
    <w:rsid w:val="00F74289"/>
    <w:rsid w:val="00F76C97"/>
    <w:rsid w:val="00F770BD"/>
    <w:rsid w:val="00F77CD5"/>
    <w:rsid w:val="00F84029"/>
    <w:rsid w:val="00F864F4"/>
    <w:rsid w:val="00F90774"/>
    <w:rsid w:val="00F9444C"/>
    <w:rsid w:val="00F948E8"/>
    <w:rsid w:val="00F94927"/>
    <w:rsid w:val="00F95A44"/>
    <w:rsid w:val="00F97630"/>
    <w:rsid w:val="00F97D9C"/>
    <w:rsid w:val="00FB0013"/>
    <w:rsid w:val="00FB23C9"/>
    <w:rsid w:val="00FB39A6"/>
    <w:rsid w:val="00FC3B3A"/>
    <w:rsid w:val="00FC5A10"/>
    <w:rsid w:val="00FD00EA"/>
    <w:rsid w:val="00FD0248"/>
    <w:rsid w:val="00FD048D"/>
    <w:rsid w:val="00FD1717"/>
    <w:rsid w:val="00FD1877"/>
    <w:rsid w:val="00FD2294"/>
    <w:rsid w:val="00FD260E"/>
    <w:rsid w:val="00FD3A08"/>
    <w:rsid w:val="00FD4923"/>
    <w:rsid w:val="00FD6BEE"/>
    <w:rsid w:val="00FE3F5F"/>
    <w:rsid w:val="00FE4E82"/>
    <w:rsid w:val="00FE56F4"/>
    <w:rsid w:val="00FE5813"/>
    <w:rsid w:val="00FE7C63"/>
    <w:rsid w:val="00FF0310"/>
    <w:rsid w:val="00FF238F"/>
    <w:rsid w:val="00FF276F"/>
    <w:rsid w:val="00FF4841"/>
    <w:rsid w:val="00FF57FF"/>
    <w:rsid w:val="00FF5E05"/>
    <w:rsid w:val="00FF6F9F"/>
    <w:rsid w:val="00FF7088"/>
    <w:rsid w:val="00FF75D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D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5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31167D"/>
    <w:pPr>
      <w:widowControl w:val="0"/>
      <w:numPr>
        <w:numId w:val="1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9744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58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Popis">
    <w:name w:val="caption"/>
    <w:basedOn w:val="Normlny"/>
    <w:next w:val="Normlny"/>
    <w:unhideWhenUsed/>
    <w:qFormat/>
    <w:rsid w:val="002B0F7C"/>
    <w:pPr>
      <w:spacing w:after="20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Prrafo">
    <w:name w:val="Párrafo"/>
    <w:basedOn w:val="Normlny"/>
    <w:rsid w:val="00223E4A"/>
    <w:pPr>
      <w:spacing w:after="520"/>
      <w:ind w:left="567"/>
      <w:jc w:val="both"/>
    </w:pPr>
    <w:rPr>
      <w:sz w:val="24"/>
      <w:szCs w:val="24"/>
    </w:rPr>
  </w:style>
  <w:style w:type="paragraph" w:styleId="Revzia">
    <w:name w:val="Revision"/>
    <w:hidden/>
    <w:uiPriority w:val="99"/>
    <w:semiHidden/>
    <w:rsid w:val="004A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D62856"/>
    <w:rPr>
      <w:b/>
      <w:bCs/>
    </w:rPr>
  </w:style>
  <w:style w:type="paragraph" w:styleId="Hlavika">
    <w:name w:val="header"/>
    <w:basedOn w:val="Normlny"/>
    <w:link w:val="HlavikaChar"/>
    <w:unhideWhenUsed/>
    <w:rsid w:val="00D90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042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jlqj4b">
    <w:name w:val="jlqj4b"/>
    <w:rsid w:val="00813E46"/>
  </w:style>
  <w:style w:type="character" w:customStyle="1" w:styleId="markedcontent">
    <w:name w:val="markedcontent"/>
    <w:rsid w:val="00813E46"/>
  </w:style>
  <w:style w:type="character" w:customStyle="1" w:styleId="viiyi">
    <w:name w:val="viiyi"/>
    <w:rsid w:val="00CC4522"/>
  </w:style>
  <w:style w:type="character" w:customStyle="1" w:styleId="fw-600">
    <w:name w:val="fw-600"/>
    <w:basedOn w:val="Predvolenpsmoodseku"/>
    <w:rsid w:val="008855AD"/>
  </w:style>
  <w:style w:type="character" w:customStyle="1" w:styleId="rynqvb">
    <w:name w:val="rynqvb"/>
    <w:basedOn w:val="Predvolenpsmoodseku"/>
    <w:rsid w:val="00220338"/>
  </w:style>
  <w:style w:type="character" w:styleId="Zvraznenie">
    <w:name w:val="Emphasis"/>
    <w:basedOn w:val="Predvolenpsmoodseku"/>
    <w:uiPriority w:val="20"/>
    <w:qFormat/>
    <w:rsid w:val="0007478D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7703B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47703B"/>
  </w:style>
  <w:style w:type="paragraph" w:customStyle="1" w:styleId="tl1">
    <w:name w:val="Štýl1"/>
    <w:basedOn w:val="Normlny"/>
    <w:rsid w:val="009E1F8E"/>
    <w:pPr>
      <w:jc w:val="both"/>
    </w:pPr>
    <w:rPr>
      <w:rFonts w:ascii="Tahoma" w:hAnsi="Tahoma" w:cs="Tahoma"/>
      <w:sz w:val="18"/>
      <w:szCs w:val="18"/>
    </w:rPr>
  </w:style>
  <w:style w:type="paragraph" w:styleId="Textmakra">
    <w:name w:val="macro"/>
    <w:link w:val="TextmakraChar"/>
    <w:semiHidden/>
    <w:unhideWhenUsed/>
    <w:rsid w:val="00223D7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cs-CZ" w:eastAsia="cs-CZ"/>
    </w:rPr>
  </w:style>
  <w:style w:type="character" w:customStyle="1" w:styleId="TextmakraChar">
    <w:name w:val="Text makra Char"/>
    <w:basedOn w:val="Predvolenpsmoodseku"/>
    <w:link w:val="Textmakra"/>
    <w:semiHidden/>
    <w:rsid w:val="00223D76"/>
    <w:rPr>
      <w:rFonts w:ascii="Courier New" w:eastAsia="Times New Roman" w:hAnsi="Courier New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BDDF-8EFD-4ADB-B000-CCBE409D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2024-09-10T08:47:00Z</dcterms:created>
  <dcterms:modified xsi:type="dcterms:W3CDTF">2024-10-28T08:20:00Z</dcterms:modified>
</cp:coreProperties>
</file>