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292AC" w14:textId="77777777" w:rsidR="00CB19B0" w:rsidRDefault="00B22A18">
      <w:pPr>
        <w:spacing w:before="240" w:after="60" w:line="252" w:lineRule="auto"/>
        <w:jc w:val="center"/>
        <w:rPr>
          <w:b/>
        </w:rPr>
      </w:pPr>
      <w:bookmarkStart w:id="0" w:name="_heading=h.gjdgxs" w:colFirst="0" w:colLast="0"/>
      <w:bookmarkEnd w:id="0"/>
      <w:r>
        <w:rPr>
          <w:b/>
        </w:rPr>
        <w:t>ZADÁVANIE NADLIMITNEJ ZÁKAZKY POSTUPOM VEREJNEJ SÚŤAŽE</w:t>
      </w:r>
    </w:p>
    <w:p w14:paraId="6FE1B20A" w14:textId="77777777" w:rsidR="00CB19B0" w:rsidRDefault="00B22A18">
      <w:pPr>
        <w:tabs>
          <w:tab w:val="center" w:pos="4535"/>
          <w:tab w:val="right" w:pos="9070"/>
        </w:tabs>
        <w:spacing w:before="60" w:after="60" w:line="252" w:lineRule="auto"/>
        <w:rPr>
          <w:b/>
        </w:rPr>
      </w:pPr>
      <w:r>
        <w:rPr>
          <w:b/>
        </w:rPr>
        <w:tab/>
        <w:t>(SLUŽBY)</w:t>
      </w:r>
      <w:r>
        <w:rPr>
          <w:b/>
        </w:rPr>
        <w:tab/>
      </w:r>
    </w:p>
    <w:p w14:paraId="40781681" w14:textId="77777777" w:rsidR="00CB19B0" w:rsidRDefault="00B22A18">
      <w:pPr>
        <w:spacing w:before="240" w:after="60" w:line="252" w:lineRule="auto"/>
        <w:jc w:val="center"/>
        <w:rPr>
          <w:b/>
          <w:sz w:val="22"/>
          <w:szCs w:val="22"/>
        </w:rPr>
      </w:pPr>
      <w:r>
        <w:rPr>
          <w:b/>
          <w:sz w:val="22"/>
          <w:szCs w:val="22"/>
        </w:rPr>
        <w:t>podľa ustanovení zákona č. 343/2015 Z. z. o verejnom obstarávaní a o zmene a doplnení niektorých zákonov v znení neskorších predpisov</w:t>
      </w:r>
    </w:p>
    <w:p w14:paraId="5A0429DB" w14:textId="77777777" w:rsidR="00CB19B0" w:rsidRDefault="00B22A18">
      <w:pPr>
        <w:spacing w:before="60" w:after="60" w:line="252" w:lineRule="auto"/>
        <w:jc w:val="center"/>
        <w:rPr>
          <w:sz w:val="22"/>
          <w:szCs w:val="22"/>
        </w:rPr>
      </w:pPr>
      <w:r>
        <w:rPr>
          <w:sz w:val="22"/>
          <w:szCs w:val="22"/>
        </w:rPr>
        <w:t>(ďalej ako „zákon o verejnom obstarávaní“ v príslušnom gramatickom tvare)</w:t>
      </w:r>
    </w:p>
    <w:p w14:paraId="6CC68BF9" w14:textId="77777777" w:rsidR="00CB19B0" w:rsidRDefault="00B22A18">
      <w:pPr>
        <w:spacing w:before="360" w:after="360" w:line="252" w:lineRule="auto"/>
        <w:jc w:val="center"/>
        <w:rPr>
          <w:b/>
          <w:sz w:val="36"/>
          <w:szCs w:val="36"/>
        </w:rPr>
      </w:pPr>
      <w:r>
        <w:rPr>
          <w:b/>
          <w:sz w:val="36"/>
          <w:szCs w:val="36"/>
        </w:rPr>
        <w:t>SÚŤAŽNÉ PODKLADY</w:t>
      </w:r>
    </w:p>
    <w:p w14:paraId="17F4D25C" w14:textId="77777777" w:rsidR="00CB19B0" w:rsidRDefault="00B22A18">
      <w:pPr>
        <w:spacing w:before="240" w:after="480" w:line="252" w:lineRule="auto"/>
        <w:jc w:val="center"/>
        <w:rPr>
          <w:b/>
          <w:sz w:val="32"/>
          <w:szCs w:val="32"/>
        </w:rPr>
      </w:pPr>
      <w:bookmarkStart w:id="1" w:name="_heading=h.30j0zll" w:colFirst="0" w:colLast="0"/>
      <w:bookmarkEnd w:id="1"/>
      <w:r>
        <w:rPr>
          <w:b/>
          <w:sz w:val="32"/>
          <w:szCs w:val="32"/>
        </w:rPr>
        <w:t>Služby podpory prevádzky a rozvoja diela Register a identifikátor právnických osôb a podnikateľov</w:t>
      </w:r>
    </w:p>
    <w:tbl>
      <w:tblPr>
        <w:tblStyle w:val="a"/>
        <w:tblW w:w="9070" w:type="dxa"/>
        <w:jc w:val="center"/>
        <w:tblInd w:w="0" w:type="dxa"/>
        <w:tblLayout w:type="fixed"/>
        <w:tblLook w:val="0400" w:firstRow="0" w:lastRow="0" w:firstColumn="0" w:lastColumn="0" w:noHBand="0" w:noVBand="1"/>
      </w:tblPr>
      <w:tblGrid>
        <w:gridCol w:w="4535"/>
        <w:gridCol w:w="4535"/>
      </w:tblGrid>
      <w:tr w:rsidR="00CB19B0" w14:paraId="097E0318" w14:textId="77777777">
        <w:trPr>
          <w:cantSplit/>
          <w:jc w:val="center"/>
        </w:trPr>
        <w:tc>
          <w:tcPr>
            <w:tcW w:w="4535" w:type="dxa"/>
          </w:tcPr>
          <w:p w14:paraId="2636D37D" w14:textId="77777777" w:rsidR="00CB19B0" w:rsidRDefault="00B22A18">
            <w:pPr>
              <w:widowControl w:val="0"/>
              <w:spacing w:before="60" w:after="60" w:line="252" w:lineRule="auto"/>
              <w:jc w:val="both"/>
              <w:rPr>
                <w:b/>
                <w:sz w:val="22"/>
                <w:szCs w:val="22"/>
              </w:rPr>
            </w:pPr>
            <w:r>
              <w:rPr>
                <w:sz w:val="22"/>
                <w:szCs w:val="22"/>
              </w:rPr>
              <w:t>Súlad súťažných podkladov s ustanoveniami zákona o verejnom obstarávaní potvrdzuje:</w:t>
            </w:r>
          </w:p>
        </w:tc>
        <w:tc>
          <w:tcPr>
            <w:tcW w:w="4535" w:type="dxa"/>
          </w:tcPr>
          <w:p w14:paraId="205C2181" w14:textId="77777777" w:rsidR="00CB19B0" w:rsidRDefault="00CB19B0">
            <w:pPr>
              <w:widowControl w:val="0"/>
              <w:spacing w:before="60" w:after="60" w:line="252" w:lineRule="auto"/>
              <w:jc w:val="both"/>
              <w:rPr>
                <w:b/>
                <w:sz w:val="22"/>
                <w:szCs w:val="22"/>
              </w:rPr>
            </w:pPr>
          </w:p>
        </w:tc>
      </w:tr>
      <w:tr w:rsidR="00CB19B0" w14:paraId="2B3CB91C" w14:textId="77777777">
        <w:trPr>
          <w:cantSplit/>
          <w:jc w:val="center"/>
        </w:trPr>
        <w:tc>
          <w:tcPr>
            <w:tcW w:w="4535" w:type="dxa"/>
          </w:tcPr>
          <w:p w14:paraId="42497028" w14:textId="77777777" w:rsidR="00CB19B0" w:rsidRDefault="00B22A18">
            <w:pPr>
              <w:widowControl w:val="0"/>
              <w:spacing w:before="60" w:after="60" w:line="252" w:lineRule="auto"/>
              <w:jc w:val="both"/>
              <w:rPr>
                <w:b/>
                <w:sz w:val="22"/>
                <w:szCs w:val="22"/>
              </w:rPr>
            </w:pPr>
            <w:r>
              <w:rPr>
                <w:sz w:val="22"/>
                <w:szCs w:val="22"/>
              </w:rPr>
              <w:t xml:space="preserve">Bratislava </w:t>
            </w:r>
          </w:p>
        </w:tc>
        <w:tc>
          <w:tcPr>
            <w:tcW w:w="4535" w:type="dxa"/>
          </w:tcPr>
          <w:p w14:paraId="16609077" w14:textId="77777777" w:rsidR="00CB19B0" w:rsidRDefault="00B22A18">
            <w:pPr>
              <w:widowControl w:val="0"/>
              <w:spacing w:before="60" w:after="60" w:line="252" w:lineRule="auto"/>
              <w:jc w:val="both"/>
              <w:rPr>
                <w:sz w:val="22"/>
                <w:szCs w:val="22"/>
              </w:rPr>
            </w:pPr>
            <w:r>
              <w:rPr>
                <w:sz w:val="22"/>
                <w:szCs w:val="22"/>
              </w:rPr>
              <w:t>_________________________</w:t>
            </w:r>
          </w:p>
          <w:p w14:paraId="1192E838" w14:textId="77777777" w:rsidR="00CB19B0" w:rsidRDefault="00B22A18">
            <w:pPr>
              <w:widowControl w:val="0"/>
              <w:spacing w:before="60" w:after="60" w:line="252" w:lineRule="auto"/>
              <w:jc w:val="both"/>
              <w:rPr>
                <w:sz w:val="22"/>
                <w:szCs w:val="22"/>
              </w:rPr>
            </w:pPr>
            <w:r>
              <w:rPr>
                <w:sz w:val="22"/>
                <w:szCs w:val="22"/>
              </w:rPr>
              <w:t xml:space="preserve">Mgr. Michaela </w:t>
            </w:r>
            <w:proofErr w:type="spellStart"/>
            <w:r>
              <w:rPr>
                <w:sz w:val="22"/>
                <w:szCs w:val="22"/>
              </w:rPr>
              <w:t>Hušková</w:t>
            </w:r>
            <w:proofErr w:type="spellEnd"/>
          </w:p>
          <w:p w14:paraId="4BE36EA8" w14:textId="77777777" w:rsidR="00CB19B0" w:rsidRDefault="00B22A18">
            <w:pPr>
              <w:widowControl w:val="0"/>
              <w:spacing w:before="60" w:after="60" w:line="252" w:lineRule="auto"/>
              <w:jc w:val="both"/>
              <w:rPr>
                <w:sz w:val="22"/>
                <w:szCs w:val="22"/>
              </w:rPr>
            </w:pPr>
            <w:r>
              <w:rPr>
                <w:sz w:val="22"/>
                <w:szCs w:val="22"/>
              </w:rPr>
              <w:t>osoba zodpovedná za verejné obstarávanie</w:t>
            </w:r>
          </w:p>
          <w:p w14:paraId="6F18F35A" w14:textId="77777777" w:rsidR="00CB19B0" w:rsidRDefault="00B22A18">
            <w:pPr>
              <w:widowControl w:val="0"/>
              <w:spacing w:before="60" w:after="60" w:line="252" w:lineRule="auto"/>
              <w:jc w:val="both"/>
              <w:rPr>
                <w:sz w:val="22"/>
                <w:szCs w:val="22"/>
              </w:rPr>
            </w:pPr>
            <w:r>
              <w:rPr>
                <w:sz w:val="22"/>
                <w:szCs w:val="22"/>
              </w:rPr>
              <w:t>BIDit s.r.o.</w:t>
            </w:r>
          </w:p>
        </w:tc>
      </w:tr>
      <w:tr w:rsidR="00CB19B0" w14:paraId="79540BC8" w14:textId="77777777">
        <w:trPr>
          <w:cantSplit/>
          <w:jc w:val="center"/>
        </w:trPr>
        <w:tc>
          <w:tcPr>
            <w:tcW w:w="4535" w:type="dxa"/>
          </w:tcPr>
          <w:p w14:paraId="539632EC" w14:textId="77777777" w:rsidR="00CB19B0" w:rsidRDefault="00B22A18">
            <w:pPr>
              <w:widowControl w:val="0"/>
              <w:spacing w:before="60" w:after="60" w:line="252" w:lineRule="auto"/>
              <w:jc w:val="both"/>
              <w:rPr>
                <w:b/>
                <w:sz w:val="22"/>
                <w:szCs w:val="22"/>
              </w:rPr>
            </w:pPr>
            <w:r>
              <w:rPr>
                <w:sz w:val="22"/>
                <w:szCs w:val="22"/>
              </w:rPr>
              <w:t>Za technické podmienky, úplnosť a správnosť Kapitoly B.1 Opis predmetu zákazky súťažných podkladov, finančné a technické požiadavky, kritériá na vyhodnotenie ponúk a spôsob ich uplatnenia zodpovedá a uvedené schválil:</w:t>
            </w:r>
          </w:p>
        </w:tc>
        <w:tc>
          <w:tcPr>
            <w:tcW w:w="4535" w:type="dxa"/>
          </w:tcPr>
          <w:p w14:paraId="442C7A13" w14:textId="77777777" w:rsidR="00CB19B0" w:rsidRDefault="00CB19B0">
            <w:pPr>
              <w:widowControl w:val="0"/>
              <w:spacing w:before="60" w:after="60" w:line="252" w:lineRule="auto"/>
              <w:jc w:val="both"/>
              <w:rPr>
                <w:b/>
                <w:sz w:val="22"/>
                <w:szCs w:val="22"/>
              </w:rPr>
            </w:pPr>
          </w:p>
        </w:tc>
      </w:tr>
      <w:tr w:rsidR="00CB19B0" w14:paraId="180CB1D7" w14:textId="77777777">
        <w:trPr>
          <w:cantSplit/>
          <w:jc w:val="center"/>
        </w:trPr>
        <w:tc>
          <w:tcPr>
            <w:tcW w:w="4535" w:type="dxa"/>
          </w:tcPr>
          <w:p w14:paraId="2854F28A" w14:textId="77777777" w:rsidR="00CB19B0" w:rsidRDefault="00B22A18">
            <w:pPr>
              <w:widowControl w:val="0"/>
              <w:spacing w:before="60" w:after="60" w:line="252" w:lineRule="auto"/>
              <w:jc w:val="both"/>
              <w:rPr>
                <w:b/>
                <w:sz w:val="22"/>
                <w:szCs w:val="22"/>
              </w:rPr>
            </w:pPr>
            <w:r>
              <w:rPr>
                <w:sz w:val="22"/>
                <w:szCs w:val="22"/>
              </w:rPr>
              <w:t xml:space="preserve">Bratislava </w:t>
            </w:r>
          </w:p>
        </w:tc>
        <w:tc>
          <w:tcPr>
            <w:tcW w:w="4535" w:type="dxa"/>
          </w:tcPr>
          <w:p w14:paraId="5DE96DC6" w14:textId="77777777" w:rsidR="00CB19B0" w:rsidRDefault="00B22A18">
            <w:pPr>
              <w:widowControl w:val="0"/>
              <w:spacing w:before="60" w:after="60" w:line="252" w:lineRule="auto"/>
              <w:jc w:val="both"/>
              <w:rPr>
                <w:sz w:val="22"/>
                <w:szCs w:val="22"/>
              </w:rPr>
            </w:pPr>
            <w:r>
              <w:rPr>
                <w:sz w:val="22"/>
                <w:szCs w:val="22"/>
              </w:rPr>
              <w:t>_________________________</w:t>
            </w:r>
          </w:p>
          <w:p w14:paraId="5F25365F" w14:textId="77777777" w:rsidR="00CB19B0" w:rsidRDefault="00B22A18">
            <w:pPr>
              <w:widowControl w:val="0"/>
              <w:spacing w:before="60" w:after="60" w:line="252" w:lineRule="auto"/>
              <w:jc w:val="both"/>
              <w:rPr>
                <w:sz w:val="22"/>
                <w:szCs w:val="22"/>
              </w:rPr>
            </w:pPr>
            <w:r>
              <w:rPr>
                <w:sz w:val="22"/>
                <w:szCs w:val="22"/>
              </w:rPr>
              <w:t>Ing. Jozef Brinda</w:t>
            </w:r>
          </w:p>
          <w:p w14:paraId="31A3B480" w14:textId="77777777" w:rsidR="00CB19B0" w:rsidRDefault="00B22A18">
            <w:pPr>
              <w:widowControl w:val="0"/>
              <w:spacing w:before="60" w:after="60" w:line="252" w:lineRule="auto"/>
              <w:jc w:val="both"/>
              <w:rPr>
                <w:sz w:val="22"/>
                <w:szCs w:val="22"/>
              </w:rPr>
            </w:pPr>
            <w:r>
              <w:rPr>
                <w:sz w:val="22"/>
                <w:szCs w:val="22"/>
              </w:rPr>
              <w:t>poverený vedením sekcie informačných systémov</w:t>
            </w:r>
          </w:p>
          <w:p w14:paraId="7050721B" w14:textId="77777777" w:rsidR="00CB19B0" w:rsidRDefault="00B22A18">
            <w:pPr>
              <w:widowControl w:val="0"/>
              <w:spacing w:before="60" w:after="60" w:line="252" w:lineRule="auto"/>
              <w:jc w:val="both"/>
              <w:rPr>
                <w:sz w:val="22"/>
                <w:szCs w:val="22"/>
              </w:rPr>
            </w:pPr>
            <w:r>
              <w:rPr>
                <w:sz w:val="22"/>
                <w:szCs w:val="22"/>
              </w:rPr>
              <w:t>Štatistický úrad Slovenskej republiky</w:t>
            </w:r>
          </w:p>
          <w:p w14:paraId="59366D51" w14:textId="77777777" w:rsidR="00CB19B0" w:rsidRDefault="00CB19B0">
            <w:pPr>
              <w:widowControl w:val="0"/>
              <w:spacing w:before="60" w:after="60" w:line="252" w:lineRule="auto"/>
              <w:jc w:val="both"/>
              <w:rPr>
                <w:sz w:val="22"/>
                <w:szCs w:val="22"/>
              </w:rPr>
            </w:pPr>
          </w:p>
        </w:tc>
      </w:tr>
      <w:tr w:rsidR="00CB19B0" w14:paraId="6E500D98" w14:textId="77777777">
        <w:trPr>
          <w:cantSplit/>
          <w:jc w:val="center"/>
        </w:trPr>
        <w:tc>
          <w:tcPr>
            <w:tcW w:w="4535" w:type="dxa"/>
          </w:tcPr>
          <w:p w14:paraId="3A0F50C9" w14:textId="77777777" w:rsidR="00CB19B0" w:rsidRDefault="00B22A18">
            <w:pPr>
              <w:widowControl w:val="0"/>
              <w:spacing w:before="60" w:after="60" w:line="252" w:lineRule="auto"/>
              <w:jc w:val="both"/>
              <w:rPr>
                <w:sz w:val="22"/>
                <w:szCs w:val="22"/>
              </w:rPr>
            </w:pPr>
            <w:r>
              <w:rPr>
                <w:sz w:val="22"/>
                <w:szCs w:val="22"/>
              </w:rPr>
              <w:t xml:space="preserve">Bratislava </w:t>
            </w:r>
          </w:p>
        </w:tc>
        <w:tc>
          <w:tcPr>
            <w:tcW w:w="4535" w:type="dxa"/>
          </w:tcPr>
          <w:p w14:paraId="789AF406" w14:textId="77777777" w:rsidR="00CB19B0" w:rsidRDefault="00B22A18">
            <w:pPr>
              <w:widowControl w:val="0"/>
              <w:spacing w:before="60" w:after="60" w:line="252" w:lineRule="auto"/>
              <w:jc w:val="both"/>
              <w:rPr>
                <w:sz w:val="22"/>
                <w:szCs w:val="22"/>
              </w:rPr>
            </w:pPr>
            <w:r>
              <w:rPr>
                <w:sz w:val="22"/>
                <w:szCs w:val="22"/>
              </w:rPr>
              <w:t>_________________________</w:t>
            </w:r>
          </w:p>
          <w:p w14:paraId="6B90958B" w14:textId="77777777" w:rsidR="00CB19B0" w:rsidRDefault="00B22A18">
            <w:pPr>
              <w:widowControl w:val="0"/>
              <w:spacing w:before="60" w:after="60" w:line="252" w:lineRule="auto"/>
              <w:jc w:val="both"/>
              <w:rPr>
                <w:sz w:val="22"/>
                <w:szCs w:val="22"/>
              </w:rPr>
            </w:pPr>
            <w:r>
              <w:rPr>
                <w:sz w:val="22"/>
                <w:szCs w:val="22"/>
              </w:rPr>
              <w:t>Ing. Ján Papol</w:t>
            </w:r>
          </w:p>
          <w:p w14:paraId="24C5F001" w14:textId="77777777" w:rsidR="00CB19B0" w:rsidRDefault="00B22A18">
            <w:pPr>
              <w:widowControl w:val="0"/>
              <w:spacing w:before="60" w:after="60" w:line="252" w:lineRule="auto"/>
              <w:jc w:val="both"/>
              <w:rPr>
                <w:sz w:val="22"/>
                <w:szCs w:val="22"/>
              </w:rPr>
            </w:pPr>
            <w:r>
              <w:rPr>
                <w:sz w:val="22"/>
                <w:szCs w:val="22"/>
              </w:rPr>
              <w:t>riaditeľ odboru ekonomického</w:t>
            </w:r>
          </w:p>
          <w:p w14:paraId="58952F9A" w14:textId="77777777" w:rsidR="00CB19B0" w:rsidRDefault="00B22A18">
            <w:pPr>
              <w:widowControl w:val="0"/>
              <w:spacing w:before="60" w:after="60" w:line="252" w:lineRule="auto"/>
              <w:jc w:val="both"/>
              <w:rPr>
                <w:sz w:val="22"/>
                <w:szCs w:val="22"/>
              </w:rPr>
            </w:pPr>
            <w:r>
              <w:rPr>
                <w:sz w:val="22"/>
                <w:szCs w:val="22"/>
              </w:rPr>
              <w:t>Štatistický úrad Slovenskej republiky</w:t>
            </w:r>
          </w:p>
        </w:tc>
      </w:tr>
      <w:tr w:rsidR="00CB19B0" w14:paraId="4401BA12" w14:textId="77777777">
        <w:trPr>
          <w:cantSplit/>
          <w:jc w:val="center"/>
        </w:trPr>
        <w:tc>
          <w:tcPr>
            <w:tcW w:w="4535" w:type="dxa"/>
          </w:tcPr>
          <w:p w14:paraId="10267A94" w14:textId="77777777" w:rsidR="00CB19B0" w:rsidRDefault="00B22A18">
            <w:pPr>
              <w:widowControl w:val="0"/>
              <w:spacing w:before="60" w:after="60" w:line="252" w:lineRule="auto"/>
              <w:jc w:val="both"/>
              <w:rPr>
                <w:b/>
                <w:sz w:val="22"/>
                <w:szCs w:val="22"/>
              </w:rPr>
            </w:pPr>
            <w:r>
              <w:rPr>
                <w:sz w:val="22"/>
                <w:szCs w:val="22"/>
              </w:rPr>
              <w:t>Súťažné podklady za verejného obstarávateľa schválil:</w:t>
            </w:r>
          </w:p>
        </w:tc>
        <w:tc>
          <w:tcPr>
            <w:tcW w:w="4535" w:type="dxa"/>
          </w:tcPr>
          <w:p w14:paraId="2F394B12" w14:textId="77777777" w:rsidR="00CB19B0" w:rsidRDefault="00CB19B0">
            <w:pPr>
              <w:widowControl w:val="0"/>
              <w:spacing w:before="60" w:after="60" w:line="252" w:lineRule="auto"/>
              <w:jc w:val="both"/>
              <w:rPr>
                <w:b/>
                <w:sz w:val="22"/>
                <w:szCs w:val="22"/>
              </w:rPr>
            </w:pPr>
          </w:p>
        </w:tc>
      </w:tr>
      <w:tr w:rsidR="00CB19B0" w14:paraId="2AEA510A" w14:textId="77777777">
        <w:trPr>
          <w:cantSplit/>
          <w:jc w:val="center"/>
        </w:trPr>
        <w:tc>
          <w:tcPr>
            <w:tcW w:w="4535" w:type="dxa"/>
          </w:tcPr>
          <w:p w14:paraId="114C17CA" w14:textId="77777777" w:rsidR="00CB19B0" w:rsidRDefault="00B22A18">
            <w:pPr>
              <w:widowControl w:val="0"/>
              <w:spacing w:before="60" w:after="60" w:line="252" w:lineRule="auto"/>
              <w:jc w:val="both"/>
              <w:rPr>
                <w:b/>
                <w:sz w:val="22"/>
                <w:szCs w:val="22"/>
              </w:rPr>
            </w:pPr>
            <w:r>
              <w:rPr>
                <w:sz w:val="22"/>
                <w:szCs w:val="22"/>
              </w:rPr>
              <w:t xml:space="preserve">Bratislava </w:t>
            </w:r>
          </w:p>
        </w:tc>
        <w:tc>
          <w:tcPr>
            <w:tcW w:w="4535" w:type="dxa"/>
          </w:tcPr>
          <w:p w14:paraId="2F394C4B" w14:textId="77777777" w:rsidR="00CB19B0" w:rsidRDefault="00B22A18">
            <w:pPr>
              <w:widowControl w:val="0"/>
              <w:spacing w:before="60" w:after="60" w:line="252" w:lineRule="auto"/>
              <w:jc w:val="both"/>
              <w:rPr>
                <w:sz w:val="22"/>
                <w:szCs w:val="22"/>
              </w:rPr>
            </w:pPr>
            <w:r>
              <w:rPr>
                <w:sz w:val="22"/>
                <w:szCs w:val="22"/>
              </w:rPr>
              <w:t>_________________________</w:t>
            </w:r>
          </w:p>
          <w:p w14:paraId="44309DA8" w14:textId="77777777" w:rsidR="00CB19B0" w:rsidRDefault="00B22A18">
            <w:pPr>
              <w:widowControl w:val="0"/>
              <w:spacing w:before="60" w:after="60" w:line="252" w:lineRule="auto"/>
              <w:jc w:val="both"/>
              <w:rPr>
                <w:sz w:val="22"/>
                <w:szCs w:val="22"/>
              </w:rPr>
            </w:pPr>
            <w:r>
              <w:rPr>
                <w:sz w:val="22"/>
                <w:szCs w:val="22"/>
              </w:rPr>
              <w:t>Ing. Martin Nemky, MBA</w:t>
            </w:r>
          </w:p>
          <w:p w14:paraId="181D09A7" w14:textId="77777777" w:rsidR="00CB19B0" w:rsidRDefault="00B22A18">
            <w:pPr>
              <w:widowControl w:val="0"/>
              <w:spacing w:before="60" w:after="60" w:line="252" w:lineRule="auto"/>
              <w:jc w:val="both"/>
              <w:rPr>
                <w:sz w:val="22"/>
                <w:szCs w:val="22"/>
              </w:rPr>
            </w:pPr>
            <w:r>
              <w:rPr>
                <w:sz w:val="22"/>
                <w:szCs w:val="22"/>
              </w:rPr>
              <w:t>predseda</w:t>
            </w:r>
          </w:p>
          <w:p w14:paraId="2D081A6B" w14:textId="77777777" w:rsidR="00CB19B0" w:rsidRDefault="00B22A18">
            <w:pPr>
              <w:widowControl w:val="0"/>
              <w:spacing w:before="60" w:after="60" w:line="252" w:lineRule="auto"/>
              <w:jc w:val="both"/>
              <w:rPr>
                <w:b/>
                <w:sz w:val="22"/>
                <w:szCs w:val="22"/>
              </w:rPr>
            </w:pPr>
            <w:r>
              <w:rPr>
                <w:sz w:val="22"/>
                <w:szCs w:val="22"/>
              </w:rPr>
              <w:t>Štatistický úrad Slovenskej republiky</w:t>
            </w:r>
          </w:p>
        </w:tc>
      </w:tr>
    </w:tbl>
    <w:p w14:paraId="7A33C21F" w14:textId="77777777" w:rsidR="00CB19B0" w:rsidRDefault="00CB19B0">
      <w:pPr>
        <w:spacing w:before="60" w:after="60" w:line="252" w:lineRule="auto"/>
        <w:jc w:val="both"/>
        <w:rPr>
          <w:b/>
          <w:sz w:val="32"/>
          <w:szCs w:val="32"/>
        </w:rPr>
        <w:sectPr w:rsidR="00CB19B0">
          <w:headerReference w:type="default" r:id="rId8"/>
          <w:footerReference w:type="default" r:id="rId9"/>
          <w:headerReference w:type="first" r:id="rId10"/>
          <w:pgSz w:w="11906" w:h="16838"/>
          <w:pgMar w:top="1418" w:right="1418" w:bottom="1134" w:left="1418" w:header="709" w:footer="709" w:gutter="0"/>
          <w:pgNumType w:start="1"/>
          <w:cols w:space="708"/>
          <w:titlePg/>
        </w:sectPr>
      </w:pPr>
    </w:p>
    <w:p w14:paraId="2EAB2922" w14:textId="77777777" w:rsidR="00CB19B0" w:rsidRDefault="00CB19B0">
      <w:pPr>
        <w:spacing w:before="60" w:after="60" w:line="252" w:lineRule="auto"/>
        <w:jc w:val="both"/>
        <w:rPr>
          <w:sz w:val="22"/>
          <w:szCs w:val="22"/>
        </w:rPr>
        <w:sectPr w:rsidR="00CB19B0">
          <w:type w:val="continuous"/>
          <w:pgSz w:w="11906" w:h="16838"/>
          <w:pgMar w:top="1418" w:right="1418" w:bottom="1134" w:left="1418" w:header="709" w:footer="709" w:gutter="0"/>
          <w:cols w:num="2" w:space="708" w:equalWidth="0">
            <w:col w:w="4394" w:space="282"/>
            <w:col w:w="4394" w:space="0"/>
          </w:cols>
          <w:titlePg/>
        </w:sectPr>
      </w:pPr>
    </w:p>
    <w:p w14:paraId="7755B937" w14:textId="77777777" w:rsidR="00CB19B0" w:rsidRDefault="00B22A18">
      <w:pPr>
        <w:widowControl w:val="0"/>
        <w:pBdr>
          <w:top w:val="nil"/>
          <w:left w:val="nil"/>
          <w:bottom w:val="nil"/>
          <w:right w:val="nil"/>
          <w:between w:val="nil"/>
        </w:pBdr>
        <w:spacing w:line="276" w:lineRule="auto"/>
      </w:pPr>
      <w:r>
        <w:lastRenderedPageBreak/>
        <w:t>OBSAH SÚŤAŽNÝCH PODKLADOV</w:t>
      </w:r>
    </w:p>
    <w:bookmarkStart w:id="2" w:name="_heading=h.1fob9te" w:colFirst="0" w:colLast="0" w:displacedByCustomXml="next"/>
    <w:bookmarkEnd w:id="2" w:displacedByCustomXml="next"/>
    <w:sdt>
      <w:sdtPr>
        <w:rPr>
          <w:b w:val="0"/>
          <w:caps w:val="0"/>
          <w:sz w:val="24"/>
          <w:szCs w:val="24"/>
        </w:rPr>
        <w:id w:val="173162403"/>
        <w:docPartObj>
          <w:docPartGallery w:val="Table of Contents"/>
          <w:docPartUnique/>
        </w:docPartObj>
      </w:sdtPr>
      <w:sdtContent>
        <w:p w14:paraId="2EAF7834" w14:textId="77777777" w:rsidR="00CB19B0" w:rsidRDefault="00B22A18">
          <w:pPr>
            <w:pStyle w:val="Nadpis2"/>
            <w:widowControl/>
            <w:spacing w:after="240"/>
            <w:ind w:right="-2"/>
          </w:pPr>
          <w:r>
            <w:fldChar w:fldCharType="begin"/>
          </w:r>
          <w:r>
            <w:instrText xml:space="preserve"> TOC \h \u \z \t "Heading 1,1,Heading 2,2,Heading 3,3,Heading 4,4,Heading 5,5,Heading 6,6,"</w:instrText>
          </w:r>
          <w:r>
            <w:fldChar w:fldCharType="separate"/>
          </w:r>
        </w:p>
        <w:p w14:paraId="1CA33B3C"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1fob9te">
            <w:r>
              <w:rPr>
                <w:rFonts w:eastAsia="Times New Roman"/>
                <w:b/>
                <w:color w:val="000000"/>
                <w:sz w:val="22"/>
                <w:szCs w:val="22"/>
              </w:rPr>
              <w:t>OBSAH SÚŤAŽNÝCH PODKLADOV</w:t>
            </w:r>
            <w:r>
              <w:rPr>
                <w:rFonts w:eastAsia="Times New Roman"/>
                <w:b/>
                <w:color w:val="000000"/>
                <w:sz w:val="22"/>
                <w:szCs w:val="22"/>
              </w:rPr>
              <w:tab/>
              <w:t>2</w:t>
            </w:r>
          </w:hyperlink>
        </w:p>
        <w:p w14:paraId="3D242631"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3znysh7">
            <w:r>
              <w:rPr>
                <w:rFonts w:eastAsia="Times New Roman"/>
                <w:b/>
                <w:color w:val="000000"/>
                <w:sz w:val="22"/>
                <w:szCs w:val="22"/>
              </w:rPr>
              <w:t>KAPITOLA A.1 POKYNY PRE UCHÁDZAČOV</w:t>
            </w:r>
            <w:r>
              <w:rPr>
                <w:rFonts w:eastAsia="Times New Roman"/>
                <w:b/>
                <w:color w:val="000000"/>
                <w:sz w:val="22"/>
                <w:szCs w:val="22"/>
              </w:rPr>
              <w:tab/>
              <w:t>4</w:t>
            </w:r>
          </w:hyperlink>
        </w:p>
        <w:p w14:paraId="2EDA04E3"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et92p0">
            <w:r>
              <w:rPr>
                <w:rFonts w:eastAsia="Times New Roman"/>
                <w:color w:val="000000"/>
              </w:rPr>
              <w:t>ČASŤ I. VŠEOBECNÉ INFORMÁCIE</w:t>
            </w:r>
            <w:r>
              <w:rPr>
                <w:rFonts w:eastAsia="Times New Roman"/>
                <w:color w:val="000000"/>
              </w:rPr>
              <w:tab/>
              <w:t>4</w:t>
            </w:r>
          </w:hyperlink>
        </w:p>
        <w:p w14:paraId="7CFA3F32"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tyjcwt">
            <w:r>
              <w:rPr>
                <w:rFonts w:eastAsia="Times New Roman"/>
                <w:color w:val="000000"/>
              </w:rPr>
              <w:t>1.</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rFonts w:eastAsia="Times New Roman"/>
              <w:color w:val="000000"/>
            </w:rPr>
            <w:t>Identifikácia verejného obstarávateľa</w:t>
          </w:r>
          <w:r>
            <w:rPr>
              <w:rFonts w:eastAsia="Times New Roman"/>
              <w:color w:val="000000"/>
            </w:rPr>
            <w:tab/>
            <w:t>4</w:t>
          </w:r>
          <w:r>
            <w:fldChar w:fldCharType="end"/>
          </w:r>
        </w:p>
        <w:p w14:paraId="27574CFD"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dy6vkm">
            <w:r>
              <w:rPr>
                <w:rFonts w:eastAsia="Times New Roman"/>
                <w:color w:val="000000"/>
              </w:rPr>
              <w:t>2.</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rFonts w:eastAsia="Times New Roman"/>
              <w:color w:val="000000"/>
            </w:rPr>
            <w:t>Úvodné ustanovenia</w:t>
          </w:r>
          <w:r>
            <w:rPr>
              <w:rFonts w:eastAsia="Times New Roman"/>
              <w:color w:val="000000"/>
            </w:rPr>
            <w:tab/>
            <w:t>4</w:t>
          </w:r>
          <w:r>
            <w:fldChar w:fldCharType="end"/>
          </w:r>
        </w:p>
        <w:p w14:paraId="5B314812"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t3h5sf">
            <w:r>
              <w:rPr>
                <w:rFonts w:eastAsia="Times New Roman"/>
                <w:color w:val="000000"/>
              </w:rPr>
              <w:t>3.</w:t>
            </w:r>
          </w:hyperlink>
          <w:hyperlink w:anchor="_heading=h.1t3h5sf">
            <w:r>
              <w:rPr>
                <w:rFonts w:ascii="Calibri" w:eastAsia="Calibri" w:hAnsi="Calibri" w:cs="Calibri"/>
                <w:color w:val="000000"/>
                <w:sz w:val="22"/>
                <w:szCs w:val="22"/>
              </w:rPr>
              <w:tab/>
            </w:r>
          </w:hyperlink>
          <w:r>
            <w:fldChar w:fldCharType="begin"/>
          </w:r>
          <w:r>
            <w:instrText xml:space="preserve"> PAGEREF _heading=h.1t3h5sf \h </w:instrText>
          </w:r>
          <w:r>
            <w:fldChar w:fldCharType="separate"/>
          </w:r>
          <w:r>
            <w:rPr>
              <w:rFonts w:eastAsia="Times New Roman"/>
              <w:color w:val="000000"/>
            </w:rPr>
            <w:t>Predmet súťažných podkladov a postup zadávania zákazky</w:t>
          </w:r>
          <w:r>
            <w:rPr>
              <w:rFonts w:eastAsia="Times New Roman"/>
              <w:color w:val="000000"/>
            </w:rPr>
            <w:tab/>
            <w:t>5</w:t>
          </w:r>
          <w:r>
            <w:fldChar w:fldCharType="end"/>
          </w:r>
        </w:p>
        <w:p w14:paraId="0CA6C34B"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4d34og8">
            <w:r>
              <w:rPr>
                <w:rFonts w:eastAsia="Times New Roman"/>
                <w:color w:val="000000"/>
              </w:rPr>
              <w:t>4.</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rFonts w:eastAsia="Times New Roman"/>
              <w:color w:val="000000"/>
            </w:rPr>
            <w:t>Predmet zákazky</w:t>
          </w:r>
          <w:r>
            <w:rPr>
              <w:rFonts w:eastAsia="Times New Roman"/>
              <w:color w:val="000000"/>
            </w:rPr>
            <w:tab/>
            <w:t>6</w:t>
          </w:r>
          <w:r>
            <w:fldChar w:fldCharType="end"/>
          </w:r>
        </w:p>
        <w:p w14:paraId="749EC52C"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s8eyo1">
            <w:r>
              <w:rPr>
                <w:rFonts w:eastAsia="Times New Roman"/>
                <w:color w:val="000000"/>
              </w:rPr>
              <w:t>5.</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rFonts w:eastAsia="Times New Roman"/>
              <w:color w:val="000000"/>
            </w:rPr>
            <w:t>Variantné riešenia</w:t>
          </w:r>
          <w:r>
            <w:rPr>
              <w:rFonts w:eastAsia="Times New Roman"/>
              <w:color w:val="000000"/>
            </w:rPr>
            <w:tab/>
            <w:t>7</w:t>
          </w:r>
          <w:r>
            <w:fldChar w:fldCharType="end"/>
          </w:r>
        </w:p>
        <w:p w14:paraId="09FF1A48"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7dp8vu">
            <w:r>
              <w:rPr>
                <w:rFonts w:eastAsia="Times New Roman"/>
                <w:color w:val="000000"/>
              </w:rPr>
              <w:t>6.</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rFonts w:eastAsia="Times New Roman"/>
              <w:color w:val="000000"/>
            </w:rPr>
            <w:t>Miesto a termín poskytovania predmetu zákazky</w:t>
          </w:r>
          <w:r>
            <w:rPr>
              <w:rFonts w:eastAsia="Times New Roman"/>
              <w:color w:val="000000"/>
            </w:rPr>
            <w:tab/>
            <w:t>8</w:t>
          </w:r>
          <w:r>
            <w:fldChar w:fldCharType="end"/>
          </w:r>
        </w:p>
        <w:p w14:paraId="1A9FE1D9"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rdcrjn">
            <w:r>
              <w:rPr>
                <w:rFonts w:eastAsia="Times New Roman"/>
                <w:color w:val="000000"/>
              </w:rPr>
              <w:t>7.</w:t>
            </w:r>
          </w:hyperlink>
          <w:hyperlink w:anchor="_heading=h.3rdcrjn">
            <w:r>
              <w:rPr>
                <w:rFonts w:ascii="Calibri" w:eastAsia="Calibri" w:hAnsi="Calibri" w:cs="Calibri"/>
                <w:color w:val="000000"/>
                <w:sz w:val="22"/>
                <w:szCs w:val="22"/>
              </w:rPr>
              <w:tab/>
            </w:r>
          </w:hyperlink>
          <w:r>
            <w:fldChar w:fldCharType="begin"/>
          </w:r>
          <w:r>
            <w:instrText xml:space="preserve"> PAGEREF _heading=h.3rdcrjn \h </w:instrText>
          </w:r>
          <w:r>
            <w:fldChar w:fldCharType="separate"/>
          </w:r>
          <w:r>
            <w:rPr>
              <w:rFonts w:eastAsia="Times New Roman"/>
              <w:color w:val="000000"/>
            </w:rPr>
            <w:t>Typ zmluvy</w:t>
          </w:r>
          <w:r>
            <w:rPr>
              <w:rFonts w:eastAsia="Times New Roman"/>
              <w:color w:val="000000"/>
            </w:rPr>
            <w:tab/>
            <w:t>8</w:t>
          </w:r>
          <w:r>
            <w:fldChar w:fldCharType="end"/>
          </w:r>
        </w:p>
        <w:p w14:paraId="02A80353"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6in1rg">
            <w:r>
              <w:rPr>
                <w:rFonts w:eastAsia="Times New Roman"/>
                <w:color w:val="000000"/>
              </w:rPr>
              <w:t>8.</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rFonts w:eastAsia="Times New Roman"/>
              <w:color w:val="000000"/>
            </w:rPr>
            <w:t>Zdroj finančných prostriedkov, Platobné podmienky</w:t>
          </w:r>
          <w:r>
            <w:rPr>
              <w:rFonts w:eastAsia="Times New Roman"/>
              <w:color w:val="000000"/>
            </w:rPr>
            <w:tab/>
            <w:t>8</w:t>
          </w:r>
          <w:r>
            <w:fldChar w:fldCharType="end"/>
          </w:r>
        </w:p>
        <w:p w14:paraId="02943131"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lnxbz9">
            <w:r>
              <w:rPr>
                <w:rFonts w:eastAsia="Times New Roman"/>
                <w:color w:val="000000"/>
              </w:rPr>
              <w:t>9.</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rFonts w:eastAsia="Times New Roman"/>
              <w:color w:val="000000"/>
            </w:rPr>
            <w:t>Skupina dodávateľov</w:t>
          </w:r>
          <w:r>
            <w:rPr>
              <w:rFonts w:eastAsia="Times New Roman"/>
              <w:color w:val="000000"/>
            </w:rPr>
            <w:tab/>
            <w:t>8</w:t>
          </w:r>
          <w:r>
            <w:fldChar w:fldCharType="end"/>
          </w:r>
        </w:p>
        <w:p w14:paraId="0A2FD476"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35nkun2">
            <w:r>
              <w:rPr>
                <w:rFonts w:eastAsia="Times New Roman"/>
                <w:color w:val="000000"/>
              </w:rPr>
              <w:t>ČASŤ II. KOMUNIKÁCIA A VYSVETĽOVANIE</w:t>
            </w:r>
            <w:r>
              <w:rPr>
                <w:rFonts w:eastAsia="Times New Roman"/>
                <w:color w:val="000000"/>
              </w:rPr>
              <w:tab/>
              <w:t>9</w:t>
            </w:r>
          </w:hyperlink>
        </w:p>
        <w:p w14:paraId="67F66B0E"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ksv4uv">
            <w:r>
              <w:rPr>
                <w:rFonts w:eastAsia="Times New Roman"/>
                <w:color w:val="000000"/>
              </w:rPr>
              <w:t>10.</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rFonts w:eastAsia="Times New Roman"/>
              <w:color w:val="000000"/>
            </w:rPr>
            <w:t>Spôsob dorozumievania / komunikácia</w:t>
          </w:r>
          <w:r>
            <w:rPr>
              <w:rFonts w:eastAsia="Times New Roman"/>
              <w:color w:val="000000"/>
            </w:rPr>
            <w:tab/>
            <w:t>9</w:t>
          </w:r>
          <w:r>
            <w:fldChar w:fldCharType="end"/>
          </w:r>
        </w:p>
        <w:p w14:paraId="7375F981"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44sinio">
            <w:r>
              <w:rPr>
                <w:rFonts w:eastAsia="Times New Roman"/>
                <w:color w:val="000000"/>
              </w:rPr>
              <w:t>11.</w:t>
            </w:r>
          </w:hyperlink>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rFonts w:eastAsia="Times New Roman"/>
              <w:color w:val="000000"/>
            </w:rPr>
            <w:t>Vysvetľovanie a doplnenie súťažných podkladov</w:t>
          </w:r>
          <w:r>
            <w:rPr>
              <w:rFonts w:eastAsia="Times New Roman"/>
              <w:color w:val="000000"/>
            </w:rPr>
            <w:tab/>
            <w:t>11</w:t>
          </w:r>
          <w:r>
            <w:fldChar w:fldCharType="end"/>
          </w:r>
        </w:p>
        <w:p w14:paraId="0FF1B670"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jxsxqh">
            <w:r>
              <w:rPr>
                <w:rFonts w:eastAsia="Times New Roman"/>
                <w:color w:val="000000"/>
              </w:rPr>
              <w:t>12.</w:t>
            </w:r>
          </w:hyperlink>
          <w:hyperlink w:anchor="_heading=h.2jxsxqh">
            <w:r>
              <w:rPr>
                <w:rFonts w:ascii="Calibri" w:eastAsia="Calibri" w:hAnsi="Calibri" w:cs="Calibri"/>
                <w:color w:val="000000"/>
                <w:sz w:val="22"/>
                <w:szCs w:val="22"/>
              </w:rPr>
              <w:tab/>
            </w:r>
          </w:hyperlink>
          <w:r>
            <w:fldChar w:fldCharType="begin"/>
          </w:r>
          <w:r>
            <w:instrText xml:space="preserve"> PAGEREF _heading=h.2jxsxqh \h </w:instrText>
          </w:r>
          <w:r>
            <w:fldChar w:fldCharType="separate"/>
          </w:r>
          <w:r>
            <w:rPr>
              <w:rFonts w:eastAsia="Times New Roman"/>
              <w:color w:val="000000"/>
            </w:rPr>
            <w:t>Obhliadka miesta poskytovania predmetu zákazky</w:t>
          </w:r>
          <w:r>
            <w:rPr>
              <w:rFonts w:eastAsia="Times New Roman"/>
              <w:color w:val="000000"/>
            </w:rPr>
            <w:tab/>
            <w:t>12</w:t>
          </w:r>
          <w:r>
            <w:fldChar w:fldCharType="end"/>
          </w:r>
        </w:p>
        <w:p w14:paraId="46F0A1CE"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z337ya">
            <w:r>
              <w:rPr>
                <w:rFonts w:eastAsia="Times New Roman"/>
                <w:color w:val="000000"/>
              </w:rPr>
              <w:t>ČASŤ III. PRÍPRAVA PONUKY, OBSAH PONUKY</w:t>
            </w:r>
            <w:r>
              <w:rPr>
                <w:rFonts w:eastAsia="Times New Roman"/>
                <w:color w:val="000000"/>
              </w:rPr>
              <w:tab/>
              <w:t>12</w:t>
            </w:r>
          </w:hyperlink>
        </w:p>
        <w:p w14:paraId="187C41BE"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j2qqm3">
            <w:r>
              <w:rPr>
                <w:rFonts w:eastAsia="Times New Roman"/>
                <w:color w:val="000000"/>
              </w:rPr>
              <w:t>13.</w:t>
            </w:r>
          </w:hyperlink>
          <w:hyperlink w:anchor="_heading=h.3j2qqm3">
            <w:r>
              <w:rPr>
                <w:rFonts w:ascii="Calibri" w:eastAsia="Calibri" w:hAnsi="Calibri" w:cs="Calibri"/>
                <w:color w:val="000000"/>
                <w:sz w:val="22"/>
                <w:szCs w:val="22"/>
              </w:rPr>
              <w:tab/>
            </w:r>
          </w:hyperlink>
          <w:r>
            <w:fldChar w:fldCharType="begin"/>
          </w:r>
          <w:r>
            <w:instrText xml:space="preserve"> PAGEREF _heading=h.3j2qqm3 \h </w:instrText>
          </w:r>
          <w:r>
            <w:fldChar w:fldCharType="separate"/>
          </w:r>
          <w:r>
            <w:rPr>
              <w:rFonts w:eastAsia="Times New Roman"/>
              <w:color w:val="000000"/>
            </w:rPr>
            <w:t>Vyhotovenie ponuky</w:t>
          </w:r>
          <w:r>
            <w:rPr>
              <w:rFonts w:eastAsia="Times New Roman"/>
              <w:color w:val="000000"/>
            </w:rPr>
            <w:tab/>
            <w:t>12</w:t>
          </w:r>
          <w:r>
            <w:fldChar w:fldCharType="end"/>
          </w:r>
        </w:p>
        <w:p w14:paraId="71F2CAB2"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y810tw">
            <w:r>
              <w:rPr>
                <w:rFonts w:eastAsia="Times New Roman"/>
                <w:color w:val="000000"/>
              </w:rPr>
              <w:t>14.</w:t>
            </w:r>
          </w:hyperlink>
          <w:hyperlink w:anchor="_heading=h.1y810tw">
            <w:r>
              <w:rPr>
                <w:rFonts w:ascii="Calibri" w:eastAsia="Calibri" w:hAnsi="Calibri" w:cs="Calibri"/>
                <w:color w:val="000000"/>
                <w:sz w:val="22"/>
                <w:szCs w:val="22"/>
              </w:rPr>
              <w:tab/>
            </w:r>
          </w:hyperlink>
          <w:r>
            <w:fldChar w:fldCharType="begin"/>
          </w:r>
          <w:r>
            <w:instrText xml:space="preserve"> PAGEREF _heading=h.1y810tw \h </w:instrText>
          </w:r>
          <w:r>
            <w:fldChar w:fldCharType="separate"/>
          </w:r>
          <w:r>
            <w:rPr>
              <w:rFonts w:eastAsia="Times New Roman"/>
              <w:color w:val="000000"/>
            </w:rPr>
            <w:t>Náklady na vypracovanie ponuky</w:t>
          </w:r>
          <w:r>
            <w:rPr>
              <w:rFonts w:eastAsia="Times New Roman"/>
              <w:color w:val="000000"/>
            </w:rPr>
            <w:tab/>
            <w:t>13</w:t>
          </w:r>
          <w:r>
            <w:fldChar w:fldCharType="end"/>
          </w:r>
        </w:p>
        <w:p w14:paraId="0A57031B"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4i7ojhp">
            <w:r>
              <w:rPr>
                <w:rFonts w:eastAsia="Times New Roman"/>
                <w:color w:val="000000"/>
              </w:rPr>
              <w:t>15.</w:t>
            </w:r>
          </w:hyperlink>
          <w:hyperlink w:anchor="_heading=h.4i7ojhp">
            <w:r>
              <w:rPr>
                <w:rFonts w:ascii="Calibri" w:eastAsia="Calibri" w:hAnsi="Calibri" w:cs="Calibri"/>
                <w:color w:val="000000"/>
                <w:sz w:val="22"/>
                <w:szCs w:val="22"/>
              </w:rPr>
              <w:tab/>
            </w:r>
          </w:hyperlink>
          <w:r>
            <w:fldChar w:fldCharType="begin"/>
          </w:r>
          <w:r>
            <w:instrText xml:space="preserve"> PAGEREF _heading=h.4i7ojhp \h </w:instrText>
          </w:r>
          <w:r>
            <w:fldChar w:fldCharType="separate"/>
          </w:r>
          <w:r>
            <w:rPr>
              <w:rFonts w:eastAsia="Times New Roman"/>
              <w:color w:val="000000"/>
            </w:rPr>
            <w:t>Jazyk ponuky</w:t>
          </w:r>
          <w:r>
            <w:rPr>
              <w:rFonts w:eastAsia="Times New Roman"/>
              <w:color w:val="000000"/>
            </w:rPr>
            <w:tab/>
            <w:t>13</w:t>
          </w:r>
          <w:r>
            <w:fldChar w:fldCharType="end"/>
          </w:r>
        </w:p>
        <w:p w14:paraId="471EE0C6"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xcytpi">
            <w:r>
              <w:rPr>
                <w:rFonts w:eastAsia="Times New Roman"/>
                <w:color w:val="000000"/>
              </w:rPr>
              <w:t>16.</w:t>
            </w:r>
          </w:hyperlink>
          <w:hyperlink w:anchor="_heading=h.2xcytpi">
            <w:r>
              <w:rPr>
                <w:rFonts w:ascii="Calibri" w:eastAsia="Calibri" w:hAnsi="Calibri" w:cs="Calibri"/>
                <w:color w:val="000000"/>
                <w:sz w:val="22"/>
                <w:szCs w:val="22"/>
              </w:rPr>
              <w:tab/>
            </w:r>
          </w:hyperlink>
          <w:r>
            <w:fldChar w:fldCharType="begin"/>
          </w:r>
          <w:r>
            <w:instrText xml:space="preserve"> PAGEREF _heading=h.2xcytpi \h </w:instrText>
          </w:r>
          <w:r>
            <w:fldChar w:fldCharType="separate"/>
          </w:r>
          <w:r>
            <w:rPr>
              <w:rFonts w:eastAsia="Times New Roman"/>
              <w:color w:val="000000"/>
            </w:rPr>
            <w:t>Mena a ceny uvádzané v ponuke</w:t>
          </w:r>
          <w:r>
            <w:rPr>
              <w:rFonts w:eastAsia="Times New Roman"/>
              <w:color w:val="000000"/>
            </w:rPr>
            <w:tab/>
            <w:t>13</w:t>
          </w:r>
          <w:r>
            <w:fldChar w:fldCharType="end"/>
          </w:r>
        </w:p>
        <w:p w14:paraId="06A1EE17"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ci93xb">
            <w:r>
              <w:rPr>
                <w:rFonts w:eastAsia="Times New Roman"/>
                <w:color w:val="000000"/>
              </w:rPr>
              <w:t>17.</w:t>
            </w:r>
          </w:hyperlink>
          <w:hyperlink w:anchor="_heading=h.1ci93xb">
            <w:r>
              <w:rPr>
                <w:rFonts w:ascii="Calibri" w:eastAsia="Calibri" w:hAnsi="Calibri" w:cs="Calibri"/>
                <w:color w:val="000000"/>
                <w:sz w:val="22"/>
                <w:szCs w:val="22"/>
              </w:rPr>
              <w:tab/>
            </w:r>
          </w:hyperlink>
          <w:r>
            <w:fldChar w:fldCharType="begin"/>
          </w:r>
          <w:r>
            <w:instrText xml:space="preserve"> PAGEREF _heading=h.1ci93xb \h </w:instrText>
          </w:r>
          <w:r>
            <w:fldChar w:fldCharType="separate"/>
          </w:r>
          <w:r>
            <w:rPr>
              <w:rFonts w:eastAsia="Times New Roman"/>
              <w:color w:val="000000"/>
            </w:rPr>
            <w:t>Zábezpeka</w:t>
          </w:r>
          <w:r>
            <w:rPr>
              <w:rFonts w:eastAsia="Times New Roman"/>
              <w:color w:val="000000"/>
            </w:rPr>
            <w:tab/>
            <w:t>14</w:t>
          </w:r>
          <w:r>
            <w:fldChar w:fldCharType="end"/>
          </w:r>
        </w:p>
        <w:p w14:paraId="0D3799E3"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whwml4">
            <w:r>
              <w:rPr>
                <w:rFonts w:eastAsia="Times New Roman"/>
                <w:color w:val="000000"/>
              </w:rPr>
              <w:t>18.</w:t>
            </w:r>
          </w:hyperlink>
          <w:hyperlink w:anchor="_heading=h.3whwml4">
            <w:r>
              <w:rPr>
                <w:rFonts w:ascii="Calibri" w:eastAsia="Calibri" w:hAnsi="Calibri" w:cs="Calibri"/>
                <w:color w:val="000000"/>
                <w:sz w:val="22"/>
                <w:szCs w:val="22"/>
              </w:rPr>
              <w:tab/>
            </w:r>
          </w:hyperlink>
          <w:r>
            <w:fldChar w:fldCharType="begin"/>
          </w:r>
          <w:r>
            <w:instrText xml:space="preserve"> PAGEREF _heading=h.3whwml4 \h </w:instrText>
          </w:r>
          <w:r>
            <w:fldChar w:fldCharType="separate"/>
          </w:r>
          <w:r>
            <w:rPr>
              <w:rFonts w:eastAsia="Times New Roman"/>
              <w:color w:val="000000"/>
            </w:rPr>
            <w:t>Obsah ponuky</w:t>
          </w:r>
          <w:r>
            <w:rPr>
              <w:rFonts w:eastAsia="Times New Roman"/>
              <w:color w:val="000000"/>
            </w:rPr>
            <w:tab/>
            <w:t>16</w:t>
          </w:r>
          <w:r>
            <w:fldChar w:fldCharType="end"/>
          </w:r>
        </w:p>
        <w:p w14:paraId="29174F6A"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bn6wsx">
            <w:r>
              <w:rPr>
                <w:rFonts w:eastAsia="Times New Roman"/>
                <w:color w:val="000000"/>
              </w:rPr>
              <w:t>ČASŤ IV. PREDKLADANIE PONÚK</w:t>
            </w:r>
            <w:r>
              <w:rPr>
                <w:rFonts w:eastAsia="Times New Roman"/>
                <w:color w:val="000000"/>
              </w:rPr>
              <w:tab/>
              <w:t>18</w:t>
            </w:r>
          </w:hyperlink>
        </w:p>
        <w:p w14:paraId="7E4E66F4"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qsh70q">
            <w:r>
              <w:rPr>
                <w:rFonts w:eastAsia="Times New Roman"/>
                <w:color w:val="000000"/>
              </w:rPr>
              <w:t>19.</w:t>
            </w:r>
          </w:hyperlink>
          <w:hyperlink w:anchor="_heading=h.qsh70q">
            <w:r>
              <w:rPr>
                <w:rFonts w:ascii="Calibri" w:eastAsia="Calibri" w:hAnsi="Calibri" w:cs="Calibri"/>
                <w:color w:val="000000"/>
                <w:sz w:val="22"/>
                <w:szCs w:val="22"/>
              </w:rPr>
              <w:tab/>
            </w:r>
          </w:hyperlink>
          <w:r>
            <w:fldChar w:fldCharType="begin"/>
          </w:r>
          <w:r>
            <w:instrText xml:space="preserve"> PAGEREF _heading=h.qsh70q \h </w:instrText>
          </w:r>
          <w:r>
            <w:fldChar w:fldCharType="separate"/>
          </w:r>
          <w:r>
            <w:rPr>
              <w:rFonts w:eastAsia="Times New Roman"/>
              <w:color w:val="000000"/>
            </w:rPr>
            <w:t>Predloženie ponuky</w:t>
          </w:r>
          <w:r>
            <w:rPr>
              <w:rFonts w:eastAsia="Times New Roman"/>
              <w:color w:val="000000"/>
            </w:rPr>
            <w:tab/>
            <w:t>18</w:t>
          </w:r>
          <w:r>
            <w:fldChar w:fldCharType="end"/>
          </w:r>
        </w:p>
        <w:p w14:paraId="20D0897E"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as4poj">
            <w:r>
              <w:rPr>
                <w:rFonts w:eastAsia="Times New Roman"/>
                <w:color w:val="000000"/>
              </w:rPr>
              <w:t>20.</w:t>
            </w:r>
          </w:hyperlink>
          <w:hyperlink w:anchor="_heading=h.3as4poj">
            <w:r>
              <w:rPr>
                <w:rFonts w:ascii="Calibri" w:eastAsia="Calibri" w:hAnsi="Calibri" w:cs="Calibri"/>
                <w:color w:val="000000"/>
                <w:sz w:val="22"/>
                <w:szCs w:val="22"/>
              </w:rPr>
              <w:tab/>
            </w:r>
          </w:hyperlink>
          <w:r>
            <w:fldChar w:fldCharType="begin"/>
          </w:r>
          <w:r>
            <w:instrText xml:space="preserve"> PAGEREF _heading=h.3as4poj \h </w:instrText>
          </w:r>
          <w:r>
            <w:fldChar w:fldCharType="separate"/>
          </w:r>
          <w:r>
            <w:rPr>
              <w:rFonts w:eastAsia="Times New Roman"/>
              <w:color w:val="000000"/>
            </w:rPr>
            <w:t>Lehota na predkladanie ponúk</w:t>
          </w:r>
          <w:r>
            <w:rPr>
              <w:rFonts w:eastAsia="Times New Roman"/>
              <w:color w:val="000000"/>
            </w:rPr>
            <w:tab/>
            <w:t>18</w:t>
          </w:r>
          <w:r>
            <w:fldChar w:fldCharType="end"/>
          </w:r>
        </w:p>
        <w:p w14:paraId="7B375B25"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pxezwc">
            <w:r>
              <w:rPr>
                <w:rFonts w:eastAsia="Times New Roman"/>
                <w:color w:val="000000"/>
              </w:rPr>
              <w:t>21.</w:t>
            </w:r>
          </w:hyperlink>
          <w:hyperlink w:anchor="_heading=h.1pxezwc">
            <w:r>
              <w:rPr>
                <w:rFonts w:ascii="Calibri" w:eastAsia="Calibri" w:hAnsi="Calibri" w:cs="Calibri"/>
                <w:color w:val="000000"/>
                <w:sz w:val="22"/>
                <w:szCs w:val="22"/>
              </w:rPr>
              <w:tab/>
            </w:r>
          </w:hyperlink>
          <w:r>
            <w:fldChar w:fldCharType="begin"/>
          </w:r>
          <w:r>
            <w:instrText xml:space="preserve"> PAGEREF _heading=h.1pxezwc \h </w:instrText>
          </w:r>
          <w:r>
            <w:fldChar w:fldCharType="separate"/>
          </w:r>
          <w:r>
            <w:rPr>
              <w:rFonts w:eastAsia="Times New Roman"/>
              <w:color w:val="000000"/>
            </w:rPr>
            <w:t>Doplnenie, zmena alebo odvolanie (späť vzatie) ponuky, odstúpenie od ponuky</w:t>
          </w:r>
          <w:r>
            <w:rPr>
              <w:rFonts w:eastAsia="Times New Roman"/>
              <w:color w:val="000000"/>
            </w:rPr>
            <w:tab/>
            <w:t>19</w:t>
          </w:r>
          <w:r>
            <w:fldChar w:fldCharType="end"/>
          </w:r>
        </w:p>
        <w:p w14:paraId="15B0995F"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49x2ik5">
            <w:r>
              <w:rPr>
                <w:rFonts w:eastAsia="Times New Roman"/>
                <w:color w:val="000000"/>
              </w:rPr>
              <w:t>22.</w:t>
            </w:r>
          </w:hyperlink>
          <w:hyperlink w:anchor="_heading=h.49x2ik5">
            <w:r>
              <w:rPr>
                <w:rFonts w:ascii="Calibri" w:eastAsia="Calibri" w:hAnsi="Calibri" w:cs="Calibri"/>
                <w:color w:val="000000"/>
                <w:sz w:val="22"/>
                <w:szCs w:val="22"/>
              </w:rPr>
              <w:tab/>
            </w:r>
          </w:hyperlink>
          <w:r>
            <w:fldChar w:fldCharType="begin"/>
          </w:r>
          <w:r>
            <w:instrText xml:space="preserve"> PAGEREF _heading=h.49x2ik5 \h </w:instrText>
          </w:r>
          <w:r>
            <w:fldChar w:fldCharType="separate"/>
          </w:r>
          <w:r>
            <w:rPr>
              <w:rFonts w:eastAsia="Times New Roman"/>
              <w:color w:val="000000"/>
            </w:rPr>
            <w:t>Lehota viazanosti ponúk</w:t>
          </w:r>
          <w:r>
            <w:rPr>
              <w:rFonts w:eastAsia="Times New Roman"/>
              <w:color w:val="000000"/>
            </w:rPr>
            <w:tab/>
            <w:t>19</w:t>
          </w:r>
          <w:r>
            <w:fldChar w:fldCharType="end"/>
          </w:r>
        </w:p>
        <w:p w14:paraId="32F89FF6"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p2csry">
            <w:r>
              <w:rPr>
                <w:rFonts w:eastAsia="Times New Roman"/>
                <w:color w:val="000000"/>
              </w:rPr>
              <w:t>ČASŤ V. OTVÁRANIE A VYHODNOTENIE PONÚK</w:t>
            </w:r>
            <w:r>
              <w:rPr>
                <w:rFonts w:eastAsia="Times New Roman"/>
                <w:color w:val="000000"/>
              </w:rPr>
              <w:tab/>
              <w:t>19</w:t>
            </w:r>
          </w:hyperlink>
        </w:p>
        <w:p w14:paraId="071D8107"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47n2zr">
            <w:r>
              <w:rPr>
                <w:rFonts w:eastAsia="Times New Roman"/>
                <w:color w:val="000000"/>
              </w:rPr>
              <w:t>23.</w:t>
            </w:r>
          </w:hyperlink>
          <w:hyperlink w:anchor="_heading=h.147n2zr">
            <w:r>
              <w:rPr>
                <w:rFonts w:ascii="Calibri" w:eastAsia="Calibri" w:hAnsi="Calibri" w:cs="Calibri"/>
                <w:color w:val="000000"/>
                <w:sz w:val="22"/>
                <w:szCs w:val="22"/>
              </w:rPr>
              <w:tab/>
            </w:r>
          </w:hyperlink>
          <w:r>
            <w:fldChar w:fldCharType="begin"/>
          </w:r>
          <w:r>
            <w:instrText xml:space="preserve"> PAGEREF _heading=h.147n2zr \h </w:instrText>
          </w:r>
          <w:r>
            <w:fldChar w:fldCharType="separate"/>
          </w:r>
          <w:r>
            <w:rPr>
              <w:rFonts w:eastAsia="Times New Roman"/>
              <w:color w:val="000000"/>
            </w:rPr>
            <w:t>Otváranie ponúk</w:t>
          </w:r>
          <w:r>
            <w:rPr>
              <w:rFonts w:eastAsia="Times New Roman"/>
              <w:color w:val="000000"/>
            </w:rPr>
            <w:tab/>
            <w:t>19</w:t>
          </w:r>
          <w:r>
            <w:fldChar w:fldCharType="end"/>
          </w:r>
        </w:p>
        <w:p w14:paraId="11EBA929"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o7alnk">
            <w:r>
              <w:rPr>
                <w:rFonts w:eastAsia="Times New Roman"/>
                <w:color w:val="000000"/>
              </w:rPr>
              <w:t>24.</w:t>
            </w:r>
          </w:hyperlink>
          <w:hyperlink w:anchor="_heading=h.3o7alnk">
            <w:r>
              <w:rPr>
                <w:rFonts w:ascii="Calibri" w:eastAsia="Calibri" w:hAnsi="Calibri" w:cs="Calibri"/>
                <w:color w:val="000000"/>
                <w:sz w:val="22"/>
                <w:szCs w:val="22"/>
              </w:rPr>
              <w:tab/>
            </w:r>
          </w:hyperlink>
          <w:r>
            <w:fldChar w:fldCharType="begin"/>
          </w:r>
          <w:r>
            <w:instrText xml:space="preserve"> PAGEREF _heading=h.3o7alnk \h </w:instrText>
          </w:r>
          <w:r>
            <w:fldChar w:fldCharType="separate"/>
          </w:r>
          <w:r>
            <w:rPr>
              <w:rFonts w:eastAsia="Times New Roman"/>
              <w:color w:val="000000"/>
            </w:rPr>
            <w:t>Vyhodnocovanie ponúk</w:t>
          </w:r>
          <w:r>
            <w:rPr>
              <w:rFonts w:eastAsia="Times New Roman"/>
              <w:color w:val="000000"/>
            </w:rPr>
            <w:tab/>
            <w:t>19</w:t>
          </w:r>
          <w:r>
            <w:fldChar w:fldCharType="end"/>
          </w:r>
        </w:p>
        <w:p w14:paraId="18C5458A"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3ckvvd">
            <w:r>
              <w:rPr>
                <w:rFonts w:eastAsia="Times New Roman"/>
                <w:color w:val="000000"/>
              </w:rPr>
              <w:t>25.</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rFonts w:eastAsia="Times New Roman"/>
              <w:color w:val="000000"/>
            </w:rPr>
            <w:t>Vyhodnotenie splnenia podmienok účasti</w:t>
          </w:r>
          <w:r>
            <w:rPr>
              <w:rFonts w:eastAsia="Times New Roman"/>
              <w:color w:val="000000"/>
            </w:rPr>
            <w:tab/>
            <w:t>20</w:t>
          </w:r>
          <w:r>
            <w:fldChar w:fldCharType="end"/>
          </w:r>
        </w:p>
        <w:p w14:paraId="63098916"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ihv636">
            <w:r>
              <w:rPr>
                <w:rFonts w:eastAsia="Times New Roman"/>
                <w:color w:val="000000"/>
              </w:rPr>
              <w:t>ČASŤ VI. PRIJATIE PONUKY A UZATVORENIE ZMLUVY</w:t>
            </w:r>
            <w:r>
              <w:rPr>
                <w:rFonts w:eastAsia="Times New Roman"/>
                <w:color w:val="000000"/>
              </w:rPr>
              <w:tab/>
              <w:t>22</w:t>
            </w:r>
          </w:hyperlink>
        </w:p>
        <w:p w14:paraId="7FDCF58B"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2hioqz">
            <w:r>
              <w:rPr>
                <w:rFonts w:eastAsia="Times New Roman"/>
                <w:color w:val="000000"/>
              </w:rPr>
              <w:t>26.</w:t>
            </w:r>
          </w:hyperlink>
          <w:hyperlink w:anchor="_heading=h.32hioqz">
            <w:r>
              <w:rPr>
                <w:rFonts w:ascii="Calibri" w:eastAsia="Calibri" w:hAnsi="Calibri" w:cs="Calibri"/>
                <w:color w:val="000000"/>
                <w:sz w:val="22"/>
                <w:szCs w:val="22"/>
              </w:rPr>
              <w:tab/>
            </w:r>
          </w:hyperlink>
          <w:r>
            <w:fldChar w:fldCharType="begin"/>
          </w:r>
          <w:r>
            <w:instrText xml:space="preserve"> PAGEREF _heading=h.32hioqz \h </w:instrText>
          </w:r>
          <w:r>
            <w:fldChar w:fldCharType="separate"/>
          </w:r>
          <w:r>
            <w:rPr>
              <w:rFonts w:eastAsia="Times New Roman"/>
              <w:color w:val="000000"/>
            </w:rPr>
            <w:t>Postup po vyhodnotení ponúk</w:t>
          </w:r>
          <w:r>
            <w:rPr>
              <w:rFonts w:eastAsia="Times New Roman"/>
              <w:color w:val="000000"/>
            </w:rPr>
            <w:tab/>
            <w:t>22</w:t>
          </w:r>
          <w:r>
            <w:fldChar w:fldCharType="end"/>
          </w:r>
        </w:p>
        <w:p w14:paraId="5AC4CC8E"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hmsyys">
            <w:r>
              <w:rPr>
                <w:rFonts w:eastAsia="Times New Roman"/>
                <w:color w:val="000000"/>
              </w:rPr>
              <w:t>27.</w:t>
            </w:r>
          </w:hyperlink>
          <w:hyperlink w:anchor="_heading=h.1hmsyys">
            <w:r>
              <w:rPr>
                <w:rFonts w:ascii="Calibri" w:eastAsia="Calibri" w:hAnsi="Calibri" w:cs="Calibri"/>
                <w:color w:val="000000"/>
                <w:sz w:val="22"/>
                <w:szCs w:val="22"/>
              </w:rPr>
              <w:tab/>
            </w:r>
          </w:hyperlink>
          <w:r>
            <w:fldChar w:fldCharType="begin"/>
          </w:r>
          <w:r>
            <w:instrText xml:space="preserve"> PAGEREF _heading=h.1hmsyys \h </w:instrText>
          </w:r>
          <w:r>
            <w:fldChar w:fldCharType="separate"/>
          </w:r>
          <w:r>
            <w:rPr>
              <w:rFonts w:eastAsia="Times New Roman"/>
              <w:color w:val="000000"/>
            </w:rPr>
            <w:t>Poskytnutie súčinnosti, Uzatvorenie zmluvy</w:t>
          </w:r>
          <w:r>
            <w:rPr>
              <w:rFonts w:eastAsia="Times New Roman"/>
              <w:color w:val="000000"/>
            </w:rPr>
            <w:tab/>
            <w:t>22</w:t>
          </w:r>
          <w:r>
            <w:fldChar w:fldCharType="end"/>
          </w:r>
        </w:p>
        <w:p w14:paraId="4AE8558D"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grqrue">
            <w:r>
              <w:rPr>
                <w:rFonts w:eastAsia="Times New Roman"/>
                <w:color w:val="000000"/>
              </w:rPr>
              <w:t>ČASŤ VII. ĎALŠIE INFORMÁCIE</w:t>
            </w:r>
            <w:r>
              <w:rPr>
                <w:rFonts w:eastAsia="Times New Roman"/>
                <w:color w:val="000000"/>
              </w:rPr>
              <w:tab/>
              <w:t>24</w:t>
            </w:r>
          </w:hyperlink>
        </w:p>
        <w:p w14:paraId="4E26E6A0"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vx1227">
            <w:r>
              <w:rPr>
                <w:rFonts w:eastAsia="Times New Roman"/>
                <w:color w:val="000000"/>
              </w:rPr>
              <w:t>28.</w:t>
            </w:r>
          </w:hyperlink>
          <w:hyperlink w:anchor="_heading=h.vx1227">
            <w:r>
              <w:rPr>
                <w:rFonts w:ascii="Calibri" w:eastAsia="Calibri" w:hAnsi="Calibri" w:cs="Calibri"/>
                <w:color w:val="000000"/>
                <w:sz w:val="22"/>
                <w:szCs w:val="22"/>
              </w:rPr>
              <w:tab/>
            </w:r>
          </w:hyperlink>
          <w:r>
            <w:fldChar w:fldCharType="begin"/>
          </w:r>
          <w:r>
            <w:instrText xml:space="preserve"> PAGEREF _heading=h.vx1227 \h </w:instrText>
          </w:r>
          <w:r>
            <w:fldChar w:fldCharType="separate"/>
          </w:r>
          <w:r>
            <w:rPr>
              <w:rFonts w:eastAsia="Times New Roman"/>
              <w:color w:val="000000"/>
            </w:rPr>
            <w:t>Zrušenie verejného obstarávania</w:t>
          </w:r>
          <w:r>
            <w:rPr>
              <w:rFonts w:eastAsia="Times New Roman"/>
              <w:color w:val="000000"/>
            </w:rPr>
            <w:tab/>
            <w:t>24</w:t>
          </w:r>
          <w:r>
            <w:fldChar w:fldCharType="end"/>
          </w:r>
        </w:p>
        <w:p w14:paraId="456A7140"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fwokq0">
            <w:r>
              <w:rPr>
                <w:rFonts w:eastAsia="Times New Roman"/>
                <w:color w:val="000000"/>
              </w:rPr>
              <w:t>29.</w:t>
            </w:r>
          </w:hyperlink>
          <w:hyperlink w:anchor="_heading=h.3fwokq0">
            <w:r>
              <w:rPr>
                <w:rFonts w:ascii="Calibri" w:eastAsia="Calibri" w:hAnsi="Calibri" w:cs="Calibri"/>
                <w:color w:val="000000"/>
                <w:sz w:val="22"/>
                <w:szCs w:val="22"/>
              </w:rPr>
              <w:tab/>
            </w:r>
          </w:hyperlink>
          <w:r>
            <w:fldChar w:fldCharType="begin"/>
          </w:r>
          <w:r>
            <w:instrText xml:space="preserve"> PAGEREF _heading=h.3fwokq0 \h </w:instrText>
          </w:r>
          <w:r>
            <w:fldChar w:fldCharType="separate"/>
          </w:r>
          <w:r>
            <w:rPr>
              <w:rFonts w:eastAsia="Times New Roman"/>
              <w:color w:val="000000"/>
            </w:rPr>
            <w:t>Dôvernosť procesu verejného obstarávania</w:t>
          </w:r>
          <w:r>
            <w:rPr>
              <w:rFonts w:eastAsia="Times New Roman"/>
              <w:color w:val="000000"/>
            </w:rPr>
            <w:tab/>
            <w:t>25</w:t>
          </w:r>
          <w:r>
            <w:fldChar w:fldCharType="end"/>
          </w:r>
        </w:p>
        <w:p w14:paraId="1F877806"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v1yuxt">
            <w:r>
              <w:rPr>
                <w:rFonts w:eastAsia="Times New Roman"/>
                <w:color w:val="000000"/>
              </w:rPr>
              <w:t>30.</w:t>
            </w:r>
          </w:hyperlink>
          <w:hyperlink w:anchor="_heading=h.1v1yuxt">
            <w:r>
              <w:rPr>
                <w:rFonts w:ascii="Calibri" w:eastAsia="Calibri" w:hAnsi="Calibri" w:cs="Calibri"/>
                <w:color w:val="000000"/>
                <w:sz w:val="22"/>
                <w:szCs w:val="22"/>
              </w:rPr>
              <w:tab/>
            </w:r>
          </w:hyperlink>
          <w:r>
            <w:fldChar w:fldCharType="begin"/>
          </w:r>
          <w:r>
            <w:instrText xml:space="preserve"> PAGEREF _heading=h.1v1yuxt \h </w:instrText>
          </w:r>
          <w:r>
            <w:fldChar w:fldCharType="separate"/>
          </w:r>
          <w:r>
            <w:rPr>
              <w:rFonts w:eastAsia="Times New Roman"/>
              <w:color w:val="000000"/>
            </w:rPr>
            <w:t>Využitie subdodávateľov</w:t>
          </w:r>
          <w:r>
            <w:rPr>
              <w:rFonts w:eastAsia="Times New Roman"/>
              <w:color w:val="000000"/>
            </w:rPr>
            <w:tab/>
            <w:t>25</w:t>
          </w:r>
          <w:r>
            <w:fldChar w:fldCharType="end"/>
          </w:r>
        </w:p>
        <w:p w14:paraId="2B143481"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4f1mdlm">
            <w:r>
              <w:rPr>
                <w:rFonts w:eastAsia="Times New Roman"/>
                <w:b/>
                <w:color w:val="000000"/>
                <w:sz w:val="22"/>
                <w:szCs w:val="22"/>
              </w:rPr>
              <w:t>KAPITOLA A.2 PODMIENKY ÚČASTI</w:t>
            </w:r>
            <w:r>
              <w:rPr>
                <w:rFonts w:eastAsia="Times New Roman"/>
                <w:b/>
                <w:color w:val="000000"/>
                <w:sz w:val="22"/>
                <w:szCs w:val="22"/>
              </w:rPr>
              <w:tab/>
              <w:t>27</w:t>
            </w:r>
          </w:hyperlink>
        </w:p>
        <w:p w14:paraId="412F06CA"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u6wntf">
            <w:r>
              <w:rPr>
                <w:rFonts w:eastAsia="Times New Roman"/>
                <w:color w:val="000000"/>
              </w:rPr>
              <w:t>1.</w:t>
            </w:r>
          </w:hyperlink>
          <w:hyperlink w:anchor="_heading=h.2u6wntf">
            <w:r>
              <w:rPr>
                <w:rFonts w:ascii="Calibri" w:eastAsia="Calibri" w:hAnsi="Calibri" w:cs="Calibri"/>
                <w:color w:val="000000"/>
                <w:sz w:val="22"/>
                <w:szCs w:val="22"/>
              </w:rPr>
              <w:tab/>
            </w:r>
          </w:hyperlink>
          <w:r>
            <w:fldChar w:fldCharType="begin"/>
          </w:r>
          <w:r>
            <w:instrText xml:space="preserve"> PAGEREF _heading=h.2u6wntf \h </w:instrText>
          </w:r>
          <w:r>
            <w:fldChar w:fldCharType="separate"/>
          </w:r>
          <w:r>
            <w:rPr>
              <w:rFonts w:eastAsia="Times New Roman"/>
              <w:color w:val="000000"/>
            </w:rPr>
            <w:t>Osobné postavenie</w:t>
          </w:r>
          <w:r>
            <w:rPr>
              <w:rFonts w:eastAsia="Times New Roman"/>
              <w:color w:val="000000"/>
            </w:rPr>
            <w:tab/>
            <w:t>27</w:t>
          </w:r>
          <w:r>
            <w:fldChar w:fldCharType="end"/>
          </w:r>
        </w:p>
        <w:p w14:paraId="442449A0"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9c6y18">
            <w:r>
              <w:rPr>
                <w:rFonts w:eastAsia="Times New Roman"/>
                <w:color w:val="000000"/>
              </w:rPr>
              <w:t>2.</w:t>
            </w:r>
          </w:hyperlink>
          <w:hyperlink w:anchor="_heading=h.19c6y18">
            <w:r>
              <w:rPr>
                <w:rFonts w:ascii="Calibri" w:eastAsia="Calibri" w:hAnsi="Calibri" w:cs="Calibri"/>
                <w:color w:val="000000"/>
                <w:sz w:val="22"/>
                <w:szCs w:val="22"/>
              </w:rPr>
              <w:tab/>
            </w:r>
          </w:hyperlink>
          <w:r>
            <w:fldChar w:fldCharType="begin"/>
          </w:r>
          <w:r>
            <w:instrText xml:space="preserve"> PAGEREF _heading=h.19c6y18 \h </w:instrText>
          </w:r>
          <w:r>
            <w:fldChar w:fldCharType="separate"/>
          </w:r>
          <w:r>
            <w:rPr>
              <w:rFonts w:eastAsia="Times New Roman"/>
              <w:color w:val="000000"/>
            </w:rPr>
            <w:t>Technická spôsobilosť alebo odborná spôsobilosť</w:t>
          </w:r>
          <w:r>
            <w:rPr>
              <w:rFonts w:eastAsia="Times New Roman"/>
              <w:color w:val="000000"/>
            </w:rPr>
            <w:tab/>
            <w:t>28</w:t>
          </w:r>
          <w:r>
            <w:fldChar w:fldCharType="end"/>
          </w:r>
        </w:p>
        <w:p w14:paraId="3F295B96"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nmf14n">
            <w:r>
              <w:rPr>
                <w:rFonts w:eastAsia="Times New Roman"/>
                <w:b/>
                <w:color w:val="000000"/>
                <w:sz w:val="22"/>
                <w:szCs w:val="22"/>
              </w:rPr>
              <w:t>KAPITOLA A.3 KRITÉRIA NA VYHODNOTENIE PONÚK A SPÔSOB ICH UPLATNENIA</w:t>
            </w:r>
            <w:r>
              <w:rPr>
                <w:rFonts w:eastAsia="Times New Roman"/>
                <w:b/>
                <w:color w:val="000000"/>
                <w:sz w:val="22"/>
                <w:szCs w:val="22"/>
              </w:rPr>
              <w:tab/>
              <w:t>39</w:t>
            </w:r>
          </w:hyperlink>
        </w:p>
        <w:p w14:paraId="30AB68E1"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1mrcu09">
            <w:r>
              <w:rPr>
                <w:rFonts w:eastAsia="Times New Roman"/>
                <w:b/>
                <w:color w:val="000000"/>
                <w:sz w:val="22"/>
                <w:szCs w:val="22"/>
              </w:rPr>
              <w:t>KAPITOLA B.1 OPIS PREDMETU ZÁKAZKY</w:t>
            </w:r>
            <w:r>
              <w:rPr>
                <w:rFonts w:eastAsia="Times New Roman"/>
                <w:b/>
                <w:color w:val="000000"/>
                <w:sz w:val="22"/>
                <w:szCs w:val="22"/>
              </w:rPr>
              <w:tab/>
              <w:t>40</w:t>
            </w:r>
          </w:hyperlink>
        </w:p>
        <w:p w14:paraId="3AE33BFB"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2lwamvv">
            <w:r>
              <w:rPr>
                <w:rFonts w:ascii="Calibri" w:eastAsia="Calibri" w:hAnsi="Calibri" w:cs="Calibri"/>
                <w:b/>
                <w:color w:val="000000"/>
                <w:sz w:val="22"/>
                <w:szCs w:val="22"/>
              </w:rPr>
              <w:t>Jadro RPO</w:t>
            </w:r>
          </w:hyperlink>
          <w:hyperlink w:anchor="_heading=h.2lwamvv">
            <w:r>
              <w:rPr>
                <w:rFonts w:eastAsia="Times New Roman"/>
                <w:b/>
                <w:color w:val="000000"/>
                <w:sz w:val="22"/>
                <w:szCs w:val="22"/>
              </w:rPr>
              <w:tab/>
              <w:t>42</w:t>
            </w:r>
          </w:hyperlink>
        </w:p>
        <w:p w14:paraId="3A80E786"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111kx3o">
            <w:r>
              <w:rPr>
                <w:rFonts w:ascii="Calibri" w:eastAsia="Calibri" w:hAnsi="Calibri" w:cs="Calibri"/>
                <w:color w:val="000000"/>
              </w:rPr>
              <w:t>Zoznam služieb Jadra RPO</w:t>
            </w:r>
          </w:hyperlink>
          <w:hyperlink w:anchor="_heading=h.111kx3o">
            <w:r>
              <w:rPr>
                <w:rFonts w:eastAsia="Times New Roman"/>
                <w:color w:val="000000"/>
              </w:rPr>
              <w:tab/>
              <w:t>44</w:t>
            </w:r>
          </w:hyperlink>
        </w:p>
        <w:p w14:paraId="7E3EC343"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3l18frh">
            <w:r>
              <w:rPr>
                <w:rFonts w:ascii="Calibri" w:eastAsia="Calibri" w:hAnsi="Calibri" w:cs="Calibri"/>
                <w:b/>
                <w:color w:val="000000"/>
                <w:sz w:val="22"/>
                <w:szCs w:val="22"/>
              </w:rPr>
              <w:t>Evidované údaje o subjektoch evidencie v Jadre RPO</w:t>
            </w:r>
          </w:hyperlink>
          <w:hyperlink w:anchor="_heading=h.3l18frh">
            <w:r>
              <w:rPr>
                <w:rFonts w:eastAsia="Times New Roman"/>
                <w:b/>
                <w:color w:val="000000"/>
                <w:sz w:val="22"/>
                <w:szCs w:val="22"/>
              </w:rPr>
              <w:tab/>
              <w:t>46</w:t>
            </w:r>
          </w:hyperlink>
        </w:p>
        <w:p w14:paraId="48D5DB66"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206ipza">
            <w:r>
              <w:rPr>
                <w:rFonts w:ascii="Calibri" w:eastAsia="Calibri" w:hAnsi="Calibri" w:cs="Calibri"/>
                <w:b/>
                <w:color w:val="000000"/>
                <w:sz w:val="22"/>
                <w:szCs w:val="22"/>
              </w:rPr>
              <w:t>Generický register RPO</w:t>
            </w:r>
          </w:hyperlink>
          <w:hyperlink w:anchor="_heading=h.206ipza">
            <w:r>
              <w:rPr>
                <w:rFonts w:eastAsia="Times New Roman"/>
                <w:b/>
                <w:color w:val="000000"/>
                <w:sz w:val="22"/>
                <w:szCs w:val="22"/>
              </w:rPr>
              <w:tab/>
              <w:t>49</w:t>
            </w:r>
          </w:hyperlink>
        </w:p>
        <w:p w14:paraId="4F4EADD9"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4k668n3">
            <w:r>
              <w:rPr>
                <w:rFonts w:ascii="Calibri" w:eastAsia="Calibri" w:hAnsi="Calibri" w:cs="Calibri"/>
                <w:color w:val="000000"/>
              </w:rPr>
              <w:t>Životný cyklus evidovaného subjektu v Generickom registri RPO</w:t>
            </w:r>
          </w:hyperlink>
          <w:hyperlink w:anchor="_heading=h.4k668n3">
            <w:r>
              <w:rPr>
                <w:rFonts w:eastAsia="Times New Roman"/>
                <w:color w:val="000000"/>
              </w:rPr>
              <w:tab/>
              <w:t>50</w:t>
            </w:r>
          </w:hyperlink>
        </w:p>
        <w:p w14:paraId="187036D9"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zbgiuw">
            <w:r>
              <w:rPr>
                <w:rFonts w:ascii="Calibri" w:eastAsia="Calibri" w:hAnsi="Calibri" w:cs="Calibri"/>
                <w:color w:val="000000"/>
              </w:rPr>
              <w:t>Evidované údaje o subjektoch evidencie v Generickom registri RPO</w:t>
            </w:r>
          </w:hyperlink>
          <w:hyperlink w:anchor="_heading=h.2zbgiuw">
            <w:r>
              <w:rPr>
                <w:rFonts w:eastAsia="Times New Roman"/>
                <w:color w:val="000000"/>
              </w:rPr>
              <w:tab/>
              <w:t>52</w:t>
            </w:r>
          </w:hyperlink>
        </w:p>
        <w:p w14:paraId="23F4F495"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1egqt2p">
            <w:r>
              <w:rPr>
                <w:rFonts w:ascii="Calibri" w:eastAsia="Calibri" w:hAnsi="Calibri" w:cs="Calibri"/>
                <w:color w:val="000000"/>
              </w:rPr>
              <w:t>Analýza údajov Generického registra RPO</w:t>
            </w:r>
          </w:hyperlink>
          <w:hyperlink w:anchor="_heading=h.1egqt2p">
            <w:r>
              <w:rPr>
                <w:rFonts w:eastAsia="Times New Roman"/>
                <w:color w:val="000000"/>
              </w:rPr>
              <w:tab/>
              <w:t>52</w:t>
            </w:r>
          </w:hyperlink>
        </w:p>
        <w:p w14:paraId="0757B221"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3ygebqi">
            <w:r>
              <w:rPr>
                <w:rFonts w:ascii="Calibri" w:eastAsia="Calibri" w:hAnsi="Calibri" w:cs="Calibri"/>
                <w:b/>
                <w:color w:val="000000"/>
                <w:sz w:val="22"/>
                <w:szCs w:val="22"/>
              </w:rPr>
              <w:t>Generátor IPO</w:t>
            </w:r>
          </w:hyperlink>
          <w:hyperlink w:anchor="_heading=h.3ygebqi">
            <w:r>
              <w:rPr>
                <w:rFonts w:eastAsia="Times New Roman"/>
                <w:b/>
                <w:color w:val="000000"/>
                <w:sz w:val="22"/>
                <w:szCs w:val="22"/>
              </w:rPr>
              <w:tab/>
              <w:t>53</w:t>
            </w:r>
          </w:hyperlink>
        </w:p>
        <w:p w14:paraId="4A593FBB"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3cqmetx">
            <w:r>
              <w:rPr>
                <w:rFonts w:eastAsia="Times New Roman"/>
                <w:b/>
                <w:color w:val="000000"/>
                <w:sz w:val="22"/>
                <w:szCs w:val="22"/>
              </w:rPr>
              <w:t>KAPITOLA B.2 SPÔSOB URČENIA CENY</w:t>
            </w:r>
            <w:r>
              <w:rPr>
                <w:rFonts w:eastAsia="Times New Roman"/>
                <w:b/>
                <w:color w:val="000000"/>
                <w:sz w:val="22"/>
                <w:szCs w:val="22"/>
              </w:rPr>
              <w:tab/>
              <w:t>61</w:t>
            </w:r>
          </w:hyperlink>
        </w:p>
        <w:p w14:paraId="5CEEB50F"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1rvwp1q">
            <w:r>
              <w:rPr>
                <w:rFonts w:eastAsia="Times New Roman"/>
                <w:b/>
                <w:color w:val="000000"/>
                <w:sz w:val="22"/>
                <w:szCs w:val="22"/>
              </w:rPr>
              <w:t>KAPITOLA B.3 OBCHODNÉ PODMIENKY POSKYTOVANIA PREDMETU ZÁKAZKY</w:t>
            </w:r>
            <w:r>
              <w:rPr>
                <w:rFonts w:eastAsia="Times New Roman"/>
                <w:b/>
                <w:color w:val="000000"/>
                <w:sz w:val="22"/>
                <w:szCs w:val="22"/>
              </w:rPr>
              <w:tab/>
              <w:t>62</w:t>
            </w:r>
          </w:hyperlink>
        </w:p>
        <w:p w14:paraId="4CA4EF45"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4bvk7pj">
            <w:r>
              <w:rPr>
                <w:rFonts w:eastAsia="Times New Roman"/>
                <w:color w:val="000000"/>
              </w:rPr>
              <w:t>ČASŤ I. VŠEOBECNÉ INFORMÁCIE</w:t>
            </w:r>
            <w:r>
              <w:rPr>
                <w:rFonts w:eastAsia="Times New Roman"/>
                <w:color w:val="000000"/>
              </w:rPr>
              <w:tab/>
              <w:t>62</w:t>
            </w:r>
          </w:hyperlink>
        </w:p>
        <w:p w14:paraId="6E7BF657"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r0uhxc">
            <w:r>
              <w:rPr>
                <w:rFonts w:eastAsia="Times New Roman"/>
                <w:color w:val="000000"/>
              </w:rPr>
              <w:t>ČASŤ II. NÁVRH ZMLUVY</w:t>
            </w:r>
            <w:r>
              <w:rPr>
                <w:rFonts w:eastAsia="Times New Roman"/>
                <w:color w:val="000000"/>
              </w:rPr>
              <w:tab/>
              <w:t>62</w:t>
            </w:r>
          </w:hyperlink>
        </w:p>
        <w:p w14:paraId="24A6645D" w14:textId="7D4C05BB"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1664s55">
            <w:r>
              <w:rPr>
                <w:rFonts w:eastAsia="Times New Roman"/>
                <w:b/>
                <w:color w:val="000000"/>
                <w:sz w:val="22"/>
                <w:szCs w:val="22"/>
              </w:rPr>
              <w:t>PRÍLOHY Č. 1 - 18 SÚŤAŽNÝCH PODKLADOV</w:t>
            </w:r>
            <w:r>
              <w:rPr>
                <w:rFonts w:eastAsia="Times New Roman"/>
                <w:b/>
                <w:color w:val="000000"/>
                <w:sz w:val="22"/>
                <w:szCs w:val="22"/>
              </w:rPr>
              <w:tab/>
              <w:t>63</w:t>
            </w:r>
          </w:hyperlink>
          <w:r>
            <w:fldChar w:fldCharType="end"/>
          </w:r>
        </w:p>
      </w:sdtContent>
    </w:sdt>
    <w:p w14:paraId="1E6507E6" w14:textId="77777777" w:rsidR="00CB19B0" w:rsidRDefault="00B22A18">
      <w:pPr>
        <w:spacing w:before="60" w:after="60" w:line="252" w:lineRule="auto"/>
        <w:jc w:val="both"/>
        <w:rPr>
          <w:b/>
          <w:sz w:val="22"/>
          <w:szCs w:val="22"/>
        </w:rPr>
      </w:pPr>
      <w:r>
        <w:br w:type="page"/>
      </w:r>
    </w:p>
    <w:p w14:paraId="24ECBA4E" w14:textId="77777777" w:rsidR="00CB19B0" w:rsidRDefault="00B22A18">
      <w:pPr>
        <w:pStyle w:val="Nadpis2"/>
        <w:widowControl/>
      </w:pPr>
      <w:bookmarkStart w:id="3" w:name="_heading=h.3znysh7" w:colFirst="0" w:colLast="0"/>
      <w:bookmarkEnd w:id="3"/>
      <w:r>
        <w:lastRenderedPageBreak/>
        <w:t>KAPITOLA A.1 POKYNY PRE UCHÁDZAČOV</w:t>
      </w:r>
    </w:p>
    <w:p w14:paraId="28B3FB35" w14:textId="77777777" w:rsidR="00CB19B0" w:rsidRDefault="00B22A18">
      <w:pPr>
        <w:pStyle w:val="Nadpis3"/>
        <w:widowControl/>
      </w:pPr>
      <w:bookmarkStart w:id="4" w:name="_heading=h.2et92p0" w:colFirst="0" w:colLast="0"/>
      <w:bookmarkEnd w:id="4"/>
      <w:r>
        <w:t>ČASŤ I. VŠEOBECNÉ INFORMÁCIE</w:t>
      </w:r>
    </w:p>
    <w:p w14:paraId="1BB8F4ED" w14:textId="77777777" w:rsidR="00CB19B0" w:rsidRDefault="00B22A18">
      <w:pPr>
        <w:pStyle w:val="Nadpis4"/>
        <w:widowControl/>
        <w:numPr>
          <w:ilvl w:val="0"/>
          <w:numId w:val="14"/>
        </w:numPr>
      </w:pPr>
      <w:bookmarkStart w:id="5" w:name="_heading=h.tyjcwt" w:colFirst="0" w:colLast="0"/>
      <w:bookmarkEnd w:id="5"/>
      <w:r>
        <w:t>Identifikácia verejného obstarávateľa</w:t>
      </w:r>
    </w:p>
    <w:p w14:paraId="2198E551"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2"/>
          <w:szCs w:val="22"/>
        </w:rPr>
      </w:pPr>
      <w:r>
        <w:rPr>
          <w:rFonts w:eastAsia="Times New Roman"/>
          <w:color w:val="000000"/>
          <w:sz w:val="22"/>
          <w:szCs w:val="22"/>
        </w:rPr>
        <w:t>Názov organizácie:</w:t>
      </w:r>
      <w:r>
        <w:rPr>
          <w:rFonts w:eastAsia="Times New Roman"/>
          <w:color w:val="000000"/>
          <w:sz w:val="22"/>
          <w:szCs w:val="22"/>
        </w:rPr>
        <w:tab/>
      </w:r>
      <w:r>
        <w:rPr>
          <w:rFonts w:eastAsia="Times New Roman"/>
          <w:color w:val="000000"/>
          <w:sz w:val="22"/>
          <w:szCs w:val="22"/>
        </w:rPr>
        <w:tab/>
      </w:r>
      <w:r>
        <w:rPr>
          <w:rFonts w:eastAsia="Times New Roman"/>
          <w:b/>
          <w:color w:val="000000"/>
          <w:sz w:val="22"/>
          <w:szCs w:val="22"/>
        </w:rPr>
        <w:t>Štatistický úrad Slovenskej republiky</w:t>
      </w:r>
    </w:p>
    <w:p w14:paraId="01A2174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Sídlo organizácie:</w:t>
      </w:r>
      <w:r>
        <w:rPr>
          <w:rFonts w:eastAsia="Times New Roman"/>
          <w:color w:val="000000"/>
          <w:sz w:val="22"/>
          <w:szCs w:val="22"/>
        </w:rPr>
        <w:tab/>
      </w:r>
      <w:r>
        <w:rPr>
          <w:rFonts w:eastAsia="Times New Roman"/>
          <w:color w:val="000000"/>
          <w:sz w:val="22"/>
          <w:szCs w:val="22"/>
        </w:rPr>
        <w:tab/>
        <w:t>Lamačská cesta 3/C, 840 05 Bratislava 45, Slovenská republika</w:t>
      </w:r>
    </w:p>
    <w:p w14:paraId="4263401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IČO:</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00 166 197</w:t>
      </w:r>
    </w:p>
    <w:p w14:paraId="749E17D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DIČ:</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2020830218</w:t>
      </w:r>
    </w:p>
    <w:p w14:paraId="7005202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Štatutárny orgán:</w:t>
      </w:r>
      <w:r>
        <w:rPr>
          <w:rFonts w:eastAsia="Times New Roman"/>
          <w:color w:val="000000"/>
          <w:sz w:val="22"/>
          <w:szCs w:val="22"/>
        </w:rPr>
        <w:tab/>
      </w:r>
      <w:r>
        <w:rPr>
          <w:rFonts w:eastAsia="Times New Roman"/>
          <w:color w:val="000000"/>
          <w:sz w:val="22"/>
          <w:szCs w:val="22"/>
        </w:rPr>
        <w:tab/>
        <w:t xml:space="preserve">Ing. Martin Nemky, MBA, predseda Štatistického úradu Slovenskej </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republiky</w:t>
      </w:r>
    </w:p>
    <w:p w14:paraId="0FAEF64C"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Internetová adresa (URL):</w:t>
      </w:r>
      <w:r>
        <w:rPr>
          <w:rFonts w:eastAsia="Times New Roman"/>
          <w:color w:val="000000"/>
          <w:sz w:val="22"/>
          <w:szCs w:val="22"/>
        </w:rPr>
        <w:tab/>
      </w:r>
      <w:hyperlink r:id="rId11">
        <w:r>
          <w:rPr>
            <w:rFonts w:eastAsia="Times New Roman"/>
            <w:color w:val="0000FF"/>
            <w:sz w:val="22"/>
            <w:szCs w:val="22"/>
            <w:u w:val="single"/>
          </w:rPr>
          <w:t>https://slovak.statistics.sk/</w:t>
        </w:r>
      </w:hyperlink>
      <w:r>
        <w:rPr>
          <w:rFonts w:eastAsia="Times New Roman"/>
          <w:color w:val="000000"/>
          <w:sz w:val="22"/>
          <w:szCs w:val="22"/>
        </w:rPr>
        <w:t xml:space="preserve"> </w:t>
      </w:r>
    </w:p>
    <w:p w14:paraId="462B86C5"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Profil verejného obstarávateľa:</w:t>
      </w:r>
      <w:r>
        <w:rPr>
          <w:rFonts w:eastAsia="Times New Roman"/>
          <w:color w:val="000000"/>
          <w:sz w:val="22"/>
          <w:szCs w:val="22"/>
        </w:rPr>
        <w:tab/>
      </w:r>
      <w:hyperlink r:id="rId12">
        <w:r>
          <w:rPr>
            <w:rFonts w:eastAsia="Times New Roman"/>
            <w:color w:val="0000FF"/>
            <w:sz w:val="22"/>
            <w:szCs w:val="22"/>
            <w:u w:val="single"/>
          </w:rPr>
          <w:t>https://www.uvo.gov.sk/vyhladavanie/vyhladavanie-profilov/detail/674</w:t>
        </w:r>
      </w:hyperlink>
      <w:r>
        <w:rPr>
          <w:rFonts w:eastAsia="Times New Roman"/>
          <w:color w:val="000000"/>
          <w:sz w:val="22"/>
          <w:szCs w:val="22"/>
        </w:rPr>
        <w:t xml:space="preserve"> </w:t>
      </w:r>
      <w:r>
        <w:rPr>
          <w:rFonts w:eastAsia="Times New Roman"/>
          <w:color w:val="000000"/>
          <w:sz w:val="22"/>
          <w:szCs w:val="22"/>
        </w:rPr>
        <w:tab/>
      </w:r>
      <w:r>
        <w:rPr>
          <w:rFonts w:eastAsia="Times New Roman"/>
          <w:color w:val="000000"/>
          <w:sz w:val="22"/>
          <w:szCs w:val="22"/>
        </w:rPr>
        <w:tab/>
      </w:r>
    </w:p>
    <w:p w14:paraId="0EDE0025"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Adresa, na ktorej sú dostupné dokumenty potrebné na vypracovanie ponuky a na preukázanie splnenia podmienok účasti: </w:t>
      </w:r>
      <w:hyperlink r:id="rId13">
        <w:r>
          <w:rPr>
            <w:rFonts w:eastAsia="Times New Roman"/>
            <w:color w:val="0000FF"/>
            <w:sz w:val="22"/>
            <w:szCs w:val="22"/>
            <w:u w:val="single"/>
          </w:rPr>
          <w:t>https://josephine.proebiz.com/sk/tender/54917/summary</w:t>
        </w:r>
      </w:hyperlink>
      <w:r>
        <w:rPr>
          <w:rFonts w:eastAsia="Times New Roman"/>
          <w:color w:val="000000"/>
          <w:sz w:val="22"/>
          <w:szCs w:val="22"/>
        </w:rPr>
        <w:t xml:space="preserve"> </w:t>
      </w:r>
    </w:p>
    <w:p w14:paraId="75B85757"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Verejný obstarávateľ podľa § 7 ods. 1 písm. a) zákona o verejnom obstarávaní.</w:t>
      </w:r>
    </w:p>
    <w:p w14:paraId="3BFBA4E2" w14:textId="77777777" w:rsidR="00CB19B0" w:rsidRDefault="00B22A18">
      <w:pPr>
        <w:pBdr>
          <w:top w:val="nil"/>
          <w:left w:val="nil"/>
          <w:bottom w:val="nil"/>
          <w:right w:val="nil"/>
          <w:between w:val="nil"/>
        </w:pBdr>
        <w:spacing w:before="240" w:after="60" w:line="252" w:lineRule="auto"/>
        <w:jc w:val="both"/>
        <w:rPr>
          <w:rFonts w:eastAsia="Times New Roman"/>
          <w:b/>
          <w:color w:val="000000"/>
          <w:sz w:val="22"/>
          <w:szCs w:val="22"/>
        </w:rPr>
      </w:pPr>
      <w:r>
        <w:rPr>
          <w:rFonts w:eastAsia="Times New Roman"/>
          <w:b/>
          <w:color w:val="000000"/>
          <w:sz w:val="22"/>
          <w:szCs w:val="22"/>
        </w:rPr>
        <w:t>Kontaktná osoba:</w:t>
      </w:r>
      <w:r>
        <w:rPr>
          <w:rFonts w:eastAsia="Times New Roman"/>
          <w:b/>
          <w:color w:val="000000"/>
          <w:sz w:val="22"/>
          <w:szCs w:val="22"/>
        </w:rPr>
        <w:tab/>
      </w:r>
      <w:r>
        <w:rPr>
          <w:rFonts w:eastAsia="Times New Roman"/>
          <w:b/>
          <w:color w:val="000000"/>
          <w:sz w:val="22"/>
          <w:szCs w:val="22"/>
        </w:rPr>
        <w:tab/>
        <w:t xml:space="preserve">Mgr. Michaela </w:t>
      </w:r>
      <w:proofErr w:type="spellStart"/>
      <w:r>
        <w:rPr>
          <w:rFonts w:eastAsia="Times New Roman"/>
          <w:b/>
          <w:color w:val="000000"/>
          <w:sz w:val="22"/>
          <w:szCs w:val="22"/>
        </w:rPr>
        <w:t>Hušková</w:t>
      </w:r>
      <w:proofErr w:type="spellEnd"/>
    </w:p>
    <w:p w14:paraId="3FF14ABE" w14:textId="77777777" w:rsidR="00CB19B0" w:rsidRDefault="00B22A18">
      <w:pPr>
        <w:pBdr>
          <w:top w:val="nil"/>
          <w:left w:val="nil"/>
          <w:bottom w:val="nil"/>
          <w:right w:val="nil"/>
          <w:between w:val="nil"/>
        </w:pBdr>
        <w:spacing w:before="60" w:after="60" w:line="252" w:lineRule="auto"/>
        <w:ind w:left="2126" w:firstLine="709"/>
        <w:jc w:val="both"/>
        <w:rPr>
          <w:rFonts w:eastAsia="Times New Roman"/>
          <w:b/>
          <w:color w:val="000000"/>
          <w:sz w:val="22"/>
          <w:szCs w:val="22"/>
        </w:rPr>
      </w:pPr>
      <w:r>
        <w:rPr>
          <w:rFonts w:eastAsia="Times New Roman"/>
          <w:b/>
          <w:color w:val="000000"/>
          <w:sz w:val="22"/>
          <w:szCs w:val="22"/>
        </w:rPr>
        <w:t>BIDit s.r.o.</w:t>
      </w:r>
    </w:p>
    <w:p w14:paraId="26CD304B"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Karpatské námestie 7770/10A, 831 06 Bratislava</w:t>
      </w:r>
    </w:p>
    <w:p w14:paraId="28C27BD9"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Telefón:</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+421 915 760 887</w:t>
      </w:r>
    </w:p>
    <w:p w14:paraId="4815FC10"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E-mail:</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hyperlink r:id="rId14">
        <w:r>
          <w:rPr>
            <w:rFonts w:eastAsia="Times New Roman"/>
            <w:color w:val="0000FF"/>
            <w:sz w:val="22"/>
            <w:szCs w:val="22"/>
            <w:u w:val="single"/>
          </w:rPr>
          <w:t>info@bidit.sk</w:t>
        </w:r>
      </w:hyperlink>
      <w:r>
        <w:rPr>
          <w:rFonts w:eastAsia="Times New Roman"/>
          <w:color w:val="000000"/>
          <w:sz w:val="22"/>
          <w:szCs w:val="22"/>
        </w:rPr>
        <w:t xml:space="preserve">  </w:t>
      </w:r>
    </w:p>
    <w:p w14:paraId="0E73CF8D"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(ďalej ako „verejný obstarávateľ“ v príslušnom gramatickom tvare)</w:t>
      </w:r>
    </w:p>
    <w:p w14:paraId="0BEE109E" w14:textId="77777777" w:rsidR="00CB19B0" w:rsidRDefault="00B22A18">
      <w:pPr>
        <w:pStyle w:val="Nadpis4"/>
        <w:widowControl/>
        <w:numPr>
          <w:ilvl w:val="0"/>
          <w:numId w:val="14"/>
        </w:numPr>
      </w:pPr>
      <w:bookmarkStart w:id="6" w:name="_heading=h.3dy6vkm" w:colFirst="0" w:colLast="0"/>
      <w:bookmarkEnd w:id="6"/>
      <w:r>
        <w:t>Úvodné ustanovenia</w:t>
      </w:r>
    </w:p>
    <w:p w14:paraId="4700404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Predložením svojej ponuky uchádzač v celom rozsahu a bez akýchkoľvek výhrad akceptuje všetky podmienky verejného obstarávateľa, týkajúce sa verejnej súťaže, uvedené v Oznámení o vyhlásení verejného obstarávania, v týchto Súťažných podkladoch a ďalších dokumentoch potrebných na vypracovanie ponuky a na preukázanie splnenia podmienok účasti, vrátane ich doplnení a/alebo zmien, poskytnutých verejným obstarávateľom (ďalej spoločne aj ako „súťažné podklady“ v príslušnom gramatickom tvare).</w:t>
      </w:r>
    </w:p>
    <w:p w14:paraId="6FAFF86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od uchádzačov očakáva, že si dôkladne preštudujú Oznámenie o vyhlásení verejného obstarávania, súťažné podklady a budú dodržiavať všetky pokyny, formuláre, zmluvné ustanovenia a ďalšie podmienky a špecifikácie uvedené v Oznámení o vyhlásení verejného obstarávania a v súťažných podkladoch.</w:t>
      </w:r>
    </w:p>
    <w:p w14:paraId="4CD9823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Ponuka predložená uchádzačom musí byť vypracovaná v súlade s podmienkami uvedenými v Oznámení o vyhlásení verejného obstarávania a v súťažných podkladoch a nesmie obsahovať žiadne výhrady týkajúce sa podmienok verejnej súťaže.</w:t>
      </w:r>
    </w:p>
    <w:p w14:paraId="4F65B9D2"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highlight w:val="white"/>
        </w:rPr>
        <w:t>V súlade s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xml:space="preserve">. § 20 zákona o verejnom obstarávaní sa bude komunikácia a výmena informácií vo verejnej súťaži uskutočňovať v písomnej forme výhradne prostredníctvom elektronických prostriedkov, spôsobom určeným funkcionalitou elektronického prostriedku JOSEPHINE 2.3 </w:t>
      </w:r>
      <w:r>
        <w:rPr>
          <w:rFonts w:eastAsia="Times New Roman"/>
          <w:color w:val="000000"/>
          <w:sz w:val="22"/>
          <w:szCs w:val="22"/>
          <w:highlight w:val="white"/>
        </w:rPr>
        <w:lastRenderedPageBreak/>
        <w:t>(ďalej ako „JOSEPHINE“) (</w:t>
      </w:r>
      <w:hyperlink r:id="rId15">
        <w:r>
          <w:rPr>
            <w:rFonts w:eastAsia="Times New Roman"/>
            <w:color w:val="0000FF"/>
            <w:sz w:val="22"/>
            <w:szCs w:val="22"/>
            <w:u w:val="single"/>
          </w:rPr>
          <w:t>https://josephine.proebiz.com/</w:t>
        </w:r>
      </w:hyperlink>
      <w:r>
        <w:rPr>
          <w:rFonts w:eastAsia="Times New Roman"/>
          <w:color w:val="000000"/>
          <w:sz w:val="22"/>
          <w:szCs w:val="22"/>
          <w:highlight w:val="white"/>
        </w:rPr>
        <w:t>), ktorý spĺňa všetky požiadavky stanovené v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 20 zákona o verejnom obstarávaní.</w:t>
      </w:r>
    </w:p>
    <w:p w14:paraId="0C96837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Na bezproblémové používanie systému JOSEPHINE je nutné používať jeden z podporovaných webových prehliadačov:</w:t>
      </w:r>
    </w:p>
    <w:p w14:paraId="053DF500" w14:textId="77777777" w:rsidR="00CB19B0" w:rsidRDefault="00B22A18">
      <w:pPr>
        <w:numPr>
          <w:ilvl w:val="0"/>
          <w:numId w:val="28"/>
        </w:numPr>
        <w:pBdr>
          <w:top w:val="nil"/>
          <w:left w:val="nil"/>
          <w:bottom w:val="nil"/>
          <w:right w:val="nil"/>
          <w:between w:val="nil"/>
        </w:pBdr>
        <w:spacing w:before="60" w:after="60" w:line="252" w:lineRule="auto"/>
        <w:ind w:left="1418" w:hanging="851"/>
        <w:jc w:val="both"/>
        <w:rPr>
          <w:rFonts w:eastAsia="Times New Roman"/>
          <w:color w:val="000000"/>
          <w:sz w:val="22"/>
          <w:szCs w:val="22"/>
        </w:rPr>
      </w:pPr>
      <w:proofErr w:type="spellStart"/>
      <w:r>
        <w:rPr>
          <w:rFonts w:eastAsia="Times New Roman"/>
          <w:color w:val="000000"/>
          <w:sz w:val="22"/>
          <w:szCs w:val="22"/>
        </w:rPr>
        <w:t>Mozilla</w:t>
      </w:r>
      <w:proofErr w:type="spellEnd"/>
      <w:r>
        <w:rPr>
          <w:rFonts w:eastAsia="Times New Roman"/>
          <w:color w:val="000000"/>
          <w:sz w:val="22"/>
          <w:szCs w:val="22"/>
        </w:rPr>
        <w:t xml:space="preserve"> Firefox verzia 13.0 a vyššia, alebo</w:t>
      </w:r>
    </w:p>
    <w:p w14:paraId="34ECBE24" w14:textId="77777777" w:rsidR="00CB19B0" w:rsidRDefault="00B22A18">
      <w:pPr>
        <w:numPr>
          <w:ilvl w:val="0"/>
          <w:numId w:val="28"/>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Google Chrome, alebo</w:t>
      </w:r>
    </w:p>
    <w:p w14:paraId="79474D4E" w14:textId="77777777" w:rsidR="00CB19B0" w:rsidRDefault="00B22A18">
      <w:pPr>
        <w:numPr>
          <w:ilvl w:val="0"/>
          <w:numId w:val="28"/>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 xml:space="preserve">Microsoft </w:t>
      </w:r>
      <w:proofErr w:type="spellStart"/>
      <w:r>
        <w:rPr>
          <w:rFonts w:eastAsia="Times New Roman"/>
          <w:color w:val="000000"/>
          <w:sz w:val="22"/>
          <w:szCs w:val="22"/>
        </w:rPr>
        <w:t>Edge</w:t>
      </w:r>
      <w:proofErr w:type="spellEnd"/>
      <w:r>
        <w:rPr>
          <w:rFonts w:eastAsia="Times New Roman"/>
          <w:color w:val="000000"/>
          <w:sz w:val="22"/>
          <w:szCs w:val="22"/>
        </w:rPr>
        <w:t>.</w:t>
      </w:r>
    </w:p>
    <w:p w14:paraId="3F6DAE8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Registrácia:</w:t>
      </w:r>
    </w:p>
    <w:p w14:paraId="6DCE7C4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Uchádzač má možnosť registrovať sa do systému JOSEPHINE pomocou hesla alebo aj pomocou občianskeho preukazom s elektronickým čipom a bezpečnostným osobnostným kódom (</w:t>
      </w:r>
      <w:proofErr w:type="spellStart"/>
      <w:r>
        <w:rPr>
          <w:rFonts w:eastAsia="Times New Roman"/>
          <w:color w:val="000000"/>
          <w:sz w:val="22"/>
          <w:szCs w:val="22"/>
        </w:rPr>
        <w:t>eID</w:t>
      </w:r>
      <w:proofErr w:type="spellEnd"/>
      <w:r>
        <w:rPr>
          <w:rFonts w:eastAsia="Times New Roman"/>
          <w:color w:val="000000"/>
          <w:sz w:val="22"/>
          <w:szCs w:val="22"/>
        </w:rPr>
        <w:t>).</w:t>
      </w:r>
    </w:p>
    <w:p w14:paraId="258302A5"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Predkladanie ponúk je umožnené iba autentifikovaným uchádzačom. Autentifikáciu je možné vykonať týmito spôsobmi:</w:t>
      </w:r>
    </w:p>
    <w:p w14:paraId="2E092CD0" w14:textId="77777777" w:rsidR="00CB19B0" w:rsidRDefault="00B22A18">
      <w:pPr>
        <w:numPr>
          <w:ilvl w:val="0"/>
          <w:numId w:val="29"/>
        </w:numPr>
        <w:pBdr>
          <w:top w:val="nil"/>
          <w:left w:val="nil"/>
          <w:bottom w:val="nil"/>
          <w:right w:val="nil"/>
          <w:between w:val="nil"/>
        </w:pBdr>
        <w:spacing w:before="60" w:after="60" w:line="252" w:lineRule="auto"/>
        <w:ind w:left="2268" w:hanging="850"/>
        <w:jc w:val="both"/>
        <w:rPr>
          <w:rFonts w:eastAsia="Times New Roman"/>
          <w:color w:val="000000"/>
          <w:sz w:val="22"/>
          <w:szCs w:val="22"/>
        </w:rPr>
      </w:pPr>
      <w:r>
        <w:rPr>
          <w:rFonts w:eastAsia="Times New Roman"/>
          <w:color w:val="000000"/>
          <w:sz w:val="22"/>
          <w:szCs w:val="22"/>
        </w:rPr>
        <w:t>v systéme JOSEPHINE registráciou a prihlásením pomocou občianskeho preukazu s elektronickým čipom a bezpečnostným osobnostným kódom (</w:t>
      </w:r>
      <w:proofErr w:type="spellStart"/>
      <w:r>
        <w:rPr>
          <w:rFonts w:eastAsia="Times New Roman"/>
          <w:color w:val="000000"/>
          <w:sz w:val="22"/>
          <w:szCs w:val="22"/>
        </w:rPr>
        <w:t>eID</w:t>
      </w:r>
      <w:proofErr w:type="spellEnd"/>
      <w:r>
        <w:rPr>
          <w:rFonts w:eastAsia="Times New Roman"/>
          <w:color w:val="000000"/>
          <w:sz w:val="22"/>
          <w:szCs w:val="22"/>
        </w:rPr>
        <w:t xml:space="preserve">). V systéme je autentifikovaná spoločnosť, ktorú pomocou </w:t>
      </w:r>
      <w:proofErr w:type="spellStart"/>
      <w:r>
        <w:rPr>
          <w:rFonts w:eastAsia="Times New Roman"/>
          <w:color w:val="000000"/>
          <w:sz w:val="22"/>
          <w:szCs w:val="22"/>
        </w:rPr>
        <w:t>eID</w:t>
      </w:r>
      <w:proofErr w:type="spellEnd"/>
      <w:r>
        <w:rPr>
          <w:rFonts w:eastAsia="Times New Roman"/>
          <w:color w:val="000000"/>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3108FC3C" w14:textId="77777777" w:rsidR="00CB19B0" w:rsidRDefault="00B22A18">
      <w:pPr>
        <w:numPr>
          <w:ilvl w:val="0"/>
          <w:numId w:val="29"/>
        </w:numPr>
        <w:pBdr>
          <w:top w:val="nil"/>
          <w:left w:val="nil"/>
          <w:bottom w:val="nil"/>
          <w:right w:val="nil"/>
          <w:between w:val="nil"/>
        </w:pBdr>
        <w:spacing w:before="60" w:after="60" w:line="252" w:lineRule="auto"/>
        <w:ind w:left="2268" w:hanging="850"/>
        <w:jc w:val="both"/>
        <w:rPr>
          <w:rFonts w:eastAsia="Times New Roman"/>
          <w:color w:val="000000"/>
          <w:sz w:val="22"/>
          <w:szCs w:val="22"/>
        </w:rPr>
      </w:pPr>
      <w:r>
        <w:rPr>
          <w:rFonts w:eastAsia="Times New Roman"/>
          <w:color w:val="000000"/>
          <w:sz w:val="22"/>
          <w:szCs w:val="22"/>
        </w:rPr>
        <w:t xml:space="preserve">nahraním kvalifikovaného elektronického podpisu (napríklad podpisu </w:t>
      </w:r>
      <w:proofErr w:type="spellStart"/>
      <w:r>
        <w:rPr>
          <w:rFonts w:eastAsia="Times New Roman"/>
          <w:color w:val="000000"/>
          <w:sz w:val="22"/>
          <w:szCs w:val="22"/>
        </w:rPr>
        <w:t>eID</w:t>
      </w:r>
      <w:proofErr w:type="spellEnd"/>
      <w:r>
        <w:rPr>
          <w:rFonts w:eastAsia="Times New Roman"/>
          <w:color w:val="000000"/>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0C14703" w14:textId="77777777" w:rsidR="00CB19B0" w:rsidRDefault="00B22A18">
      <w:pPr>
        <w:numPr>
          <w:ilvl w:val="0"/>
          <w:numId w:val="29"/>
        </w:numPr>
        <w:pBdr>
          <w:top w:val="nil"/>
          <w:left w:val="nil"/>
          <w:bottom w:val="nil"/>
          <w:right w:val="nil"/>
          <w:between w:val="nil"/>
        </w:pBdr>
        <w:spacing w:before="60" w:after="60" w:line="252" w:lineRule="auto"/>
        <w:ind w:left="2268" w:hanging="850"/>
        <w:jc w:val="both"/>
        <w:rPr>
          <w:rFonts w:eastAsia="Times New Roman"/>
          <w:color w:val="000000"/>
          <w:sz w:val="22"/>
          <w:szCs w:val="22"/>
        </w:rPr>
      </w:pPr>
      <w:r>
        <w:rPr>
          <w:rFonts w:eastAsia="Times New Roman"/>
          <w:color w:val="000000"/>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1CE274A" w14:textId="77777777" w:rsidR="00CB19B0" w:rsidRDefault="00B22A18">
      <w:pPr>
        <w:numPr>
          <w:ilvl w:val="0"/>
          <w:numId w:val="29"/>
        </w:numPr>
        <w:pBdr>
          <w:top w:val="nil"/>
          <w:left w:val="nil"/>
          <w:bottom w:val="nil"/>
          <w:right w:val="nil"/>
          <w:between w:val="nil"/>
        </w:pBdr>
        <w:spacing w:before="60" w:after="60" w:line="252" w:lineRule="auto"/>
        <w:ind w:left="2268" w:hanging="850"/>
        <w:jc w:val="both"/>
        <w:rPr>
          <w:rFonts w:eastAsia="Times New Roman"/>
          <w:color w:val="000000"/>
          <w:sz w:val="22"/>
          <w:szCs w:val="22"/>
        </w:rPr>
      </w:pPr>
      <w:r>
        <w:rPr>
          <w:rFonts w:eastAsia="Times New Roman"/>
          <w:color w:val="000000"/>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CC61C9E"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Autentifikovaný uchádzač si po prihlásení do systému JOSEPHINE v prehľade - zozname obstarávaní vyberie túto verejnú súťaž a vloží svoju ponuku do určeného formulára na príjem ponúk, ktorý nájde v záložke „Ponuky a žiadosti“.</w:t>
      </w:r>
    </w:p>
    <w:p w14:paraId="0744D85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Ďalšie technické požiadavky na používanie systému JOSEPHINE, manuály a iné podmienky používania systému JOSEPHINE sú zverejnené na stránke systému JOSEPHINE </w:t>
      </w:r>
      <w:r>
        <w:rPr>
          <w:rFonts w:eastAsia="Times New Roman"/>
          <w:color w:val="000000"/>
          <w:sz w:val="22"/>
          <w:szCs w:val="22"/>
          <w:highlight w:val="white"/>
        </w:rPr>
        <w:t>(</w:t>
      </w:r>
      <w:hyperlink r:id="rId16">
        <w:r>
          <w:rPr>
            <w:rFonts w:eastAsia="Times New Roman"/>
            <w:color w:val="0000FF"/>
            <w:sz w:val="22"/>
            <w:szCs w:val="22"/>
            <w:u w:val="single"/>
          </w:rPr>
          <w:t>https://josephine.proebiz.com/</w:t>
        </w:r>
      </w:hyperlink>
      <w:r>
        <w:rPr>
          <w:rFonts w:eastAsia="Times New Roman"/>
          <w:color w:val="000000"/>
          <w:sz w:val="22"/>
          <w:szCs w:val="22"/>
          <w:highlight w:val="white"/>
        </w:rPr>
        <w:t>)</w:t>
      </w:r>
      <w:r>
        <w:rPr>
          <w:rFonts w:eastAsia="Times New Roman"/>
          <w:color w:val="000000"/>
          <w:sz w:val="22"/>
          <w:szCs w:val="22"/>
        </w:rPr>
        <w:t>.</w:t>
      </w:r>
    </w:p>
    <w:p w14:paraId="772BDCF6" w14:textId="77777777" w:rsidR="00CB19B0" w:rsidRDefault="00B22A18">
      <w:pPr>
        <w:pStyle w:val="Nadpis4"/>
        <w:widowControl/>
        <w:numPr>
          <w:ilvl w:val="0"/>
          <w:numId w:val="14"/>
        </w:numPr>
      </w:pPr>
      <w:bookmarkStart w:id="7" w:name="_heading=h.1t3h5sf" w:colFirst="0" w:colLast="0"/>
      <w:bookmarkEnd w:id="7"/>
      <w:r>
        <w:t>Predmet súťažných podkladov a postup zadávania zákazky</w:t>
      </w:r>
    </w:p>
    <w:p w14:paraId="68C8D06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Predmetom súťažných podkladov je stanovenie postupu pri zadávaní zákazky na poskytovanie služieb v súlade s </w:t>
      </w:r>
      <w:proofErr w:type="spellStart"/>
      <w:r>
        <w:rPr>
          <w:rFonts w:eastAsia="Times New Roman"/>
          <w:color w:val="000000"/>
          <w:sz w:val="22"/>
          <w:szCs w:val="22"/>
        </w:rPr>
        <w:t>ust</w:t>
      </w:r>
      <w:proofErr w:type="spellEnd"/>
      <w:r>
        <w:rPr>
          <w:rFonts w:eastAsia="Times New Roman"/>
          <w:color w:val="000000"/>
          <w:sz w:val="22"/>
          <w:szCs w:val="22"/>
        </w:rPr>
        <w:t>. § 3 ods. 4 zákona o verejnom obstarávaní.</w:t>
      </w:r>
    </w:p>
    <w:p w14:paraId="7AEF4C1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Predmet zákazky je bližšie špecifikovaný v Kapitole A.1 Pokyny pre uchádzačov, ods. 4. súťažných podkladov a v Kapitole B.1 Opis predmetu zákazky súťažných podkladov.</w:t>
      </w:r>
    </w:p>
    <w:p w14:paraId="4946FE4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Postup zadávania zákazky použitý verejným obstarávateľom: verejná súťaž podľa </w:t>
      </w:r>
      <w:proofErr w:type="spellStart"/>
      <w:r>
        <w:rPr>
          <w:rFonts w:eastAsia="Times New Roman"/>
          <w:color w:val="000000"/>
          <w:sz w:val="22"/>
          <w:szCs w:val="22"/>
        </w:rPr>
        <w:t>ust</w:t>
      </w:r>
      <w:proofErr w:type="spellEnd"/>
      <w:r>
        <w:rPr>
          <w:rFonts w:eastAsia="Times New Roman"/>
          <w:color w:val="000000"/>
          <w:sz w:val="22"/>
          <w:szCs w:val="22"/>
        </w:rPr>
        <w:t>. § 66 zákona o verejnom obstarávaní, v súlade s </w:t>
      </w:r>
      <w:proofErr w:type="spellStart"/>
      <w:r>
        <w:rPr>
          <w:rFonts w:eastAsia="Times New Roman"/>
          <w:color w:val="000000"/>
          <w:sz w:val="22"/>
          <w:szCs w:val="22"/>
        </w:rPr>
        <w:t>ust</w:t>
      </w:r>
      <w:proofErr w:type="spellEnd"/>
      <w:r>
        <w:rPr>
          <w:rFonts w:eastAsia="Times New Roman"/>
          <w:color w:val="000000"/>
          <w:sz w:val="22"/>
          <w:szCs w:val="22"/>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 (ďalej aj ako „verejná súťaž“ v príslušnom gramatickom tvare).</w:t>
      </w:r>
    </w:p>
    <w:p w14:paraId="439691D6" w14:textId="77777777" w:rsidR="00CB19B0" w:rsidRDefault="00B22A18">
      <w:pPr>
        <w:pStyle w:val="Nadpis4"/>
        <w:widowControl/>
        <w:numPr>
          <w:ilvl w:val="0"/>
          <w:numId w:val="14"/>
        </w:numPr>
      </w:pPr>
      <w:bookmarkStart w:id="8" w:name="_heading=h.4d34og8" w:colFirst="0" w:colLast="0"/>
      <w:bookmarkEnd w:id="8"/>
      <w:r>
        <w:t>Predmet zákazky</w:t>
      </w:r>
    </w:p>
    <w:p w14:paraId="02658B9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Predmetom zákazky s názvom „</w:t>
      </w:r>
      <w:r>
        <w:rPr>
          <w:rFonts w:eastAsia="Times New Roman"/>
          <w:b/>
          <w:color w:val="000000"/>
          <w:sz w:val="22"/>
          <w:szCs w:val="22"/>
        </w:rPr>
        <w:t>Služby podpory prevádzky a rozvoja diela Register a identifikátor právnických osôb a podnikateľov</w:t>
      </w:r>
      <w:r>
        <w:rPr>
          <w:rFonts w:eastAsia="Times New Roman"/>
          <w:color w:val="000000"/>
          <w:sz w:val="22"/>
          <w:szCs w:val="22"/>
        </w:rPr>
        <w:t>“ je poskytovanie</w:t>
      </w:r>
    </w:p>
    <w:p w14:paraId="0CAA142D" w14:textId="77777777" w:rsidR="00CB19B0" w:rsidRDefault="00B22A18">
      <w:pPr>
        <w:numPr>
          <w:ilvl w:val="0"/>
          <w:numId w:val="20"/>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 xml:space="preserve">Služby údržby, podpory prevádzky a rozvoja diela Register a identifikátor právnických osôb a podnikateľov podľa ods. (IV) Kapitoly B.1 Opis predmetu zákazky súťažných podkladov, a podrobnejšie popísaných v ods. (III) Kapitoly B.1 Opis predmetu zákazky súťažných podkladov, s použitím skratiek podľa ods. (I) Kapitoly B.1 Opis predmetu zákazky súťažných podkladov a v rozsahu legislatívnych požiadaviek podľa ods. (II) Kapitoly B.1 Opis predmetu zákazky súťažných podkladov (ďalej aj ako „predmet zákazky“ v príslušnom gramatickom tvare). </w:t>
      </w:r>
    </w:p>
    <w:p w14:paraId="73D4CBC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Nomenklatúra - spoločný slovník obstarávania (CPV):</w:t>
      </w:r>
    </w:p>
    <w:p w14:paraId="459A826D" w14:textId="77777777" w:rsidR="00CB19B0" w:rsidRDefault="00B22A18">
      <w:pPr>
        <w:pBdr>
          <w:top w:val="nil"/>
          <w:left w:val="nil"/>
          <w:bottom w:val="nil"/>
          <w:right w:val="nil"/>
          <w:between w:val="nil"/>
        </w:pBdr>
        <w:tabs>
          <w:tab w:val="left" w:pos="2835"/>
          <w:tab w:val="left" w:pos="4253"/>
          <w:tab w:val="left" w:pos="4820"/>
        </w:tabs>
        <w:spacing w:before="60" w:after="60" w:line="252" w:lineRule="auto"/>
        <w:ind w:left="4820" w:hanging="4253"/>
        <w:jc w:val="both"/>
        <w:rPr>
          <w:rFonts w:eastAsia="Times New Roman"/>
          <w:color w:val="000000"/>
          <w:sz w:val="22"/>
          <w:szCs w:val="22"/>
        </w:rPr>
      </w:pPr>
      <w:r>
        <w:rPr>
          <w:rFonts w:eastAsia="Times New Roman"/>
          <w:color w:val="000000"/>
          <w:sz w:val="22"/>
          <w:szCs w:val="22"/>
        </w:rPr>
        <w:t>Hlavný predmet:</w:t>
      </w:r>
      <w:r>
        <w:rPr>
          <w:rFonts w:eastAsia="Times New Roman"/>
          <w:color w:val="000000"/>
          <w:sz w:val="22"/>
          <w:szCs w:val="22"/>
        </w:rPr>
        <w:tab/>
        <w:t>72000000-5</w:t>
      </w:r>
      <w:r>
        <w:rPr>
          <w:rFonts w:eastAsia="Times New Roman"/>
          <w:color w:val="000000"/>
          <w:sz w:val="22"/>
          <w:szCs w:val="22"/>
        </w:rPr>
        <w:tab/>
        <w:t>-</w:t>
      </w:r>
      <w:r>
        <w:rPr>
          <w:rFonts w:eastAsia="Times New Roman"/>
          <w:color w:val="000000"/>
          <w:sz w:val="22"/>
          <w:szCs w:val="22"/>
        </w:rPr>
        <w:tab/>
        <w:t>Služby informačných technológií: konzultácie, vývoj softvéru, internet a podpora</w:t>
      </w:r>
    </w:p>
    <w:p w14:paraId="538A64F1"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Doplňujúce predmety:</w:t>
      </w:r>
      <w:r>
        <w:rPr>
          <w:rFonts w:eastAsia="Times New Roman"/>
          <w:color w:val="000000"/>
          <w:sz w:val="22"/>
          <w:szCs w:val="22"/>
        </w:rPr>
        <w:tab/>
        <w:t>72212100-0</w:t>
      </w:r>
      <w:r>
        <w:rPr>
          <w:rFonts w:eastAsia="Times New Roman"/>
          <w:color w:val="000000"/>
          <w:sz w:val="22"/>
          <w:szCs w:val="22"/>
        </w:rPr>
        <w:tab/>
        <w:t>-</w:t>
      </w:r>
      <w:r>
        <w:rPr>
          <w:rFonts w:eastAsia="Times New Roman"/>
          <w:color w:val="000000"/>
          <w:sz w:val="22"/>
          <w:szCs w:val="22"/>
        </w:rPr>
        <w:tab/>
        <w:t>Služby na vývoj softvéru pre konkrétne odvetvie</w:t>
      </w:r>
    </w:p>
    <w:p w14:paraId="7F4F471E"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72250000-2</w:t>
      </w:r>
      <w:r>
        <w:rPr>
          <w:rFonts w:eastAsia="Times New Roman"/>
          <w:color w:val="000000"/>
          <w:sz w:val="22"/>
          <w:szCs w:val="22"/>
        </w:rPr>
        <w:tab/>
        <w:t>-</w:t>
      </w:r>
      <w:r>
        <w:rPr>
          <w:rFonts w:eastAsia="Times New Roman"/>
          <w:color w:val="000000"/>
          <w:sz w:val="22"/>
          <w:szCs w:val="22"/>
        </w:rPr>
        <w:tab/>
        <w:t>Služby týkajúce sa podpory systému</w:t>
      </w:r>
    </w:p>
    <w:p w14:paraId="1F683460"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72267000-4</w:t>
      </w:r>
      <w:r>
        <w:rPr>
          <w:rFonts w:eastAsia="Times New Roman"/>
          <w:color w:val="000000"/>
          <w:sz w:val="22"/>
          <w:szCs w:val="22"/>
        </w:rPr>
        <w:tab/>
        <w:t>-</w:t>
      </w:r>
      <w:r>
        <w:rPr>
          <w:rFonts w:eastAsia="Times New Roman"/>
          <w:color w:val="000000"/>
          <w:sz w:val="22"/>
          <w:szCs w:val="22"/>
        </w:rPr>
        <w:tab/>
        <w:t>Služby na údržbu a opravu softvéru</w:t>
      </w:r>
    </w:p>
    <w:p w14:paraId="7BADFEB1"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 xml:space="preserve">72268000-1 </w:t>
      </w:r>
      <w:r>
        <w:rPr>
          <w:rFonts w:eastAsia="Times New Roman"/>
          <w:color w:val="000000"/>
          <w:sz w:val="22"/>
          <w:szCs w:val="22"/>
        </w:rPr>
        <w:tab/>
        <w:t>-</w:t>
      </w:r>
      <w:r>
        <w:rPr>
          <w:rFonts w:eastAsia="Times New Roman"/>
          <w:color w:val="000000"/>
          <w:sz w:val="22"/>
          <w:szCs w:val="22"/>
        </w:rPr>
        <w:tab/>
        <w:t>Dodávky softvéru</w:t>
      </w:r>
    </w:p>
    <w:p w14:paraId="5D10D8DD"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72310000-1</w:t>
      </w:r>
      <w:r>
        <w:rPr>
          <w:rFonts w:eastAsia="Times New Roman"/>
          <w:color w:val="000000"/>
          <w:sz w:val="22"/>
          <w:szCs w:val="22"/>
        </w:rPr>
        <w:tab/>
        <w:t>-</w:t>
      </w:r>
      <w:r>
        <w:rPr>
          <w:rFonts w:eastAsia="Times New Roman"/>
          <w:color w:val="000000"/>
          <w:sz w:val="22"/>
          <w:szCs w:val="22"/>
        </w:rPr>
        <w:tab/>
        <w:t>Spracovanie údajov</w:t>
      </w:r>
    </w:p>
    <w:p w14:paraId="6A5C8D32"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72200000-7</w:t>
      </w:r>
      <w:r>
        <w:rPr>
          <w:rFonts w:eastAsia="Times New Roman"/>
          <w:color w:val="000000"/>
          <w:sz w:val="22"/>
          <w:szCs w:val="22"/>
        </w:rPr>
        <w:tab/>
        <w:t>-</w:t>
      </w:r>
      <w:r>
        <w:rPr>
          <w:rFonts w:eastAsia="Times New Roman"/>
          <w:color w:val="000000"/>
          <w:sz w:val="22"/>
          <w:szCs w:val="22"/>
        </w:rPr>
        <w:tab/>
        <w:t>Programovanie softvéru a poradenstvo</w:t>
      </w:r>
    </w:p>
    <w:p w14:paraId="7BA19B1D"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72212000-4</w:t>
      </w:r>
      <w:r>
        <w:rPr>
          <w:rFonts w:eastAsia="Times New Roman"/>
          <w:color w:val="000000"/>
          <w:sz w:val="22"/>
          <w:szCs w:val="22"/>
        </w:rPr>
        <w:tab/>
        <w:t>-</w:t>
      </w:r>
      <w:r>
        <w:rPr>
          <w:rFonts w:eastAsia="Times New Roman"/>
          <w:color w:val="000000"/>
          <w:sz w:val="22"/>
          <w:szCs w:val="22"/>
        </w:rPr>
        <w:tab/>
        <w:t>Programovanie aplikačného softvéru</w:t>
      </w:r>
    </w:p>
    <w:p w14:paraId="01C8B395"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48810000-9</w:t>
      </w:r>
      <w:r>
        <w:rPr>
          <w:rFonts w:eastAsia="Times New Roman"/>
          <w:color w:val="000000"/>
          <w:sz w:val="22"/>
          <w:szCs w:val="22"/>
        </w:rPr>
        <w:tab/>
        <w:t>-</w:t>
      </w:r>
      <w:r>
        <w:rPr>
          <w:rFonts w:eastAsia="Times New Roman"/>
          <w:color w:val="000000"/>
          <w:sz w:val="22"/>
          <w:szCs w:val="22"/>
        </w:rPr>
        <w:tab/>
        <w:t>Informačné systémy</w:t>
      </w:r>
    </w:p>
    <w:p w14:paraId="0B9DFAFA"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72240000-9</w:t>
      </w:r>
      <w:r>
        <w:rPr>
          <w:rFonts w:eastAsia="Times New Roman"/>
          <w:color w:val="000000"/>
          <w:sz w:val="22"/>
          <w:szCs w:val="22"/>
        </w:rPr>
        <w:tab/>
        <w:t>-</w:t>
      </w:r>
      <w:r>
        <w:rPr>
          <w:rFonts w:eastAsia="Times New Roman"/>
          <w:color w:val="000000"/>
          <w:sz w:val="22"/>
          <w:szCs w:val="22"/>
        </w:rPr>
        <w:tab/>
        <w:t>Systémové analýzy a programovanie</w:t>
      </w:r>
    </w:p>
    <w:p w14:paraId="46B203DE"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72230000-6</w:t>
      </w:r>
      <w:r>
        <w:rPr>
          <w:rFonts w:eastAsia="Times New Roman"/>
          <w:color w:val="000000"/>
          <w:sz w:val="22"/>
          <w:szCs w:val="22"/>
        </w:rPr>
        <w:tab/>
        <w:t>-</w:t>
      </w:r>
      <w:r>
        <w:rPr>
          <w:rFonts w:eastAsia="Times New Roman"/>
          <w:color w:val="000000"/>
          <w:sz w:val="22"/>
          <w:szCs w:val="22"/>
        </w:rPr>
        <w:tab/>
        <w:t>Vývoj zákazníckeho softvéru (softvéru na objednávku)</w:t>
      </w:r>
    </w:p>
    <w:p w14:paraId="364B2B37"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72261000-2</w:t>
      </w:r>
      <w:r>
        <w:rPr>
          <w:rFonts w:eastAsia="Times New Roman"/>
          <w:color w:val="000000"/>
          <w:sz w:val="22"/>
          <w:szCs w:val="22"/>
        </w:rPr>
        <w:tab/>
        <w:t>-</w:t>
      </w:r>
      <w:r>
        <w:rPr>
          <w:rFonts w:eastAsia="Times New Roman"/>
          <w:color w:val="000000"/>
          <w:sz w:val="22"/>
          <w:szCs w:val="22"/>
        </w:rPr>
        <w:tab/>
        <w:t>Softvérové podporné služby</w:t>
      </w:r>
    </w:p>
    <w:p w14:paraId="7CC5A3C9" w14:textId="77777777" w:rsidR="00CB19B0" w:rsidRDefault="00B22A18">
      <w:pPr>
        <w:pBdr>
          <w:top w:val="nil"/>
          <w:left w:val="nil"/>
          <w:bottom w:val="nil"/>
          <w:right w:val="nil"/>
          <w:between w:val="nil"/>
        </w:pBdr>
        <w:tabs>
          <w:tab w:val="left" w:pos="2835"/>
          <w:tab w:val="left" w:pos="4253"/>
          <w:tab w:val="left" w:pos="4820"/>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72212211-1</w:t>
      </w:r>
      <w:r>
        <w:rPr>
          <w:rFonts w:eastAsia="Times New Roman"/>
          <w:color w:val="000000"/>
          <w:sz w:val="22"/>
          <w:szCs w:val="22"/>
        </w:rPr>
        <w:tab/>
        <w:t>-</w:t>
      </w:r>
      <w:r>
        <w:rPr>
          <w:rFonts w:eastAsia="Times New Roman"/>
          <w:color w:val="000000"/>
          <w:sz w:val="22"/>
          <w:szCs w:val="22"/>
        </w:rPr>
        <w:tab/>
        <w:t>Služby na vývoj softvéru pre vzájomnú prepojiteľnosť platforiem</w:t>
      </w:r>
    </w:p>
    <w:p w14:paraId="452948CF"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72263000-6</w:t>
      </w:r>
      <w:r>
        <w:rPr>
          <w:rFonts w:eastAsia="Times New Roman"/>
          <w:color w:val="000000"/>
          <w:sz w:val="22"/>
          <w:szCs w:val="22"/>
        </w:rPr>
        <w:tab/>
        <w:t>-</w:t>
      </w:r>
      <w:r>
        <w:rPr>
          <w:rFonts w:eastAsia="Times New Roman"/>
          <w:color w:val="000000"/>
          <w:sz w:val="22"/>
          <w:szCs w:val="22"/>
        </w:rPr>
        <w:tab/>
        <w:t>Implementácia softvéru</w:t>
      </w:r>
    </w:p>
    <w:p w14:paraId="5BDB1187"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72254100-1</w:t>
      </w:r>
      <w:r>
        <w:rPr>
          <w:rFonts w:eastAsia="Times New Roman"/>
          <w:color w:val="000000"/>
          <w:sz w:val="22"/>
          <w:szCs w:val="22"/>
        </w:rPr>
        <w:tab/>
        <w:t>-</w:t>
      </w:r>
      <w:r>
        <w:rPr>
          <w:rFonts w:eastAsia="Times New Roman"/>
          <w:color w:val="000000"/>
          <w:sz w:val="22"/>
          <w:szCs w:val="22"/>
        </w:rPr>
        <w:tab/>
        <w:t>Testovanie systémov</w:t>
      </w:r>
    </w:p>
    <w:p w14:paraId="7E3C4A32"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72265000-0</w:t>
      </w:r>
      <w:r>
        <w:rPr>
          <w:rFonts w:eastAsia="Times New Roman"/>
          <w:color w:val="000000"/>
          <w:sz w:val="22"/>
          <w:szCs w:val="22"/>
        </w:rPr>
        <w:tab/>
        <w:t>-</w:t>
      </w:r>
      <w:r>
        <w:rPr>
          <w:rFonts w:eastAsia="Times New Roman"/>
          <w:color w:val="000000"/>
          <w:sz w:val="22"/>
          <w:szCs w:val="22"/>
        </w:rPr>
        <w:tab/>
        <w:t>Konfigurovanie softvéru</w:t>
      </w:r>
    </w:p>
    <w:p w14:paraId="69F75E6A"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72311200-0</w:t>
      </w:r>
      <w:r>
        <w:rPr>
          <w:rFonts w:eastAsia="Times New Roman"/>
          <w:color w:val="000000"/>
          <w:sz w:val="22"/>
          <w:szCs w:val="22"/>
        </w:rPr>
        <w:tab/>
        <w:t>-</w:t>
      </w:r>
      <w:r>
        <w:rPr>
          <w:rFonts w:eastAsia="Times New Roman"/>
          <w:color w:val="000000"/>
          <w:sz w:val="22"/>
          <w:szCs w:val="22"/>
        </w:rPr>
        <w:tab/>
        <w:t>Služby týkajúce sa dávkového spracovania</w:t>
      </w:r>
    </w:p>
    <w:p w14:paraId="51EE0B42"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Komplexnosť dodávky: uchádzač predloží ponuku na celý predmet zákazky tak, ako je to požadované v súťažných podkladoch. Ponuky predložené na časť predmetu zákazky nebudú </w:t>
      </w:r>
      <w:r>
        <w:rPr>
          <w:rFonts w:eastAsia="Times New Roman"/>
          <w:color w:val="000000"/>
          <w:sz w:val="22"/>
          <w:szCs w:val="22"/>
        </w:rPr>
        <w:lastRenderedPageBreak/>
        <w:t xml:space="preserve">akceptované, bude sa na </w:t>
      </w:r>
      <w:proofErr w:type="spellStart"/>
      <w:r>
        <w:rPr>
          <w:rFonts w:eastAsia="Times New Roman"/>
          <w:color w:val="000000"/>
          <w:sz w:val="22"/>
          <w:szCs w:val="22"/>
        </w:rPr>
        <w:t>ne</w:t>
      </w:r>
      <w:proofErr w:type="spellEnd"/>
      <w:r>
        <w:rPr>
          <w:rFonts w:eastAsia="Times New Roman"/>
          <w:color w:val="000000"/>
          <w:sz w:val="22"/>
          <w:szCs w:val="22"/>
        </w:rPr>
        <w:t xml:space="preserve"> hľadieť ako na ponuky, ktoré nespĺňajú požiadavky na predmet zákazky.</w:t>
      </w:r>
    </w:p>
    <w:p w14:paraId="3432BB6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Predmetom zákazky je dodávka komplexných služieb v oblasti podpory prevádzky a rozvoja diela RPO:</w:t>
      </w:r>
    </w:p>
    <w:p w14:paraId="194BD20F" w14:textId="77777777" w:rsidR="00CB19B0" w:rsidRDefault="00B22A18">
      <w:pPr>
        <w:widowControl w:val="0"/>
        <w:numPr>
          <w:ilvl w:val="0"/>
          <w:numId w:val="19"/>
        </w:numPr>
        <w:pBdr>
          <w:top w:val="nil"/>
          <w:left w:val="nil"/>
          <w:bottom w:val="nil"/>
          <w:right w:val="nil"/>
          <w:between w:val="nil"/>
        </w:pBdr>
        <w:tabs>
          <w:tab w:val="left" w:pos="707"/>
        </w:tabs>
        <w:spacing w:after="120"/>
        <w:jc w:val="both"/>
        <w:rPr>
          <w:rFonts w:eastAsia="Times New Roman"/>
          <w:color w:val="000000"/>
          <w:sz w:val="22"/>
          <w:szCs w:val="22"/>
        </w:rPr>
      </w:pPr>
      <w:r>
        <w:rPr>
          <w:rFonts w:eastAsia="Times New Roman"/>
          <w:color w:val="000000"/>
          <w:sz w:val="22"/>
          <w:szCs w:val="22"/>
        </w:rPr>
        <w:t>Služby podpory prevádzky:</w:t>
      </w:r>
    </w:p>
    <w:p w14:paraId="0CC63E0D" w14:textId="77777777" w:rsidR="00CB19B0" w:rsidRDefault="00B22A18">
      <w:pPr>
        <w:spacing w:before="154"/>
        <w:ind w:left="1701" w:hanging="284"/>
        <w:rPr>
          <w:color w:val="000000"/>
          <w:sz w:val="22"/>
          <w:szCs w:val="22"/>
        </w:rPr>
      </w:pPr>
      <w:r>
        <w:rPr>
          <w:color w:val="000000"/>
          <w:sz w:val="22"/>
          <w:szCs w:val="22"/>
        </w:rPr>
        <w:t>-</w:t>
      </w:r>
      <w:r>
        <w:rPr>
          <w:color w:val="000000"/>
          <w:sz w:val="22"/>
          <w:szCs w:val="22"/>
        </w:rPr>
        <w:tab/>
        <w:t xml:space="preserve">Služby Service </w:t>
      </w:r>
      <w:proofErr w:type="spellStart"/>
      <w:r>
        <w:rPr>
          <w:color w:val="000000"/>
          <w:sz w:val="22"/>
          <w:szCs w:val="22"/>
        </w:rPr>
        <w:t>desku</w:t>
      </w:r>
      <w:proofErr w:type="spellEnd"/>
      <w:r>
        <w:rPr>
          <w:color w:val="000000"/>
          <w:sz w:val="22"/>
          <w:szCs w:val="22"/>
        </w:rPr>
        <w:t xml:space="preserve"> a </w:t>
      </w:r>
      <w:proofErr w:type="spellStart"/>
      <w:r>
        <w:rPr>
          <w:color w:val="000000"/>
          <w:sz w:val="22"/>
          <w:szCs w:val="22"/>
        </w:rPr>
        <w:t>Callcentra</w:t>
      </w:r>
      <w:proofErr w:type="spellEnd"/>
    </w:p>
    <w:p w14:paraId="2C473FD5" w14:textId="77777777" w:rsidR="00CB19B0" w:rsidRDefault="00B22A18">
      <w:pPr>
        <w:spacing w:before="154"/>
        <w:ind w:left="1701" w:hanging="284"/>
        <w:rPr>
          <w:color w:val="000000"/>
          <w:sz w:val="22"/>
          <w:szCs w:val="22"/>
        </w:rPr>
      </w:pPr>
      <w:r>
        <w:rPr>
          <w:color w:val="000000"/>
          <w:sz w:val="22"/>
          <w:szCs w:val="22"/>
        </w:rPr>
        <w:t>-</w:t>
      </w:r>
      <w:r>
        <w:rPr>
          <w:color w:val="000000"/>
          <w:sz w:val="22"/>
          <w:szCs w:val="22"/>
        </w:rPr>
        <w:tab/>
        <w:t>Služby údržby aplikačného softvéru pre produkčný a testovací systém</w:t>
      </w:r>
    </w:p>
    <w:p w14:paraId="44689051" w14:textId="77777777" w:rsidR="00CB19B0" w:rsidRDefault="00B22A18">
      <w:pPr>
        <w:spacing w:before="154"/>
        <w:ind w:left="1701" w:hanging="284"/>
        <w:rPr>
          <w:color w:val="000000"/>
          <w:sz w:val="22"/>
          <w:szCs w:val="22"/>
        </w:rPr>
      </w:pPr>
      <w:r>
        <w:rPr>
          <w:color w:val="000000"/>
          <w:sz w:val="22"/>
          <w:szCs w:val="22"/>
        </w:rPr>
        <w:t>-</w:t>
      </w:r>
      <w:r>
        <w:rPr>
          <w:color w:val="000000"/>
          <w:sz w:val="22"/>
          <w:szCs w:val="22"/>
        </w:rPr>
        <w:tab/>
        <w:t>Služby podpory APV a odstraňovania chýb a incidentov pre produkčný a testovací systém</w:t>
      </w:r>
    </w:p>
    <w:p w14:paraId="7A754744" w14:textId="77777777" w:rsidR="00CB19B0" w:rsidRDefault="00B22A18">
      <w:pPr>
        <w:spacing w:before="154"/>
        <w:ind w:left="1701" w:hanging="284"/>
        <w:rPr>
          <w:color w:val="000000"/>
          <w:sz w:val="22"/>
          <w:szCs w:val="22"/>
        </w:rPr>
      </w:pPr>
      <w:r>
        <w:rPr>
          <w:color w:val="000000"/>
          <w:sz w:val="22"/>
          <w:szCs w:val="22"/>
        </w:rPr>
        <w:t>-</w:t>
      </w:r>
      <w:r>
        <w:rPr>
          <w:color w:val="000000"/>
          <w:sz w:val="22"/>
          <w:szCs w:val="22"/>
        </w:rPr>
        <w:tab/>
        <w:t>Služby technologickej podpory pre produkčný a testovací systém</w:t>
      </w:r>
    </w:p>
    <w:p w14:paraId="003C05BA" w14:textId="77777777" w:rsidR="00CB19B0" w:rsidRDefault="00B22A18">
      <w:pPr>
        <w:widowControl w:val="0"/>
        <w:numPr>
          <w:ilvl w:val="0"/>
          <w:numId w:val="19"/>
        </w:numPr>
        <w:pBdr>
          <w:top w:val="nil"/>
          <w:left w:val="nil"/>
          <w:bottom w:val="nil"/>
          <w:right w:val="nil"/>
          <w:between w:val="nil"/>
        </w:pBdr>
        <w:tabs>
          <w:tab w:val="left" w:pos="707"/>
        </w:tabs>
        <w:spacing w:after="120"/>
        <w:jc w:val="both"/>
        <w:rPr>
          <w:rFonts w:eastAsia="Times New Roman"/>
          <w:color w:val="000000"/>
          <w:sz w:val="22"/>
          <w:szCs w:val="22"/>
        </w:rPr>
      </w:pPr>
      <w:r>
        <w:rPr>
          <w:rFonts w:eastAsia="Times New Roman"/>
          <w:color w:val="000000"/>
          <w:sz w:val="22"/>
          <w:szCs w:val="22"/>
        </w:rPr>
        <w:t>Služby rozvoja</w:t>
      </w:r>
    </w:p>
    <w:p w14:paraId="19B4542A" w14:textId="77777777" w:rsidR="00CB19B0" w:rsidRDefault="00B22A18">
      <w:pPr>
        <w:spacing w:before="158"/>
        <w:jc w:val="both"/>
        <w:rPr>
          <w:color w:val="000000"/>
          <w:sz w:val="22"/>
          <w:szCs w:val="22"/>
        </w:rPr>
      </w:pPr>
      <w:r>
        <w:rPr>
          <w:color w:val="000000"/>
          <w:sz w:val="22"/>
          <w:szCs w:val="22"/>
        </w:rPr>
        <w:t xml:space="preserve">Podľa § 28 ods. 1 zákona o verejnom obstarávaní: „Verejný obstarávateľ a obstarávateľ môžu rozdeliť zákazku alebo koncesiu na samostatné časti, pričom v oznámení o vyhlásení verejného obstarávania, oznámení použitom ako výzva na súťaž alebo v oznámení o koncesii určia veľkosť a predmet takýchto častí a uvedú, či ponuky možno predložiť na jednu časť, niekoľko častí alebo všetky časti.“ </w:t>
      </w:r>
    </w:p>
    <w:p w14:paraId="360D8D73" w14:textId="77777777" w:rsidR="00CB19B0" w:rsidRDefault="00B22A18">
      <w:pPr>
        <w:spacing w:before="154"/>
        <w:jc w:val="both"/>
        <w:rPr>
          <w:color w:val="000000"/>
          <w:sz w:val="22"/>
          <w:szCs w:val="22"/>
        </w:rPr>
      </w:pPr>
      <w:r>
        <w:rPr>
          <w:color w:val="000000"/>
          <w:sz w:val="22"/>
          <w:szCs w:val="22"/>
        </w:rPr>
        <w:t xml:space="preserve">Podľa § 28 ods. 2 zákona o verejnom obstarávaní: „Ak verejný obstarávateľ nerozdelí zákazku na časti, odôvodnenie uvedie v oznámení o vyhlásení verejného obstarávania alebo v súťažných podkladoch; táto povinnosť sa nevzťahuje na zadávanie koncesie.“ </w:t>
      </w:r>
    </w:p>
    <w:p w14:paraId="40F853D8" w14:textId="77777777" w:rsidR="00CB19B0" w:rsidRDefault="00B22A18">
      <w:pPr>
        <w:spacing w:before="158"/>
        <w:jc w:val="both"/>
        <w:rPr>
          <w:color w:val="000000"/>
          <w:sz w:val="22"/>
          <w:szCs w:val="22"/>
        </w:rPr>
      </w:pPr>
      <w:r>
        <w:rPr>
          <w:color w:val="000000"/>
          <w:sz w:val="22"/>
          <w:szCs w:val="22"/>
        </w:rPr>
        <w:t>Rozdelenie predmetu zákazky na časti je technicky a procesne nerealizovateľné, a to z dôvodu, že predmetná dodávka je súborom služieb, ktoré bezprostredne spolu súvisia a sú viazané na jedno existujúce dielo informačný systém Register a identifikátor právnických osôb a podnikateľov a zároveň je kladená požiadavka na vysokú dostupnosť služieb informačného systému v režime 24x7 ako referenčného registra e-</w:t>
      </w:r>
      <w:proofErr w:type="spellStart"/>
      <w:r>
        <w:rPr>
          <w:color w:val="000000"/>
          <w:sz w:val="22"/>
          <w:szCs w:val="22"/>
        </w:rPr>
        <w:t>Governmentu</w:t>
      </w:r>
      <w:proofErr w:type="spellEnd"/>
      <w:r>
        <w:rPr>
          <w:color w:val="000000"/>
          <w:sz w:val="22"/>
          <w:szCs w:val="22"/>
        </w:rPr>
        <w:t>. Uchádzač má možnosť zvoliť dodanie služby využitím rôznych subdodávateľov, ale musí byť zodpovedný za to, že dodávané komplexné služby budú dodané tak, ako sú opísané v predmete zákazky. Pri ďalšom delení predmetných služieb by nebolo možné garantovať dostupnosť služieb informačného systému RPO na úrovni všetkých služieb definovaných v predmete zákazky. Z toho dôvodu verejný obstarávateľ požaduje, aby zodpovednosť za poskytované služby podpory prevádzky a rozvoja informačného systému RPO niesol jeden dodávateľ.</w:t>
      </w:r>
    </w:p>
    <w:p w14:paraId="11B55412" w14:textId="77777777" w:rsidR="00CB19B0" w:rsidRDefault="00B22A18">
      <w:pPr>
        <w:tabs>
          <w:tab w:val="left" w:pos="6055"/>
          <w:tab w:val="left" w:pos="7125"/>
        </w:tabs>
        <w:spacing w:before="154"/>
        <w:jc w:val="both"/>
        <w:rPr>
          <w:color w:val="000000"/>
          <w:sz w:val="22"/>
          <w:szCs w:val="22"/>
        </w:rPr>
      </w:pPr>
      <w:r>
        <w:rPr>
          <w:color w:val="000000"/>
          <w:sz w:val="22"/>
          <w:szCs w:val="22"/>
        </w:rPr>
        <w:t>Podrobná špecifikácia je uvedená v </w:t>
      </w:r>
      <w:proofErr w:type="spellStart"/>
      <w:r>
        <w:rPr>
          <w:color w:val="000000"/>
          <w:sz w:val="22"/>
          <w:szCs w:val="22"/>
        </w:rPr>
        <w:t>v</w:t>
      </w:r>
      <w:proofErr w:type="spellEnd"/>
      <w:r>
        <w:rPr>
          <w:color w:val="000000"/>
          <w:sz w:val="22"/>
          <w:szCs w:val="22"/>
        </w:rPr>
        <w:t xml:space="preserve"> časti B1 </w:t>
      </w:r>
      <w:r>
        <w:rPr>
          <w:b/>
          <w:i/>
          <w:color w:val="000000"/>
          <w:sz w:val="22"/>
          <w:szCs w:val="22"/>
        </w:rPr>
        <w:t>Opis predmetu zákazky</w:t>
      </w:r>
      <w:r>
        <w:rPr>
          <w:color w:val="000000"/>
          <w:sz w:val="22"/>
          <w:szCs w:val="22"/>
        </w:rPr>
        <w:t xml:space="preserve"> týchto súťažných podkladov.</w:t>
      </w:r>
    </w:p>
    <w:p w14:paraId="7466FEC4" w14:textId="77777777" w:rsidR="00CB19B0" w:rsidRDefault="00B22A18">
      <w:pPr>
        <w:spacing w:before="154"/>
        <w:jc w:val="both"/>
        <w:rPr>
          <w:color w:val="000000"/>
          <w:sz w:val="22"/>
          <w:szCs w:val="22"/>
        </w:rPr>
      </w:pPr>
      <w:r>
        <w:rPr>
          <w:color w:val="000000"/>
          <w:sz w:val="22"/>
          <w:szCs w:val="22"/>
        </w:rPr>
        <w:t xml:space="preserve">Prípadné rozdelenie na časti alebo vyhlásenie viacerých verejných obstarávaní neznamená rozšírenie potenciálneho relevantného trhu. </w:t>
      </w:r>
    </w:p>
    <w:p w14:paraId="2E48A94E" w14:textId="77777777" w:rsidR="00CB19B0" w:rsidRDefault="00B22A18">
      <w:pPr>
        <w:spacing w:before="154"/>
        <w:jc w:val="both"/>
        <w:rPr>
          <w:color w:val="000000"/>
          <w:sz w:val="22"/>
          <w:szCs w:val="22"/>
        </w:rPr>
      </w:pPr>
      <w:r>
        <w:rPr>
          <w:color w:val="000000"/>
          <w:sz w:val="22"/>
          <w:szCs w:val="22"/>
        </w:rPr>
        <w:t>Najmä s ohľadom na miestne, vecné, funkčné aj časové väzby, charakter  predmetu zákazky, by bolo rozdelenie predmetu zákazky po technickej stránke nelogické, neúčelné, nehospodárne až objektívne nerealizovateľné.</w:t>
      </w:r>
    </w:p>
    <w:p w14:paraId="3493D1CE" w14:textId="77777777" w:rsidR="00CB19B0" w:rsidRDefault="00B22A18">
      <w:pPr>
        <w:spacing w:before="159"/>
        <w:jc w:val="both"/>
        <w:rPr>
          <w:color w:val="000000"/>
          <w:sz w:val="22"/>
          <w:szCs w:val="22"/>
        </w:rPr>
      </w:pPr>
      <w:r>
        <w:rPr>
          <w:color w:val="000000"/>
          <w:sz w:val="22"/>
          <w:szCs w:val="22"/>
        </w:rPr>
        <w:t xml:space="preserve">Nerozdelenie predmetu zákazky na časti je opodstatnené a odôvodnené a nepredstavuje porušenie princípov verejného obstarávania. </w:t>
      </w:r>
    </w:p>
    <w:p w14:paraId="25E495B8" w14:textId="77777777" w:rsidR="00CB19B0" w:rsidRDefault="00B22A18">
      <w:pPr>
        <w:numPr>
          <w:ilvl w:val="1"/>
          <w:numId w:val="14"/>
        </w:num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Celková predpokladaná hodnota zákazky: </w:t>
      </w:r>
      <w:r>
        <w:rPr>
          <w:rFonts w:eastAsia="Times New Roman"/>
          <w:b/>
          <w:color w:val="000000"/>
          <w:sz w:val="22"/>
          <w:szCs w:val="22"/>
        </w:rPr>
        <w:t>6 481 564,69 EUR bez DPH</w:t>
      </w:r>
      <w:r>
        <w:rPr>
          <w:rFonts w:eastAsia="Times New Roman"/>
          <w:color w:val="000000"/>
          <w:sz w:val="22"/>
          <w:szCs w:val="22"/>
        </w:rPr>
        <w:t>.</w:t>
      </w:r>
    </w:p>
    <w:p w14:paraId="4D506B1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Podrobné vymedzenie predmetu zákazky je uvedené v Kapitole B.1 Opis predmetu zákazky súťažných podkladov.</w:t>
      </w:r>
    </w:p>
    <w:p w14:paraId="21283FFF" w14:textId="77777777" w:rsidR="00CB19B0" w:rsidRDefault="00B22A18">
      <w:pPr>
        <w:pStyle w:val="Nadpis4"/>
        <w:widowControl/>
        <w:numPr>
          <w:ilvl w:val="0"/>
          <w:numId w:val="14"/>
        </w:numPr>
      </w:pPr>
      <w:bookmarkStart w:id="9" w:name="_heading=h.2s8eyo1" w:colFirst="0" w:colLast="0"/>
      <w:bookmarkEnd w:id="9"/>
      <w:r>
        <w:lastRenderedPageBreak/>
        <w:t>Variantné riešenia</w:t>
      </w:r>
    </w:p>
    <w:p w14:paraId="202BE4C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Predloženie variantného riešenia sa neumožňuje. Ak súčasťou ponuky bude variantné riešenie, bude sa naň hľadieť, akoby nebolo predložené.</w:t>
      </w:r>
    </w:p>
    <w:p w14:paraId="4EF4FA57" w14:textId="77777777" w:rsidR="00CB19B0" w:rsidRDefault="00B22A18">
      <w:pPr>
        <w:pStyle w:val="Nadpis4"/>
        <w:widowControl/>
        <w:numPr>
          <w:ilvl w:val="0"/>
          <w:numId w:val="14"/>
        </w:numPr>
      </w:pPr>
      <w:bookmarkStart w:id="10" w:name="_heading=h.17dp8vu" w:colFirst="0" w:colLast="0"/>
      <w:bookmarkEnd w:id="10"/>
      <w:r>
        <w:t>Miesto a termín poskytovania predmetu zákazky</w:t>
      </w:r>
    </w:p>
    <w:p w14:paraId="2734B71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FF0000"/>
          <w:sz w:val="22"/>
          <w:szCs w:val="22"/>
        </w:rPr>
      </w:pPr>
      <w:r>
        <w:rPr>
          <w:rFonts w:eastAsia="Times New Roman"/>
          <w:color w:val="000000"/>
          <w:sz w:val="22"/>
          <w:szCs w:val="22"/>
        </w:rPr>
        <w:t>Miesto poskytovania predmetu zákazky: poskytovanie služieb bude úspešný uchádzač zabezpečovať najmä v sídle verejného obstarávateľa, alebo vzdialeným prístupom.</w:t>
      </w:r>
    </w:p>
    <w:p w14:paraId="2C60E53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Termín poskytovania predmetu zákazky: počas celej doby účinnosti zmluvy - dvadsaťštyri (24) mesiacov odo dňa nadobudnutia účinnosti zmluvy, pričom zmluva nadobudne účinnosť v zmysle § 47a zákona č. 40/1964 Zb. Občiansky zákonník v znení neskorších predpisov dňom nasledujúcim po dni jej zverejnenia v Centrálnom registri zmlúv vedenom Úradom vlády Slovenskej republiky s možnosťou uplatnenia opcie najviac však na dobu dvadsaťštyri (24) mesiacov.</w:t>
      </w:r>
    </w:p>
    <w:p w14:paraId="1C4746FB"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757ABB49" w14:textId="77777777" w:rsidR="00CB19B0" w:rsidRDefault="00B22A18">
      <w:pPr>
        <w:pStyle w:val="Nadpis4"/>
        <w:widowControl/>
        <w:numPr>
          <w:ilvl w:val="0"/>
          <w:numId w:val="14"/>
        </w:numPr>
      </w:pPr>
      <w:bookmarkStart w:id="11" w:name="_heading=h.3rdcrjn" w:colFirst="0" w:colLast="0"/>
      <w:bookmarkEnd w:id="11"/>
      <w:r>
        <w:t>Typ zmluvy</w:t>
      </w:r>
    </w:p>
    <w:p w14:paraId="006FD0E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uzatvorí s jediným úspešným uchádzačom Zmluvu o poskytovaní služieb podpory prevádzky, údržby a rozvoja informačných systémov podľa § 269 ods. 2 zákona č. 513/1991 Zb. Obchodný zákonník, v znení neskorších predpisov a § 65 a </w:t>
      </w:r>
      <w:proofErr w:type="spellStart"/>
      <w:r>
        <w:rPr>
          <w:rFonts w:eastAsia="Times New Roman"/>
          <w:color w:val="000000"/>
          <w:sz w:val="22"/>
          <w:szCs w:val="22"/>
        </w:rPr>
        <w:t>nasl</w:t>
      </w:r>
      <w:proofErr w:type="spellEnd"/>
      <w:r>
        <w:rPr>
          <w:rFonts w:eastAsia="Times New Roman"/>
          <w:color w:val="000000"/>
          <w:sz w:val="22"/>
          <w:szCs w:val="22"/>
        </w:rPr>
        <w:t>. zákona č. 185/2015 Z. z. Autorského zákona v znení neskorších predpisov (ďalej aj ako „zmluva“ v príslušnom gramatickom tvare).</w:t>
      </w:r>
    </w:p>
    <w:p w14:paraId="5CAD678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Podrobné vymedzenie zmluvných podmienok poskytovania predmetu zákazky je uvedené v Kapitole B.3 Obchodné podmienky poskytovania predmetu zákazky súťažných podkladov v nadväznosti na Kapitolu B.1 Opis predmetu zákazky súťažných podkladov a Kapitolu B.2 Spôsob určenia ceny súťažných podkladov.</w:t>
      </w:r>
    </w:p>
    <w:p w14:paraId="036AC3A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Spôsob plnenia zmluvy je uvedený v Kapitole B.3 Obchodné podmienky poskytovania predmetu zákazky súťažných podkladov.</w:t>
      </w:r>
    </w:p>
    <w:p w14:paraId="31E08F6C" w14:textId="77777777" w:rsidR="00CB19B0" w:rsidRDefault="00B22A18">
      <w:pPr>
        <w:pStyle w:val="Nadpis4"/>
        <w:widowControl/>
        <w:numPr>
          <w:ilvl w:val="0"/>
          <w:numId w:val="14"/>
        </w:numPr>
      </w:pPr>
      <w:bookmarkStart w:id="12" w:name="_heading=h.26in1rg" w:colFirst="0" w:colLast="0"/>
      <w:bookmarkEnd w:id="12"/>
      <w:r>
        <w:t>Zdroj finančných prostriedkov, Platobné podmienky</w:t>
      </w:r>
    </w:p>
    <w:p w14:paraId="0EEAED1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Predmet zákazky bude financovaný z rozpočtových prostriedkov verejného obstarávateľa vyčlenených na tento účel.</w:t>
      </w:r>
    </w:p>
    <w:p w14:paraId="6596507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Platobné podmienky sú uvedené v Kapitole B.3 Obchodné podmienky poskytovania predmetu zákazky súťažných podkladov.</w:t>
      </w:r>
    </w:p>
    <w:p w14:paraId="5298C4A9" w14:textId="77777777" w:rsidR="00CB19B0" w:rsidRDefault="00B22A18">
      <w:pPr>
        <w:pStyle w:val="Nadpis4"/>
        <w:widowControl/>
        <w:numPr>
          <w:ilvl w:val="0"/>
          <w:numId w:val="14"/>
        </w:numPr>
      </w:pPr>
      <w:bookmarkStart w:id="13" w:name="_heading=h.lnxbz9" w:colFirst="0" w:colLast="0"/>
      <w:bookmarkEnd w:id="13"/>
      <w:r>
        <w:t>Skupina dodávateľov</w:t>
      </w:r>
    </w:p>
    <w:p w14:paraId="49BD576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Verejnej súťaže sa môže zúčastniť aj skupina dodávateľov. </w:t>
      </w:r>
    </w:p>
    <w:p w14:paraId="7FCF7D6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nevyžaduje od skupiny dodávateľov, aby táto vytvorila právnu formu na účely účasti vo verejnej súťaži.</w:t>
      </w:r>
    </w:p>
    <w:p w14:paraId="560B014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Na účely účasti vo verejnej súťaži verejný obstarávateľ odporúča, aby členovia skupiny dodávateľov splnomocnili vedúceho člena skupiny dodávateľov, ktorý má právnu subjektivitu a spôsobilosť na právne úkony v plnom rozsahu, na uskutočňovanie všetkých právnych úkonov, ktoré bude v súvislosti s účasťou skupiny dodávateľov vo verejnej súťaži potrebné a vhodné vykonať. Návrh textu plnomocenstva je uvedený v Prílohe súťažných podkladov.</w:t>
      </w:r>
    </w:p>
    <w:p w14:paraId="7F3DF75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V prípade prijatia ponuky skupiny dodávateľov, verejný obstarávateľ vyžaduje, aby skupina dodávateľov, z dôvodu zabezpečenia garancie dodržania zmluvných podmienok uvedených v zmluve a jej riadneho plnenia, pred podpisom zmluvy uzatvorila a predložila verejnému 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 verejným obstarávateľom v mene skupiny dodávateľov, ktorý člen skupiny dodávateľov sa bude akou časťou podieľať na plnení predmetu zákazky, určenie bankového účtu, na ktorý budú poukazované akékoľvek peňažné platby zo strany verejného obstarávateľa v prospech skupiny dodávateľov ako aj skutočnosť, že všetci členovia skupiny dodávateľov sú zaviazaní zo záväzkov voči verejnému obstarávateľovi spoločne a nerozdielne.</w:t>
      </w:r>
    </w:p>
    <w:p w14:paraId="07475F17" w14:textId="77777777" w:rsidR="00CB19B0" w:rsidRDefault="00B22A18">
      <w:pPr>
        <w:pStyle w:val="Nadpis3"/>
        <w:widowControl/>
      </w:pPr>
      <w:bookmarkStart w:id="14" w:name="_heading=h.35nkun2" w:colFirst="0" w:colLast="0"/>
      <w:bookmarkEnd w:id="14"/>
      <w:r>
        <w:t>ČASŤ II. KOMUNIKÁCIA A VYSVETĽOVANIE</w:t>
      </w:r>
    </w:p>
    <w:p w14:paraId="5817A0BD" w14:textId="77777777" w:rsidR="00CB19B0" w:rsidRDefault="00B22A18">
      <w:pPr>
        <w:pStyle w:val="Nadpis4"/>
        <w:widowControl/>
        <w:numPr>
          <w:ilvl w:val="0"/>
          <w:numId w:val="14"/>
        </w:numPr>
      </w:pPr>
      <w:bookmarkStart w:id="15" w:name="_heading=h.1ksv4uv" w:colFirst="0" w:colLast="0"/>
      <w:bookmarkEnd w:id="15"/>
      <w:r>
        <w:t>Spôsob dorozumievania / komunikácia</w:t>
      </w:r>
    </w:p>
    <w:p w14:paraId="1D7E530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Komunikácia medzi verejným obstarávateľom a záujemcami alebo uchádzačmi sa uskutočňuje spôsobom a prostriedkami, ktoré zabezpečia integritu a zachovanie dôvernosti údajov uvedených v ponuke. Komunikácia sa uskutočňuje v štátnom jazyku, </w:t>
      </w:r>
      <w:proofErr w:type="spellStart"/>
      <w:r>
        <w:rPr>
          <w:rFonts w:eastAsia="Times New Roman"/>
          <w:color w:val="000000"/>
          <w:sz w:val="22"/>
          <w:szCs w:val="22"/>
        </w:rPr>
        <w:t>t.j</w:t>
      </w:r>
      <w:proofErr w:type="spellEnd"/>
      <w:r>
        <w:rPr>
          <w:rFonts w:eastAsia="Times New Roman"/>
          <w:color w:val="000000"/>
          <w:sz w:val="22"/>
          <w:szCs w:val="22"/>
        </w:rPr>
        <w:t>. v slovenskom jazyku a môže sa uskutočňovať aj v českom jazyku.</w:t>
      </w:r>
    </w:p>
    <w:p w14:paraId="1243B0E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highlight w:val="white"/>
        </w:rPr>
        <w:t>V súlade s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 20 zákona o verejnom obstarávaní sa bude komunikácia a výmena informácií vo verejnej súťaži uskutočňovať v písomnej forme výhradne prostredníctvom elektronických prostriedkov, spôsobom určeným funkcionalitou systému JOSEPHINE</w:t>
      </w:r>
      <w:r>
        <w:rPr>
          <w:rFonts w:eastAsia="Times New Roman"/>
          <w:color w:val="000000"/>
          <w:sz w:val="22"/>
          <w:szCs w:val="22"/>
        </w:rPr>
        <w:t>.</w:t>
      </w:r>
    </w:p>
    <w:p w14:paraId="49E719D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highlight w:val="white"/>
        </w:rPr>
        <w:t xml:space="preserve">Moment doručenia informácií odosielaných prostredníctvom funkcionality systému JOSEPHINE je totožný s momentom odoslania týchto informácií do elektronického konta adresáta vytvoreného v systéme JOSEPHINE, </w:t>
      </w:r>
      <w:proofErr w:type="spellStart"/>
      <w:r>
        <w:rPr>
          <w:rFonts w:eastAsia="Times New Roman"/>
          <w:color w:val="000000"/>
          <w:sz w:val="22"/>
          <w:szCs w:val="22"/>
          <w:highlight w:val="white"/>
        </w:rPr>
        <w:t>t.j</w:t>
      </w:r>
      <w:proofErr w:type="spellEnd"/>
      <w:r>
        <w:rPr>
          <w:rFonts w:eastAsia="Times New Roman"/>
          <w:color w:val="000000"/>
          <w:sz w:val="22"/>
          <w:szCs w:val="22"/>
          <w:highlight w:val="white"/>
        </w:rPr>
        <w:t>. momentom, kedy sa adresát objektívne mohol oboznámiť s obsahom doručovanej informácie.</w:t>
      </w:r>
    </w:p>
    <w:p w14:paraId="41D7FBB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5E1744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Ak je odosielateľom zásielky záujemca resp. uchádzač, tak po prihlásení do systému JOSEPHINE a k predmetnej zákazke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537845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Verejný obstarávateľ odporúča záujemcom, ktorí chcú byť informovaní o prípadných aktualizáciách týkajúcich sa verejnej súťaže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DDDCE2F" w14:textId="77777777" w:rsidR="00CB19B0" w:rsidRDefault="00B22A18">
      <w:pPr>
        <w:numPr>
          <w:ilvl w:val="1"/>
          <w:numId w:val="14"/>
        </w:numPr>
        <w:pBdr>
          <w:top w:val="nil"/>
          <w:left w:val="nil"/>
          <w:bottom w:val="nil"/>
          <w:right w:val="nil"/>
          <w:between w:val="nil"/>
        </w:pBdr>
        <w:spacing w:before="60" w:after="60" w:line="252" w:lineRule="auto"/>
        <w:jc w:val="both"/>
      </w:pPr>
      <w:r>
        <w:rPr>
          <w:rFonts w:eastAsia="Times New Roman"/>
          <w:color w:val="000000"/>
          <w:sz w:val="22"/>
          <w:szCs w:val="22"/>
        </w:rPr>
        <w:lastRenderedPageBreak/>
        <w:t>Všetky dokumenty potrebné na vypracovanie ponuky a na preukázanie splnenia podmienok účasti, vrátane ich doplnení a/alebo zmien,</w:t>
      </w:r>
      <w:r>
        <w:rPr>
          <w:rFonts w:eastAsia="Times New Roman"/>
          <w:color w:val="000000"/>
        </w:rPr>
        <w:t xml:space="preserve"> </w:t>
      </w:r>
      <w:r>
        <w:rPr>
          <w:rFonts w:eastAsia="Times New Roman"/>
          <w:color w:val="000000"/>
          <w:sz w:val="22"/>
          <w:szCs w:val="22"/>
        </w:rPr>
        <w:t>s výnimkou dokumentácie k IS Register a identifikátor právnických osôb a podnikateľov, analytických výstupov, príručiek, technickej a prevádzkovej dokumentácie, doménových modelov, zdrojových kódov, vrátane prístupu k testovaciemu prostrediu jednotlivých aplikácií (ďalej ako „dokumentácia k Registru a identifikátoru právnických osôb a podnikateľov“ v príslušnom gramatickom tvare), uverejní verejný obstarávateľ v prostredí systému JOSEPHINE a poskytne k týmto dokumentom bezodplatne neobmedzený, úplný a priamy prístup prostredníctvom elektronických prostriedkov. Verejný obstarávateľ zároveň v profile verejného obstarávateľa na webovej stránke Úradu pre verejné obstarávanie uverejní internetovú adresu - odkaz na prostredie systému JOSEPHINE, na ktorej sú dostupné dokumenty potrebné na vypracovanie ponuky a na preukázanie splnenia podmienok účasti, vrátane ich doplnení a/alebo zmien, s výnimkou dokumentácie informačného systému Register a identifikátor právnických osôb a podnikateľov.</w:t>
      </w:r>
    </w:p>
    <w:p w14:paraId="013BB838"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V súlade s </w:t>
      </w:r>
      <w:proofErr w:type="spellStart"/>
      <w:r>
        <w:rPr>
          <w:rFonts w:eastAsia="Times New Roman"/>
          <w:color w:val="000000"/>
          <w:sz w:val="22"/>
          <w:szCs w:val="22"/>
        </w:rPr>
        <w:t>ust</w:t>
      </w:r>
      <w:proofErr w:type="spellEnd"/>
      <w:r>
        <w:rPr>
          <w:rFonts w:eastAsia="Times New Roman"/>
          <w:color w:val="000000"/>
          <w:sz w:val="22"/>
          <w:szCs w:val="22"/>
        </w:rPr>
        <w:t>. § 43 ods. 4 zákona o verejnom obstarávaní verejný obstarávateľ sprístupní záujemcom dokumentáciu k Registru a identifikátoru právnických osôb a podnikateľov, ktorá obsahuje dôverné informácie podľa § 22 ods. 4 zákona o verejnom obstarávaní, až po uzatvorení Dohody o ochrane dôverných informácií uzatvorenej podľa § 269 ods. 2 a § 271 zákona č. 513/1991 Zb. Obchodný zákonník v znení neskorších predpisov (ďalej ako „Dohoda o ochrane dôverných informácií“ v príslušnom gramatickom tvare), ktorej znenie tvorí Prílohu č. 16 súťažných podkladov.</w:t>
      </w:r>
    </w:p>
    <w:p w14:paraId="6B16F955"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Záujemca doručí verejnému obstarávateľovi Dohodu o ochrane dôverných informácií ako elektronický dokument autorizovaný kvalifikovaným elektronickým podpisom alebo ako zaručene konvertovaný dokument v zmysle </w:t>
      </w:r>
      <w:proofErr w:type="spellStart"/>
      <w:r>
        <w:rPr>
          <w:rFonts w:eastAsia="Times New Roman"/>
          <w:color w:val="000000"/>
          <w:sz w:val="22"/>
          <w:szCs w:val="22"/>
        </w:rPr>
        <w:t>ust</w:t>
      </w:r>
      <w:proofErr w:type="spellEnd"/>
      <w:r>
        <w:rPr>
          <w:rFonts w:eastAsia="Times New Roman"/>
          <w:color w:val="000000"/>
          <w:sz w:val="22"/>
          <w:szCs w:val="22"/>
        </w:rPr>
        <w:t>. § 35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v znení neskorších predpisov, prostredníctvom funkcionality systému JOSEPHINE. V prípade, ak je záujemcom skupina dodávateľov, doručí verejnému obstarávateľovi Dohodu o ochrane dôverných informácií každý člen skupiny dodávateľov.</w:t>
      </w:r>
    </w:p>
    <w:p w14:paraId="6B682C89"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Verejný obstarávateľ bez zbytočného odkladu po doručení Dohody o ochrane dôverných informácií sprístupní záujemcovi dokumentáciu k Registru a identifikátoru právnických osôb a podnikateľov k nahliadnutiu na adrese sídla verejného obstarávateľa. Spolu s doručením Dohody o ochrane dôverných informácií prostredníctvom funkcionality systému JOSEPHINE záujemca navrhne verejnému obstarávateľovi minimálne dva (2) alternatívne termíny v pracovné dni v čase od 08:00 hod. SEČ do 16:00 hod. SEČ, počas ktorých bude mať záujemca záujem o sprístupnenie dokumentácie informačného systému Register a identifikátor právnických osôb a podnikateľov. Verejný obstarávateľ bez zbytočného odkladu potvrdí záujemcovi termín sprístupnenia dokumentácie informačného systému Register a identifikátor právnických osôb a podnikateľov k nahliadnutiu, pričom v odôvodnených prípadoch môže navrhnúť iný ako záujemcom navrhovaný termín.</w:t>
      </w:r>
    </w:p>
    <w:p w14:paraId="1681767D"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Záujemca môže požiadať o sprístupnenie dokumentácie informačného systému Register a identifikátor právnických osôb a podnikateľov k nahliadnutiu aj opakovane, maximálne dva (2) krát, pričom každému zo záujemcov bude umožnený prístup k dokumentácii informačného systému Register a identifikátor právnických osôb a podnikateľov v kumulatívnom trvaní maximálne osem (8) hodín. Maximálny počet osôb zúčastnených na jednotlivom sprístupnení dokumentácie informačného systému Register a identifikátor právnických osôb a podnikateľov  k nahliadnutiu je určený pre každého záujemcu na štyri (4) osoby.</w:t>
      </w:r>
    </w:p>
    <w:p w14:paraId="7FAB507B"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lastRenderedPageBreak/>
        <w:t>Záujemca môže byť na sprístupnení dokumentácie informačného systému Register a identifikátor právnických osôb a podnikateľov k nahliadnutiu zastúpený jeho štatutárnym orgánom alebo členom štatutárneho orgánu alebo inou osobou/osobami oprávnenými konať v danej veci za záujemcu. Záujemca (fyzická osoba), štatutárny orgán záujemcu alebo člen štatutárneho orgánu záujemcu sa preukáže preukazom totožnosti a výpisom z obchodného registra, živnostenského registra alebo iného registra ustanoveného osobitným predpisom. Iná osoba/osoby oprávnené konať v danej veci za záujemcu sa preukáže preukazom totožnosti a plnomocenstvom, z ktorého vyplýva právo tejto osobe/osobám zúčastniť sa na sprístupnení dokumentácie informačného systému Register a identifikátor právnických osôb a podnikateľov k nahliadnutiu za záujemcu.</w:t>
      </w:r>
    </w:p>
    <w:p w14:paraId="6A3B6BED"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Počas sprístupnenia dokumentácie informačného systému Register a identifikátor právnických osôb a podnikateľov k nahliadnutiu nebude záujemcovi umožnené vyhotovovanie akýchkoľvek obrazových a/alebo iných záznamov. Záujemcovi bude umožnené vyhotovovanie poznámok, s ktorými bude záujemca povinný nakladať v súlade s podmienkami uvedenými v Dohode o ochrane dôverných informácií.</w:t>
      </w:r>
    </w:p>
    <w:p w14:paraId="04A85D03"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Zo sprístupnenia dokumentácie informačného systému Register a identifikátor právnických osôb a podnikateľov k nahliadnutiu bude vyhotovený písomný záznam, ktorý bude súčasťou dokumentácie verejnej súťaže.</w:t>
      </w:r>
    </w:p>
    <w:p w14:paraId="4A04DD82"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Verejný obstarávateľ uvádza, že v rámci prípravy a predloženia kvalitných a porovnateľných ponúk, vrátane návrhu riešenia pre požiadavku RFC_001 a RFC_002 v zmysle Kapitoly B.1 Opisu predmetu zákazky súťažných podkladov, považuje za vhodné, aby sa hospodárske subjekty pred samotným preložením ponuky vo verejnej súťaži oboznámili so všetkými okolnosťami dôležitými pre prípravu ponuky, s dokumentáciou informačného systému Register a identifikátor právnických osôb a podnikateľov nevynímajúc. Z uvedeného dôvodu, verejný obstarávateľ odporúča za účelom predloženia ponuky vo verejnej súťaži uzatvorenie Dohody o ochrane dôverných informácií a účasť hospodárskeho subjektu na sprístupnení dokumentácie informačného systému Register a identifikátor právnických osôb a podnikateľov k nahliadnutiu. Verejný obstarávateľ uvádza, že s ohľadom na vhodnosť zohľadniť pri príprave ponuky informácie uvedené v dokumentácii informačného systému Register a identifikátor právnických osôb a podnikateľov, ak ponuka predložená uchádzačom nebude spĺňať požiadavky na predmet zákazky uvedené v súťažných podkladoch, bude to v zmysle </w:t>
      </w:r>
      <w:proofErr w:type="spellStart"/>
      <w:r>
        <w:rPr>
          <w:rFonts w:eastAsia="Times New Roman"/>
          <w:color w:val="000000"/>
          <w:sz w:val="22"/>
          <w:szCs w:val="22"/>
        </w:rPr>
        <w:t>ust</w:t>
      </w:r>
      <w:proofErr w:type="spellEnd"/>
      <w:r>
        <w:rPr>
          <w:rFonts w:eastAsia="Times New Roman"/>
          <w:color w:val="000000"/>
          <w:sz w:val="22"/>
          <w:szCs w:val="22"/>
        </w:rPr>
        <w:t>. § 53 ods. 5 písm. b) zákona o verejnom obstarávaní dôvodom na vylúčenie ponuky uchádzača z verejnej súťaže.</w:t>
      </w:r>
    </w:p>
    <w:p w14:paraId="37B29E84" w14:textId="77777777" w:rsidR="00CB19B0" w:rsidRDefault="00B22A18">
      <w:pPr>
        <w:pStyle w:val="Nadpis4"/>
        <w:widowControl/>
        <w:numPr>
          <w:ilvl w:val="0"/>
          <w:numId w:val="14"/>
        </w:numPr>
      </w:pPr>
      <w:bookmarkStart w:id="16" w:name="_heading=h.44sinio" w:colFirst="0" w:colLast="0"/>
      <w:bookmarkEnd w:id="16"/>
      <w:r>
        <w:t>Vysvetľovanie a doplnenie súťažných podkladov</w:t>
      </w:r>
    </w:p>
    <w:p w14:paraId="5A780312"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potreby objasniť informácie potrebné na vypracovanie ponuky a na preukázanie splnenia podmienok účasti, môže ktorýkoľvek zo záujemcov požiadať o ich vysvetlenie prostredníctvom funkcionality systému JOSEPHINE.</w:t>
      </w:r>
    </w:p>
    <w:p w14:paraId="491AB09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Vysvetlenie informácií potrebných na vypracovanie ponuky a na preukázanie splnenia podmienok účasti verejný obstarávateľ bezodkladne vybaví a preukázateľne oznámi (prostredníctvom príslušnej funkcionality systému JOSEPHINE) súčasne všetkým známym záujemcom, najneskôr však šesť (6) kalendárnych dní pred uplynutím lehoty na predkladanie ponúk za predpokladu, že o vysvetlenie záujemca požiada dostatočne vopred. Vysvetlenie informácií potrebných na vypracovanie ponuky a na preukázanie splnenia podmienok účasti tykajúce sa informácií uvedených v dokumentácii k Registru a identifikátoru právnických osôb a podnikateľov verejný obstarávateľ bezodkladne vybaví a preukázateľne oznámi (prostredníctvom príslušnej funkcionality systému JOSEPHINE) len tým záujemcom, ktorí doručili verejnému obstarávateľovi Dohodu o ochrane dôverných informácií.</w:t>
      </w:r>
    </w:p>
    <w:p w14:paraId="1FF47B2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Za včas doručenú požiadavku o vysvetlenie sa považuje požiadavka doručená verejnému obstarávateľovi v takej primeranej lehote, aby verejný obstarávateľ, s ohľadom na obsah žiadosti, zabezpečil oznámenie vysvetlení súčasne všetkým známym záujemcom najneskôr šesť (6) kalendárnych dní pred uplynutím lehoty na predkladanie ponúk.</w:t>
      </w:r>
    </w:p>
    <w:p w14:paraId="01253DC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ak záujemca nepožiada o vysvetlenie informácií potrebných na vypracovanie ponuky a na preukázanie splnenia podmienok účasti dostatočne vopred alebo význam vysvetlenia je z hľadiska prípravy ponuky nepodstatný, verejný obstarávateľ nie je povinný predĺžiť lehotu na predkladanie ponúk.</w:t>
      </w:r>
    </w:p>
    <w:p w14:paraId="0CC0582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je oprávnený vo výnimočných prípadoch doplniť informácie potrebné na vypracovanie ponuky a na preukázanie splnenia podmienok účasti, pričom takéto doplnenie preukázateľne oznámi (prostredníctvom príslušnej funkcionality systému JOSEPHINE) súčasne všetkým známym záujemcom najneskôr šesť (6) kalendárnych dní pred uplynutím lehoty na predkladanie ponúk. Doplnenie informácií potrebných na vypracovanie ponuky a na preukázanie splnenia podmienok účasti týkajúce sa informácií uvedených v dokumentácii k Registru a identifikátoru právnických osôb a podnikateľov verejný obstarávateľ preukázateľne oznámi (prostredníctvom príslušnej funkcionality systému JOSEPHINE) len tým záujemcom, ktorí doručili verejnému obstarávateľovi Dohodu o ochrane dôverných informácií.</w:t>
      </w:r>
    </w:p>
    <w:p w14:paraId="4A03C8D5" w14:textId="77777777" w:rsidR="00CB19B0" w:rsidRDefault="00B22A18">
      <w:pPr>
        <w:pStyle w:val="Nadpis4"/>
        <w:widowControl/>
        <w:numPr>
          <w:ilvl w:val="0"/>
          <w:numId w:val="14"/>
        </w:numPr>
      </w:pPr>
      <w:bookmarkStart w:id="17" w:name="_heading=h.2jxsxqh" w:colFirst="0" w:colLast="0"/>
      <w:bookmarkEnd w:id="17"/>
      <w:r>
        <w:t>Obhliadka miesta poskytovania predmetu zákazky</w:t>
      </w:r>
    </w:p>
    <w:p w14:paraId="0E3C7CD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 ohľadom na charakter predmetu zákazky, obhliadka miesta poskytovania predmetu zákazky nie je potrebná.</w:t>
      </w:r>
    </w:p>
    <w:p w14:paraId="418E2404" w14:textId="77777777" w:rsidR="00CB19B0" w:rsidRDefault="00B22A18">
      <w:pPr>
        <w:pStyle w:val="Nadpis3"/>
        <w:widowControl/>
      </w:pPr>
      <w:bookmarkStart w:id="18" w:name="_heading=h.z337ya" w:colFirst="0" w:colLast="0"/>
      <w:bookmarkEnd w:id="18"/>
      <w:r>
        <w:t>ČASŤ III. PRÍPRAVA PONUKY, OBSAH PONUKY</w:t>
      </w:r>
    </w:p>
    <w:p w14:paraId="0508741D" w14:textId="77777777" w:rsidR="00CB19B0" w:rsidRDefault="00B22A18">
      <w:pPr>
        <w:pStyle w:val="Nadpis4"/>
        <w:widowControl/>
        <w:numPr>
          <w:ilvl w:val="0"/>
          <w:numId w:val="14"/>
        </w:numPr>
      </w:pPr>
      <w:bookmarkStart w:id="19" w:name="_heading=h.3j2qqm3" w:colFirst="0" w:colLast="0"/>
      <w:bookmarkEnd w:id="19"/>
      <w:r>
        <w:t>Vyhotovenie ponuky</w:t>
      </w:r>
    </w:p>
    <w:p w14:paraId="305B3B0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Ponuka musí byť vyhotovená a predložená v elektronickej podobe.</w:t>
      </w:r>
    </w:p>
    <w:p w14:paraId="36F441C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highlight w:val="white"/>
        </w:rPr>
        <w:t>Vyhotovenie dokladov a dokumentov doručovaných v rámci komunikácie a výmeny informácií v písomnej forme výhradne prostredníctvom elektronických prostriedkov: uchádzač je oprávnený predložiť:</w:t>
      </w:r>
    </w:p>
    <w:p w14:paraId="538B442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highlight w:val="white"/>
        </w:rPr>
        <w:t>elektronické dokumenty autorizované kvalifikovaným elektronickým podpisom alebo kvalifikovanou elektronickou pečaťou, ku ktorým je, v prípadoch predpokladaných platnými právnymi predpismi, pripojená kvalifikovaná elektronická časová pečiatka;</w:t>
      </w:r>
    </w:p>
    <w:p w14:paraId="20C2917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zaručene konvertované dokumenty v zmysle </w:t>
      </w:r>
      <w:proofErr w:type="spellStart"/>
      <w:r>
        <w:rPr>
          <w:rFonts w:eastAsia="Times New Roman"/>
          <w:color w:val="000000"/>
          <w:sz w:val="22"/>
          <w:szCs w:val="22"/>
        </w:rPr>
        <w:t>ust</w:t>
      </w:r>
      <w:proofErr w:type="spellEnd"/>
      <w:r>
        <w:rPr>
          <w:rFonts w:eastAsia="Times New Roman"/>
          <w:color w:val="000000"/>
          <w:sz w:val="22"/>
          <w:szCs w:val="22"/>
        </w:rPr>
        <w:t>. § 35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v znení neskorších predpisov;</w:t>
      </w:r>
    </w:p>
    <w:p w14:paraId="63536163"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elektronické dokumenty ako digitálna podoba originálu, alebo úradne osvedčenej kópie originálu dokladov a dokumentov vyhotovených v listinnej podobe, vytvorená pomocou skenera,</w:t>
      </w:r>
    </w:p>
    <w:p w14:paraId="10CC070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kópie dokladov vrátane kópií v elektronickej podobe.</w:t>
      </w:r>
    </w:p>
    <w:p w14:paraId="7E367F3E" w14:textId="77777777" w:rsidR="00CB19B0" w:rsidRDefault="00CB19B0">
      <w:pPr>
        <w:pBdr>
          <w:top w:val="nil"/>
          <w:left w:val="nil"/>
          <w:bottom w:val="nil"/>
          <w:right w:val="nil"/>
          <w:between w:val="nil"/>
        </w:pBdr>
        <w:spacing w:before="60" w:after="60" w:line="252" w:lineRule="auto"/>
        <w:ind w:left="1418"/>
        <w:jc w:val="both"/>
        <w:rPr>
          <w:rFonts w:eastAsia="Times New Roman"/>
          <w:color w:val="000000"/>
          <w:sz w:val="22"/>
          <w:szCs w:val="22"/>
        </w:rPr>
      </w:pPr>
    </w:p>
    <w:p w14:paraId="0BBC565A"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highlight w:val="white"/>
        </w:rPr>
        <w:t>V prípade, ak uchádzač zvolí spôsob zloženia zábezpeky formou poskytnutia bankovej záruky za uchádzača alebo formou poistenia záruky, uchádzač je oprávnený predložiť doklad o zložení zábezpeky vo vyhotovení podľa bodu 13.2.1 vyššie, alebo v súlade s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xml:space="preserve">. § 46 ods. 9 zákona </w:t>
      </w:r>
      <w:r>
        <w:rPr>
          <w:rFonts w:eastAsia="Times New Roman"/>
          <w:color w:val="000000"/>
          <w:sz w:val="22"/>
          <w:szCs w:val="22"/>
          <w:highlight w:val="white"/>
        </w:rPr>
        <w:lastRenderedPageBreak/>
        <w:t>o verejnom obstarávaní ako originál v listinnej podobe,</w:t>
      </w:r>
      <w:r>
        <w:rPr>
          <w:rFonts w:eastAsia="Times New Roman"/>
          <w:color w:val="000000"/>
          <w:sz w:val="22"/>
          <w:szCs w:val="22"/>
        </w:rPr>
        <w:t xml:space="preserve"> v súlade s pokynmi uvedenými v Kapitole A.1 Pokyny pre uchádzačov, ods. 19., bod 19.3 súťažných podkladov.</w:t>
      </w:r>
    </w:p>
    <w:p w14:paraId="534972A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highlight w:val="white"/>
        </w:rPr>
        <w:t xml:space="preserve">Verejný obstarávateľ môže kedykoľvek počas priebehu verejnej súťaže požiadať uchádzača o predloženie </w:t>
      </w:r>
      <w:r>
        <w:rPr>
          <w:rFonts w:eastAsia="Times New Roman"/>
          <w:color w:val="000000"/>
          <w:sz w:val="22"/>
          <w:szCs w:val="22"/>
        </w:rPr>
        <w:t>originálu príslušného dokumentu, úradne osvedčenej kópie originálu príslušného dokumentu alebo zaručenej konverzie, ak má pochybnosti o pravosti predloženého dokumentu alebo ak je to potrebné na zabezpečenie riadneho priebehu verejnej súťaže. Uchádzač predloží dokumenty verejnému obstarávateľovi do piatich (5) pracovných dní odo dňa doručenia žiadosti, ak verejný obstarávateľ neurčil dlhšiu lehotu. Ak uchádzač nepredloží dokumenty v určenej lehote, verejný obstarávateľ vylúči uchádzača z verejnej súťaže. Ustanovenia § 40 ods. 4 zákona o verejnom obstarávaní, alebo § 53 ods. 1 a ods. 2 zákona o verejnom obstarávaní týmto nie sú dotknuté.</w:t>
      </w:r>
    </w:p>
    <w:p w14:paraId="43C0D7E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súlade s </w:t>
      </w:r>
      <w:proofErr w:type="spellStart"/>
      <w:r>
        <w:rPr>
          <w:rFonts w:eastAsia="Times New Roman"/>
          <w:color w:val="000000"/>
          <w:sz w:val="22"/>
          <w:szCs w:val="22"/>
        </w:rPr>
        <w:t>ust</w:t>
      </w:r>
      <w:proofErr w:type="spellEnd"/>
      <w:r>
        <w:rPr>
          <w:rFonts w:eastAsia="Times New Roman"/>
          <w:color w:val="000000"/>
          <w:sz w:val="22"/>
          <w:szCs w:val="22"/>
        </w:rPr>
        <w:t>. § 22 ods. 4 zákona o verejnom obstarávaní verejný obstarávateľ požaduje, aby uchádzač vo svojej ponuke označil, ktoré informácie sú dôvernými informáciami.</w:t>
      </w:r>
    </w:p>
    <w:p w14:paraId="58275ADC" w14:textId="77777777" w:rsidR="00CB19B0" w:rsidRDefault="00B22A18">
      <w:pPr>
        <w:pStyle w:val="Nadpis4"/>
        <w:widowControl/>
        <w:numPr>
          <w:ilvl w:val="0"/>
          <w:numId w:val="14"/>
        </w:numPr>
      </w:pPr>
      <w:bookmarkStart w:id="20" w:name="_heading=h.1y810tw" w:colFirst="0" w:colLast="0"/>
      <w:bookmarkEnd w:id="20"/>
      <w:r>
        <w:t>Náklady na vypracovanie ponuky</w:t>
      </w:r>
    </w:p>
    <w:p w14:paraId="78D58E9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Všetky náklady a výdavky, ktoré vznikajú záujemcovi alebo uchádzačovi v súvislosti s jeho účasťou v tejto verejnej súťaži, znáša záujemca alebo uchádzač v celom rozsahu, bez akýchkoľvek nárokov peňažnej a/alebo nepeňažnej povahy voči verejnému obstarávateľovi, bez ohľadu na výsledok verejnej súťaže.</w:t>
      </w:r>
    </w:p>
    <w:p w14:paraId="33CD6EC3" w14:textId="77777777" w:rsidR="00CB19B0" w:rsidRDefault="00B22A18">
      <w:pPr>
        <w:pStyle w:val="Nadpis4"/>
        <w:widowControl/>
        <w:numPr>
          <w:ilvl w:val="0"/>
          <w:numId w:val="14"/>
        </w:numPr>
      </w:pPr>
      <w:bookmarkStart w:id="21" w:name="_heading=h.4i7ojhp" w:colFirst="0" w:colLast="0"/>
      <w:bookmarkEnd w:id="21"/>
      <w:r>
        <w:t>Jazyk ponuky</w:t>
      </w:r>
    </w:p>
    <w:p w14:paraId="6B1EF23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Celá ponuka, ďalšie doklady a dokumenty predložené v procese zadávania verejnej súťaže sa predkladajú v štátnom jazyku, </w:t>
      </w:r>
      <w:proofErr w:type="spellStart"/>
      <w:r>
        <w:rPr>
          <w:rFonts w:eastAsia="Times New Roman"/>
          <w:color w:val="000000"/>
          <w:sz w:val="22"/>
          <w:szCs w:val="22"/>
        </w:rPr>
        <w:t>t.j</w:t>
      </w:r>
      <w:proofErr w:type="spellEnd"/>
      <w:r>
        <w:rPr>
          <w:rFonts w:eastAsia="Times New Roman"/>
          <w:color w:val="000000"/>
          <w:sz w:val="22"/>
          <w:szCs w:val="22"/>
        </w:rPr>
        <w:t>. v slovenskom jazyku a môžu sa predkladať aj v českom jazyku. Ak je doklad alebo dokument vyhotovený v inom ako štátnom jazyku alebo českom jazyku, predkladá sa spolu s jeho úradným prekladom do štátneho jazyka. Ak sa zistí rozdiel v ich obsahu, rozhodujúci je úradný preklad do štátneho jazyka.</w:t>
      </w:r>
    </w:p>
    <w:p w14:paraId="1D3E73AF" w14:textId="77777777" w:rsidR="00CB19B0" w:rsidRDefault="00B22A18">
      <w:pPr>
        <w:pStyle w:val="Nadpis4"/>
        <w:widowControl/>
        <w:numPr>
          <w:ilvl w:val="0"/>
          <w:numId w:val="14"/>
        </w:numPr>
      </w:pPr>
      <w:bookmarkStart w:id="22" w:name="_heading=h.2xcytpi" w:colFirst="0" w:colLast="0"/>
      <w:bookmarkEnd w:id="22"/>
      <w:r>
        <w:t>Mena a ceny uvádzané v ponuke</w:t>
      </w:r>
    </w:p>
    <w:p w14:paraId="7FE8BC7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Ceny uvádzané uchádzačom v ponuke musia byť vypočítané a vyjadrené v mene euro (EUR), zaokrúhlené na dve (2) desatinné miesta.</w:t>
      </w:r>
    </w:p>
    <w:p w14:paraId="1E9219E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2024 použije uchádzač na prepočet kurz inej meny zverejnený Európskou centrálnou bankou v deň uverejnenia Oznámenia o vyhlásení verejného obstarávania v Úradnom vestníku Európskej únie.</w:t>
      </w:r>
    </w:p>
    <w:p w14:paraId="65F8D7F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Uchádzačom navrhovaná celková cena za poskytovanie predmetu zákazky</w:t>
      </w:r>
      <w:r>
        <w:rPr>
          <w:rFonts w:eastAsia="Times New Roman"/>
          <w:color w:val="000000"/>
        </w:rPr>
        <w:t xml:space="preserve"> </w:t>
      </w:r>
      <w:r>
        <w:rPr>
          <w:rFonts w:eastAsia="Times New Roman"/>
          <w:color w:val="000000"/>
          <w:sz w:val="22"/>
          <w:szCs w:val="22"/>
        </w:rPr>
        <w:t>podľa predpokladaného čerpania, vypočítaná a vyjadrená v EUR s DPH, zaokrúhlená na dve (2) desatinné miesta musí byť stanovená v súlade s </w:t>
      </w:r>
      <w:proofErr w:type="spellStart"/>
      <w:r>
        <w:rPr>
          <w:rFonts w:eastAsia="Times New Roman"/>
          <w:color w:val="000000"/>
          <w:sz w:val="22"/>
          <w:szCs w:val="22"/>
        </w:rPr>
        <w:t>ust</w:t>
      </w:r>
      <w:proofErr w:type="spellEnd"/>
      <w:r>
        <w:rPr>
          <w:rFonts w:eastAsia="Times New Roman"/>
          <w:color w:val="000000"/>
          <w:sz w:val="22"/>
          <w:szCs w:val="22"/>
        </w:rPr>
        <w:t>. zákona č. 18/1996 Z. z. o cenách v znení neskorších predpisov a v súlade s </w:t>
      </w:r>
      <w:proofErr w:type="spellStart"/>
      <w:r>
        <w:rPr>
          <w:rFonts w:eastAsia="Times New Roman"/>
          <w:color w:val="000000"/>
          <w:sz w:val="22"/>
          <w:szCs w:val="22"/>
        </w:rPr>
        <w:t>ust</w:t>
      </w:r>
      <w:proofErr w:type="spellEnd"/>
      <w:r>
        <w:rPr>
          <w:rFonts w:eastAsia="Times New Roman"/>
          <w:color w:val="000000"/>
          <w:sz w:val="22"/>
          <w:szCs w:val="22"/>
        </w:rPr>
        <w:t>. vyhlášky Ministerstva financií Slovenskej republiky č. 87/1996 Z. z. ktorou sa vykonáva zákon Národnej rady Slovenskej republiky č. 18/1996 Z. z. o cenách v znení neskorších predpisov.</w:t>
      </w:r>
    </w:p>
    <w:p w14:paraId="1682BE4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Navrhovanú cenu za poskytovanie predmetu zákazky podľa predpokladaného čerpania uvedie uchádzač v zložení tak, ako je to uvedené (požadované) v Prílohe č. 12 súťažných podkladov. Uchádzač vypĺňa odomknuté bunky podfarbené žltou farbou </w:t>
      </w:r>
      <w:r>
        <w:rPr>
          <w:rFonts w:eastAsia="Times New Roman"/>
          <w:noProof/>
          <w:color w:val="FFFFCC"/>
          <w:sz w:val="22"/>
          <w:szCs w:val="22"/>
        </w:rPr>
        <w:drawing>
          <wp:inline distT="0" distB="0" distL="0" distR="0" wp14:anchorId="051E0726" wp14:editId="6C0501D0">
            <wp:extent cx="1085911" cy="152398"/>
            <wp:effectExtent l="0" t="0" r="0" b="0"/>
            <wp:docPr id="16435241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085911" cy="152398"/>
                    </a:xfrm>
                    <a:prstGeom prst="rect">
                      <a:avLst/>
                    </a:prstGeom>
                    <a:ln/>
                  </pic:spPr>
                </pic:pic>
              </a:graphicData>
            </a:graphic>
          </wp:inline>
        </w:drawing>
      </w:r>
      <w:r>
        <w:rPr>
          <w:rFonts w:eastAsia="Times New Roman"/>
          <w:color w:val="000000"/>
          <w:sz w:val="22"/>
          <w:szCs w:val="22"/>
        </w:rPr>
        <w:t xml:space="preserve">. Za účelom </w:t>
      </w:r>
      <w:r>
        <w:rPr>
          <w:rFonts w:eastAsia="Times New Roman"/>
          <w:color w:val="000000"/>
          <w:sz w:val="22"/>
          <w:szCs w:val="22"/>
        </w:rPr>
        <w:lastRenderedPageBreak/>
        <w:t>zabezpečenia on-line sprístupnenia ponúk prostredníctvom funkcionality systému JOSEPHINE verejný obstarávateľ požaduje, aby uchádzač v rámci predkladania ponuky vyplnil návrh na plnenie kritérií aj prostredníctvom funkcionality systému JOSEPHINE (pri vkladaní do systému JOSEPHINE označené ako „Celková cena za poskytovanie predmetu zákazky podľa predpokladaného čerpania, vypočítaná a vyjadrená v EUR s DPH, zaokrúhlená na dve (2) desatinné miesta“).</w:t>
      </w:r>
    </w:p>
    <w:p w14:paraId="30CB956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uchádzač nie je platiteľom DPH v Slovenskej republike, na skutočnosť, že nie je platiteľom DPH v Slovenskej republike, upozorní označením „Nie som platiteľom DPH“. DPH bude účtovaná vo výške v zmysle platných právnych predpisov v čase fakturácie.</w:t>
      </w:r>
    </w:p>
    <w:p w14:paraId="0D3016F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Postup stanovenia ceny za poskytovanie predmetu zákazky podľa predpokladaného čerpania je bližšie špecifikovaný v Kapitole B.2 Spôsob určenia ceny súťažných podkladov.</w:t>
      </w:r>
    </w:p>
    <w:p w14:paraId="08EDED8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Je výhradnou povinnosťou uchádzača, aby si dôkladne preštudoval Oznámenie o vyhlásení verejného obstarávania, súťažné podklady a ďalšie dokumenty potrebné na vypracovanie ponuky a na preukázanie splnenia podmienok účasti, vrátane ich doplnení a/alebo zmien, poskytnuté verejným obstarávateľom, ktoré môžu ovplyvniť navrhovanú celkovú cenu za poskytovanie predmetu zákazky podľa predpokladaného čerpania a charakter ponuky. Verejný obstarávateľ nebude akceptovať žiaden nárok uchádzača na zmenu ceny za poskytovanie predmetu zákazky podľa predpokladaného čerpania z dôvodu chýb a opomenutia povinností uchádzača pri predkladaní ponuky.</w:t>
      </w:r>
    </w:p>
    <w:p w14:paraId="2ABF22AD" w14:textId="77777777" w:rsidR="00CB19B0" w:rsidRDefault="00B22A18">
      <w:pPr>
        <w:pStyle w:val="Nadpis4"/>
        <w:widowControl/>
        <w:numPr>
          <w:ilvl w:val="0"/>
          <w:numId w:val="14"/>
        </w:numPr>
      </w:pPr>
      <w:bookmarkStart w:id="23" w:name="_heading=h.1ci93xb" w:colFirst="0" w:colLast="0"/>
      <w:bookmarkEnd w:id="23"/>
      <w:r>
        <w:t xml:space="preserve">Zábezpeka </w:t>
      </w:r>
    </w:p>
    <w:p w14:paraId="01A2024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požaduje zabezpečiť viazanosť ponuky zábezpekou. Zábezpeka je stanovená vo výške </w:t>
      </w:r>
      <w:r>
        <w:rPr>
          <w:rFonts w:eastAsia="Times New Roman"/>
          <w:b/>
          <w:color w:val="000000"/>
          <w:sz w:val="22"/>
          <w:szCs w:val="22"/>
        </w:rPr>
        <w:t>150.000,00 EUR</w:t>
      </w:r>
      <w:r>
        <w:rPr>
          <w:rFonts w:eastAsia="Times New Roman"/>
          <w:color w:val="000000"/>
          <w:sz w:val="22"/>
          <w:szCs w:val="22"/>
        </w:rPr>
        <w:t>.</w:t>
      </w:r>
    </w:p>
    <w:p w14:paraId="3F3DC61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Spôsob zloženia zábezpeky:</w:t>
      </w:r>
    </w:p>
    <w:p w14:paraId="3FE63774"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zložením finančných prostriedkov uchádzačom na bankový účet verejného obstarávateľa, alebo</w:t>
      </w:r>
    </w:p>
    <w:p w14:paraId="7DEA382D"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poskytnutím bankovej záruky za uchádzača, alebo</w:t>
      </w:r>
    </w:p>
    <w:p w14:paraId="1D7A0AC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poistením záruky.</w:t>
      </w:r>
    </w:p>
    <w:p w14:paraId="6DFCA55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Podmienky zloženia zábezpeky:</w:t>
      </w:r>
    </w:p>
    <w:p w14:paraId="1060297E"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Zloženie finančných prostriedkov uchádzačom na bankový účet verejného obstarávateľa:</w:t>
      </w:r>
    </w:p>
    <w:p w14:paraId="54247873" w14:textId="77777777" w:rsidR="00CB19B0" w:rsidRDefault="00B22A18">
      <w:pPr>
        <w:numPr>
          <w:ilvl w:val="0"/>
          <w:numId w:val="1"/>
        </w:numPr>
        <w:pBdr>
          <w:top w:val="nil"/>
          <w:left w:val="nil"/>
          <w:bottom w:val="nil"/>
          <w:right w:val="nil"/>
          <w:between w:val="nil"/>
        </w:pBdr>
        <w:spacing w:before="60" w:after="60" w:line="252" w:lineRule="auto"/>
        <w:jc w:val="both"/>
        <w:rPr>
          <w:rFonts w:eastAsia="Times New Roman"/>
          <w:b/>
          <w:color w:val="000000"/>
          <w:sz w:val="22"/>
          <w:szCs w:val="22"/>
        </w:rPr>
      </w:pPr>
      <w:r>
        <w:rPr>
          <w:rFonts w:eastAsia="Times New Roman"/>
          <w:color w:val="000000"/>
          <w:sz w:val="22"/>
          <w:szCs w:val="22"/>
        </w:rPr>
        <w:t>Finančné prostriedky vo výške podľa Kapitoly A.1 Pokyny pre uchádzačov, ods. 17., bod 17.1 súťažných podkladov musia byť zložené na bankový účet verejného obstarávateľa v </w:t>
      </w:r>
      <w:r>
        <w:rPr>
          <w:rFonts w:eastAsia="Times New Roman"/>
          <w:b/>
          <w:color w:val="000000"/>
          <w:sz w:val="22"/>
          <w:szCs w:val="22"/>
        </w:rPr>
        <w:t>Štátnej pokladnici</w:t>
      </w:r>
      <w:r>
        <w:rPr>
          <w:rFonts w:eastAsia="Times New Roman"/>
          <w:color w:val="000000"/>
          <w:sz w:val="22"/>
          <w:szCs w:val="22"/>
        </w:rPr>
        <w:t xml:space="preserve"> vedený vo Všeobecnej úverovej banke, </w:t>
      </w:r>
      <w:proofErr w:type="spellStart"/>
      <w:r>
        <w:rPr>
          <w:rFonts w:eastAsia="Times New Roman"/>
          <w:color w:val="000000"/>
          <w:sz w:val="22"/>
          <w:szCs w:val="22"/>
        </w:rPr>
        <w:t>a.s</w:t>
      </w:r>
      <w:proofErr w:type="spellEnd"/>
      <w:r>
        <w:rPr>
          <w:rFonts w:eastAsia="Times New Roman"/>
          <w:color w:val="000000"/>
          <w:sz w:val="22"/>
          <w:szCs w:val="22"/>
        </w:rPr>
        <w:t>.</w:t>
      </w:r>
      <w:r>
        <w:rPr>
          <w:rFonts w:eastAsia="Times New Roman"/>
          <w:b/>
          <w:color w:val="000000"/>
          <w:sz w:val="22"/>
          <w:szCs w:val="22"/>
        </w:rPr>
        <w:t>, číslo účtu IBAN: SK24 8180 0000 0070 0007 2452, SWIFT: SPSRSKBA</w:t>
      </w:r>
      <w:r>
        <w:rPr>
          <w:rFonts w:eastAsia="Times New Roman"/>
          <w:color w:val="000000"/>
          <w:sz w:val="22"/>
          <w:szCs w:val="22"/>
        </w:rPr>
        <w:t xml:space="preserve">, s uvedením nasledovných údajov: </w:t>
      </w:r>
      <w:r>
        <w:rPr>
          <w:rFonts w:eastAsia="Times New Roman"/>
          <w:b/>
          <w:color w:val="000000"/>
          <w:sz w:val="22"/>
          <w:szCs w:val="22"/>
        </w:rPr>
        <w:t xml:space="preserve">variabilný symbol: IČO uchádzača, informácia pre príjemcu: </w:t>
      </w:r>
      <w:r>
        <w:rPr>
          <w:rFonts w:eastAsia="Times New Roman"/>
          <w:i/>
          <w:color w:val="000000"/>
          <w:sz w:val="22"/>
          <w:szCs w:val="22"/>
        </w:rPr>
        <w:t xml:space="preserve"> názov zákazky – Obchodné meno uchádzača.</w:t>
      </w:r>
    </w:p>
    <w:p w14:paraId="162DBE07"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Finančné prostriedky vo výške podľa Kapitoly A.1 Pokyny pre uchádzačov, ods. 17., bod 17.1 súťažných podkladov musia byť pripísané na účte verejného obstarávateľa najneskôr v lehote na predkladanie ponúk podľa Kapitoly A.1 Pokyny pre uchádzačov, ods. 20., bod 20.1 súťažných podkladov.</w:t>
      </w:r>
    </w:p>
    <w:p w14:paraId="73DFDBB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Poskytnutie bankovej záruky za uchádzača:</w:t>
      </w:r>
    </w:p>
    <w:p w14:paraId="6DFE19FB"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lastRenderedPageBreak/>
        <w:t>Banková záruka za uchádzača môže byť vystavená bankou so sídlom v Slovenskej republike, pobočkou zahraničnej banky v Slovenskej republike alebo zahraničnou bankou (ďalej ako „banka“).</w:t>
      </w:r>
    </w:p>
    <w:p w14:paraId="4837AC17"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Z bankovej záruky / záručnej listiny vystavenej bankou musí vyplývať, že:</w:t>
      </w:r>
    </w:p>
    <w:p w14:paraId="1AD1DC94" w14:textId="77777777" w:rsidR="00CB19B0" w:rsidRDefault="00B22A18">
      <w:pPr>
        <w:numPr>
          <w:ilvl w:val="1"/>
          <w:numId w:val="1"/>
        </w:numPr>
        <w:pBdr>
          <w:top w:val="nil"/>
          <w:left w:val="nil"/>
          <w:bottom w:val="nil"/>
          <w:right w:val="nil"/>
          <w:between w:val="nil"/>
        </w:pBdr>
        <w:tabs>
          <w:tab w:val="left" w:pos="2835"/>
        </w:tabs>
        <w:spacing w:after="60" w:line="252" w:lineRule="auto"/>
        <w:ind w:left="2835" w:hanging="566"/>
        <w:jc w:val="both"/>
        <w:rPr>
          <w:rFonts w:eastAsia="Times New Roman"/>
          <w:color w:val="000000"/>
          <w:sz w:val="22"/>
          <w:szCs w:val="22"/>
        </w:rPr>
      </w:pPr>
      <w:r>
        <w:rPr>
          <w:rFonts w:eastAsia="Times New Roman"/>
          <w:color w:val="000000"/>
          <w:sz w:val="22"/>
          <w:szCs w:val="22"/>
        </w:rPr>
        <w:t>banka neodvolateľne a bez akýchkoľvek námietok uspokojí veriteľa (verejného obstarávateľa) za dlžníka (uchádzača) do výšky finančných prostriedkov, ktoré verejný obstarávateľ požaduje ako zábezpeku viazanosti ponuky uchádzača, v prípade, ak uchádzač odstúpi od svojej ponuky v lehote viazanosti ponúk, alebo ak uchádzač neposkytne súčinnosť alebo odmietne uzatvoriť zmluvu, ktorá je výsledkom verejnej súťaže podľa § 56 ods. 5 až ods. 9 zákona o verejnom obstarávaní a verejný obstarávateľ písomne banke oznámi svoje nároky z bankovej záruky v lehote platnosti bankovej záruky;</w:t>
      </w:r>
    </w:p>
    <w:p w14:paraId="0007D4AA"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doba platnosti bankovej záruky musí byť v záručnej listine stanovená minimálne do uplynutia lehoty viazanosti ponúk;</w:t>
      </w:r>
    </w:p>
    <w:p w14:paraId="47762864"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v prípade predĺženia lehoty viazanosti ponúk, banka na základe žiadosti dlžníka (uchádzača) predĺži platnosť bankovej záruky o predĺženú lehotu viazanosti ponúk.</w:t>
      </w:r>
    </w:p>
    <w:p w14:paraId="1AF86BBC"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 xml:space="preserve">Ak bankovú záruku vystaví zahraničná banka so sídlom mimo územia Slovenskej republiky, záručná listina musí byť predložená v pôvodnom jazyku a súčasne musí byť úradne preložená do štátneho jazyka, okrem záručnej listiny vyhotovenej v českom jazyku. </w:t>
      </w:r>
    </w:p>
    <w:p w14:paraId="4749BF86"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Poistenie záruky:</w:t>
      </w:r>
    </w:p>
    <w:p w14:paraId="7345424E"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Záruka na základe poistenia záruky môže byť vystavená poisťovňou so sídlom v Slovenskej republike, pobočkou poisťovne v Slovenskej republike alebo zahraničnou poisťovňou (ďalej ako „poisťovňa“).</w:t>
      </w:r>
    </w:p>
    <w:p w14:paraId="430DA73E"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Zo záruky vystavenej poisťovňou na základe poistenia záruky musí vyplývať, že:</w:t>
      </w:r>
    </w:p>
    <w:p w14:paraId="7DD5C791"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poisťovňa neodvolateľne a bez akýchkoľvek námietok uspokojí veriteľa (verejného obstarávateľa) za dlžníka (uchádzača) do výšky finančných prostriedkov, ktoré verejný obstarávateľ požaduje ako zábezpeku viazanosti ponuky uchádzača, v prípade, ak uchádzač odstúpi od svojej ponuky v lehote viazanosti ponúk, alebo ak uchádzač neposkytne súčinnosť alebo odmietne uzatvoriť zmluvu, ktorá je výsledkom verejnej súťaže podľa § 56 ods. 5 až ods. 9 zákona o verejnom obstarávaní a verejný obstarávateľ písomne poisťovni oznámi svoje nároky zo záruky vystavenej poisťovňou na základe poistenia záruky v lehote platnosti záruky vystavenej poisťovňou na základe poistenia záruky;</w:t>
      </w:r>
    </w:p>
    <w:p w14:paraId="0D5601E9"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doba platnosti záruky vystavenej poisťovňou na základe poistenia záruky musí byť v záruke stanovená minimálne do uplynutia lehoty viazanosti ponúk;</w:t>
      </w:r>
    </w:p>
    <w:p w14:paraId="3794016A"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v prípade predĺženia lehoty viazanosti ponúk, poisťovňa na základe žiadosti dlžníka (uchádzača) predĺži platnosť záruky o predĺženú lehotu viazanosti ponúk.</w:t>
      </w:r>
    </w:p>
    <w:p w14:paraId="44071B12"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lastRenderedPageBreak/>
        <w:t>Ak záruku na základe poistenia záruky vystaví zahraničná poisťovňa so sídlom mimo územia Slovenskej republiky, záruka musí byť predložená v pôvodnom jazyku a súčasne musí byť úradne preložená do štátneho jazyka, okrem záruky vyhotovenej v českom jazyku.</w:t>
      </w:r>
    </w:p>
    <w:p w14:paraId="5FA65A0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Pri uvoľnení alebo vrátení zábezpeky bude verejný obstarávateľ postupovať podľa </w:t>
      </w:r>
      <w:proofErr w:type="spellStart"/>
      <w:r>
        <w:rPr>
          <w:rFonts w:eastAsia="Times New Roman"/>
          <w:color w:val="000000"/>
          <w:sz w:val="22"/>
          <w:szCs w:val="22"/>
        </w:rPr>
        <w:t>ust</w:t>
      </w:r>
      <w:proofErr w:type="spellEnd"/>
      <w:r>
        <w:rPr>
          <w:rFonts w:eastAsia="Times New Roman"/>
          <w:color w:val="000000"/>
          <w:sz w:val="22"/>
          <w:szCs w:val="22"/>
        </w:rPr>
        <w:t>. § 46 ods. 7 zákona o verejnom obstarávaní.</w:t>
      </w:r>
    </w:p>
    <w:p w14:paraId="0BD8AC3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Zábezpeka prepadne v prospech verejného obstarávateľa, ak uchádzač v lehote viazanosti ponúk:</w:t>
      </w:r>
    </w:p>
    <w:p w14:paraId="12547701"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odstúpi od svojej ponuky, alebo</w:t>
      </w:r>
    </w:p>
    <w:p w14:paraId="4D6628D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neposkytne súčinnosť alebo odmietne uzatvoriť zmluvu, ktorá je výsledkom verejnej súťaže podľa § 56 ods. 5 až ods. 9 zákona o verejnom obstarávaní.</w:t>
      </w:r>
    </w:p>
    <w:p w14:paraId="6339CB3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predĺženia lehoty viazanosti ponúk je uchádzač povinný zabezpečiť predĺženie platnosti bankovej záruky / záruky vystavenej poisťovňou na základe poistenia záruky až do uplynutia predĺženej lehoty viazanosti ponúk a doklad o tom bezodkladne doručiť verejnému obstarávateľovi. Lehota viazanosti ponúk v tomto prípade nemôže byť dlhšia ako dvanásť (12) mesiacov od uplynutia lehoty na predkladanie ponúk podľa Kapitoly A.1 Pokyny pre uchádzačov, ods. 20., bod 20.1 súťažných podkladov.</w:t>
      </w:r>
    </w:p>
    <w:p w14:paraId="3B37157D" w14:textId="77777777" w:rsidR="00CB19B0" w:rsidRDefault="00B22A18">
      <w:pPr>
        <w:pStyle w:val="Nadpis4"/>
        <w:widowControl/>
        <w:numPr>
          <w:ilvl w:val="0"/>
          <w:numId w:val="14"/>
        </w:numPr>
      </w:pPr>
      <w:bookmarkStart w:id="24" w:name="_heading=h.3whwml4" w:colFirst="0" w:colLast="0"/>
      <w:bookmarkEnd w:id="24"/>
      <w:r>
        <w:t>Obsah ponuky</w:t>
      </w:r>
    </w:p>
    <w:p w14:paraId="4B4041F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Ponuka musí byť predložená uchádzačom elektronickou formou / elektronickým spôsobom prostredníctvom funkcionality systému JOSEPHINE a musí obsahovať doklady, dokumenty a informácie podľa nižšie uvedených bodov vo forme vyplnených formulárov podľa príloh súťažných podkladov alebo v inej obdobnej forme, pri zachovaní požadovaného obsahu:</w:t>
      </w:r>
    </w:p>
    <w:p w14:paraId="7B2E72BE"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všeobecné informácie o uchádzačovi</w:t>
      </w:r>
      <w:r>
        <w:rPr>
          <w:rFonts w:eastAsia="Times New Roman"/>
          <w:color w:val="000000"/>
          <w:sz w:val="22"/>
          <w:szCs w:val="22"/>
        </w:rPr>
        <w:t xml:space="preserve"> v rozsahu podľa Prílohy č. 1 súťažných podkladov; v prípade, ak je uchádzačom skupina dodávateľov, predloží všeobecné informácie o uchádzačovi v rozsahu podľa Prílohy č. 1 súťažných podkladov každý člen skupiny dodávateľov;</w:t>
      </w:r>
    </w:p>
    <w:p w14:paraId="3FF4EC11"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b/>
          <w:color w:val="000000"/>
          <w:sz w:val="22"/>
          <w:szCs w:val="22"/>
        </w:rPr>
      </w:pPr>
      <w:r>
        <w:rPr>
          <w:rFonts w:eastAsia="Times New Roman"/>
          <w:color w:val="000000"/>
          <w:sz w:val="22"/>
          <w:szCs w:val="22"/>
        </w:rPr>
        <w:t xml:space="preserve">v prípade, ak uchádzač nevypracoval ponuku sám, </w:t>
      </w:r>
      <w:r>
        <w:rPr>
          <w:rFonts w:eastAsia="Times New Roman"/>
          <w:b/>
          <w:color w:val="000000"/>
          <w:sz w:val="22"/>
          <w:szCs w:val="22"/>
        </w:rPr>
        <w:t xml:space="preserve">identifikáciu osoby, ktorej služby alebo podklady uchádzač využil pri vypracovaní ponuky </w:t>
      </w:r>
      <w:r>
        <w:rPr>
          <w:rFonts w:eastAsia="Times New Roman"/>
          <w:color w:val="000000"/>
          <w:sz w:val="22"/>
          <w:szCs w:val="22"/>
        </w:rPr>
        <w:t>v rozsahu podľa Prílohy č. 2 súťažných podkladov;</w:t>
      </w:r>
    </w:p>
    <w:p w14:paraId="32112A8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v prípade, ak je uchádzačom skupina dodávateľov,</w:t>
      </w:r>
      <w:r>
        <w:rPr>
          <w:rFonts w:eastAsia="Times New Roman"/>
          <w:b/>
          <w:color w:val="000000"/>
          <w:sz w:val="22"/>
          <w:szCs w:val="22"/>
        </w:rPr>
        <w:t xml:space="preserve"> čestné vyhlásenie o vytvorení skupiny dodávateľov</w:t>
      </w:r>
      <w:r>
        <w:rPr>
          <w:rFonts w:eastAsia="Times New Roman"/>
          <w:color w:val="000000"/>
          <w:sz w:val="22"/>
          <w:szCs w:val="22"/>
        </w:rPr>
        <w:t xml:space="preserve"> v rozsahu podľa Prílohy č. 3 súťažných podkladov;</w:t>
      </w:r>
    </w:p>
    <w:p w14:paraId="579A7661"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v prípade, ak je uchádzačom skupina dodávateľov, </w:t>
      </w:r>
      <w:r>
        <w:rPr>
          <w:rFonts w:eastAsia="Times New Roman"/>
          <w:b/>
          <w:color w:val="000000"/>
          <w:sz w:val="22"/>
          <w:szCs w:val="22"/>
        </w:rPr>
        <w:t>plnú moc pre jedného z členov skupiny dodávateľov</w:t>
      </w:r>
      <w:r>
        <w:rPr>
          <w:rFonts w:eastAsia="Times New Roman"/>
          <w:color w:val="000000"/>
          <w:sz w:val="22"/>
          <w:szCs w:val="22"/>
        </w:rPr>
        <w:t>, ktorý bude oprávnený prijímať pokyny za všetkých členov skupiny dodávateľov a bude oprávnený konať v mene všetkých ostatných členov skupiny dodávateľov, v rozsahu podľa Prílohy č. 4 súťažných podkladov;</w:t>
      </w:r>
    </w:p>
    <w:p w14:paraId="5BBC5D8C"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 xml:space="preserve">doklad o zložení zábezpeky </w:t>
      </w:r>
      <w:r>
        <w:rPr>
          <w:rFonts w:eastAsia="Times New Roman"/>
          <w:color w:val="000000"/>
          <w:sz w:val="22"/>
          <w:szCs w:val="22"/>
        </w:rPr>
        <w:t>pre prípad zloženia zábezpeky formou poskytnutia bankovej záruky za uchádzača alebo formou poistenia záruky;</w:t>
      </w:r>
    </w:p>
    <w:p w14:paraId="645DBCCB"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b/>
          <w:color w:val="000000"/>
          <w:sz w:val="22"/>
          <w:szCs w:val="22"/>
        </w:rPr>
        <w:t>čestné vyhlásenie uchádzača</w:t>
      </w:r>
      <w:r>
        <w:rPr>
          <w:rFonts w:eastAsia="Times New Roman"/>
          <w:color w:val="000000"/>
          <w:sz w:val="22"/>
          <w:szCs w:val="22"/>
        </w:rPr>
        <w:t xml:space="preserve">, že sa v celom rozsahu oboznámil s podmienkami verejného obstarávateľa, týkajúcimi sa verejnej súťaže, uvedenými v Oznámení o vyhlásení verejného obstarávania, v súťažných podkladoch a ďalších dokumentoch potrebných na vypracovanie ponuky a na preukázanie splnenia podmienok účasti, vrátane ich doplnení a/alebo zmien, poskytnutých verejným obstarávateľom, s dokumentáciou informačného systému Register a identifikátor právnických osôb a podnikateľov, že v celom rozsahu a bez akýchkoľvek výhrad akceptuje všetky </w:t>
      </w:r>
      <w:r>
        <w:rPr>
          <w:rFonts w:eastAsia="Times New Roman"/>
          <w:color w:val="000000"/>
          <w:sz w:val="22"/>
          <w:szCs w:val="22"/>
        </w:rPr>
        <w:lastRenderedPageBreak/>
        <w:t>podmienky verejného obstarávateľa</w:t>
      </w:r>
      <w:r>
        <w:rPr>
          <w:rFonts w:eastAsia="Times New Roman"/>
          <w:color w:val="000000"/>
          <w:sz w:val="22"/>
          <w:szCs w:val="22"/>
          <w:highlight w:val="white"/>
        </w:rPr>
        <w:t xml:space="preserve">, </w:t>
      </w:r>
      <w:r>
        <w:rPr>
          <w:rFonts w:eastAsia="Times New Roman"/>
          <w:color w:val="000000"/>
          <w:sz w:val="22"/>
          <w:szCs w:val="22"/>
        </w:rPr>
        <w:t>týkajúce sa verejnej súťaže a v prípade, že ponuka uchádzača bude úspešná a bude prijatá zo strany verejného obstarávateľa, uchádzač sa zaväzuje uzatvoriť zmluvu v súlade s podmienkami uvedenými v Kapitole B.3 Obchodné podmienky poskytovania predmetu zákazky súťažných podkladov a ďalších príslušných častí súťažných podkladov, v rozsahu podľa Prílohy č. 5 súťažných podkladov;</w:t>
      </w:r>
    </w:p>
    <w:p w14:paraId="7B209807"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zoznam dôverných informácií</w:t>
      </w:r>
      <w:r>
        <w:rPr>
          <w:rFonts w:eastAsia="Times New Roman"/>
          <w:color w:val="000000"/>
          <w:sz w:val="22"/>
          <w:szCs w:val="22"/>
        </w:rPr>
        <w:t xml:space="preserve"> v zmysle Kapitoly A.1 Pokyny pre uchádzačov, ods. 13., bod 13.4 súťažných podkladov, v rozsahu podľa Prílohy č. 6 súťažných podkladov;</w:t>
      </w:r>
    </w:p>
    <w:p w14:paraId="2C752E0B"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čestné vyhlásenie uchádzača k spracúvaniu osobných údajov</w:t>
      </w:r>
      <w:r>
        <w:rPr>
          <w:rFonts w:eastAsia="Times New Roman"/>
          <w:color w:val="000000"/>
          <w:sz w:val="22"/>
          <w:szCs w:val="22"/>
        </w:rPr>
        <w:t xml:space="preserve"> v rozsahu podľa Prílohy č. 7 súťažných podkladov;</w:t>
      </w:r>
    </w:p>
    <w:p w14:paraId="26742C3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b/>
          <w:color w:val="000000"/>
          <w:sz w:val="22"/>
          <w:szCs w:val="22"/>
        </w:rPr>
      </w:pPr>
      <w:r>
        <w:rPr>
          <w:rFonts w:eastAsia="Times New Roman"/>
          <w:b/>
          <w:color w:val="000000"/>
          <w:sz w:val="22"/>
          <w:szCs w:val="22"/>
        </w:rPr>
        <w:t xml:space="preserve">čestné vyhlásenie uchádzača o neprítomnosti konfliktu záujmov uchádzača </w:t>
      </w:r>
      <w:r>
        <w:rPr>
          <w:rFonts w:eastAsia="Times New Roman"/>
          <w:color w:val="000000"/>
          <w:sz w:val="22"/>
          <w:szCs w:val="22"/>
        </w:rPr>
        <w:t xml:space="preserve">v rozsahu podľa Prílohy č. 8.1 súťažných podkladov; v prípade, ak uchádzač na preukázanie technickej spôsobilosti alebo odbornej spôsobilosti využíva technické a odborné kapacity inej osoby, </w:t>
      </w:r>
      <w:r>
        <w:rPr>
          <w:rFonts w:eastAsia="Times New Roman"/>
          <w:b/>
          <w:color w:val="000000"/>
          <w:sz w:val="22"/>
          <w:szCs w:val="22"/>
        </w:rPr>
        <w:t>čestné vyhlásenie o neprítomnosti konfliktu záujmov inej osoby, ktorej technické a odborné kapacity uchádzač využíva na preukázanie technickej spôsobilosti alebo odbornej spôsobilosti</w:t>
      </w:r>
      <w:r>
        <w:rPr>
          <w:rFonts w:eastAsia="Times New Roman"/>
          <w:color w:val="000000"/>
          <w:sz w:val="22"/>
          <w:szCs w:val="22"/>
        </w:rPr>
        <w:t xml:space="preserve"> v rozsahu podľa Prílohy č. 8.2 súťažných podkladov; v prípade, ak uchádzač má v úmysle zadať určitý podiel zákazky subdodávateľom, </w:t>
      </w:r>
      <w:r>
        <w:rPr>
          <w:rFonts w:eastAsia="Times New Roman"/>
          <w:b/>
          <w:color w:val="000000"/>
          <w:sz w:val="22"/>
          <w:szCs w:val="22"/>
        </w:rPr>
        <w:t>čestné vyhlásenie o neprítomnosti konfliktu záujmov subdodávateľa, ktorému má uchádzač v úmysle zadať určitý podiel zákazky</w:t>
      </w:r>
      <w:r>
        <w:rPr>
          <w:rFonts w:eastAsia="Times New Roman"/>
          <w:color w:val="000000"/>
          <w:sz w:val="22"/>
          <w:szCs w:val="22"/>
        </w:rPr>
        <w:t xml:space="preserve"> v rozsahu podľa Prílohy č. 8.3 súťažných podkladov;</w:t>
      </w:r>
    </w:p>
    <w:p w14:paraId="51D234F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čestné vyhlásenie uchádzača</w:t>
      </w:r>
      <w:r>
        <w:rPr>
          <w:rFonts w:eastAsia="Times New Roman"/>
          <w:color w:val="000000"/>
          <w:sz w:val="22"/>
          <w:szCs w:val="22"/>
        </w:rPr>
        <w:t xml:space="preserve"> v rozsahu podľa Prílohy č. 9 súťažných podkladov;</w:t>
      </w:r>
    </w:p>
    <w:p w14:paraId="0846DDE5"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vyhlásenie uchádzača,</w:t>
      </w:r>
      <w:r>
        <w:rPr>
          <w:rFonts w:eastAsia="Times New Roman"/>
          <w:color w:val="000000"/>
          <w:sz w:val="22"/>
          <w:szCs w:val="22"/>
        </w:rPr>
        <w:t xml:space="preserve"> že celý predmet zákazky poskytne vlastnými kapacitami, alebo uvedenie podielu zákazky, ktorý má v úmysle zadať subdodávateľom s uvedením navrhovaných subdodávateľov a predmetov subdodávok, v rozsahu podľa Prílohy č. 10 súťažných podkladov. Navrhovaný subdodávateľ musí spĺňať podmienky účasti týkajúce sa osobného postavenia podľa § 32 zákona o verejnom obstarávaní a nemôžu u neho existovať dôvody na vylúčenie podľa </w:t>
      </w:r>
      <w:proofErr w:type="spellStart"/>
      <w:r>
        <w:rPr>
          <w:rFonts w:eastAsia="Times New Roman"/>
          <w:color w:val="000000"/>
          <w:sz w:val="22"/>
          <w:szCs w:val="22"/>
        </w:rPr>
        <w:t>ust</w:t>
      </w:r>
      <w:proofErr w:type="spellEnd"/>
      <w:r>
        <w:rPr>
          <w:rFonts w:eastAsia="Times New Roman"/>
          <w:color w:val="000000"/>
          <w:sz w:val="22"/>
          <w:szCs w:val="22"/>
        </w:rPr>
        <w:t>. § 40 ods. 6 písm. a) až g), ods. 7 a ods. 8 zákona o verejnom obstarávaní; splnenie podmienky účasti týkajúcej sa osobného postavenia podľa § 32 ods. 1 písm. e) zákona o verejnom obstarávaní preukazuje subdodávateľ len vo vzťahu k tej časti predmetu zákazky, ktorú má subdodávateľ plniť; Vzor čestného vyhlásenia subdodávateľa, ktorému má uchádzač v úmysle zadať určitý podiel zákazky, vo vzťahu k preukázaniu splnenia podmienky účasti týkajúcej sa osobného postavenia podľa § 32 ods. 1 písm. a) zákona o verejnom obstarávaní osobami špecifikovanými v § 32 ods. 7 a ods. 8 zákona o verejnom obstarávaní - doklad podľa § 32 ods. 7 zákona o verejnom obstarávaní - tvorí Prílohu č. 17.3 súťažných podkladov;</w:t>
      </w:r>
    </w:p>
    <w:p w14:paraId="21BB5ED4"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návrh na plnenie kritérií</w:t>
      </w:r>
      <w:r>
        <w:rPr>
          <w:rFonts w:eastAsia="Times New Roman"/>
          <w:color w:val="000000"/>
          <w:sz w:val="22"/>
          <w:szCs w:val="22"/>
        </w:rPr>
        <w:t xml:space="preserve"> v rozsahu podľa Prílohy č. 11 súťažných podkladov, vypracovaný podľa Kapitoly A.3 Kritériá na vyhodnotenie ponúk a spôsob ich uplatnenia súťažných podkladov a Kapitoly B.2 Spôsob určenia ceny súťažných podkladov;</w:t>
      </w:r>
    </w:p>
    <w:p w14:paraId="2C31AD2E"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 xml:space="preserve">ocenený zoznam položiek </w:t>
      </w:r>
      <w:r>
        <w:rPr>
          <w:rFonts w:eastAsia="Times New Roman"/>
          <w:color w:val="000000"/>
          <w:sz w:val="22"/>
          <w:szCs w:val="22"/>
        </w:rPr>
        <w:t>v rozsahu podľa Prílohy č. 12 súťažných podkladov, vypracovaný podľa Kapitoly B.2 Spôsob určenia ceny súťažných podkladov;</w:t>
      </w:r>
    </w:p>
    <w:p w14:paraId="08CD801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doklady preukazujúce splnenie podmienok účasti</w:t>
      </w:r>
      <w:r>
        <w:rPr>
          <w:rFonts w:eastAsia="Times New Roman"/>
          <w:color w:val="000000"/>
          <w:sz w:val="22"/>
          <w:szCs w:val="22"/>
        </w:rPr>
        <w:t xml:space="preserve"> uvedené v  Oznámení o vyhlásení verejného obstarávania a v Kapitole A.2 Podmienky účasti súťažných podkladov a v súlade s Prílohou č. 13, prílohou č. 14, prílohou č. 15 a Prílohou č. 17.1-17.3 týchto súťažných podkladov (pozn.: je potrebné predložiť samostatne za uchádzača, </w:t>
      </w:r>
      <w:r>
        <w:rPr>
          <w:rFonts w:eastAsia="Times New Roman"/>
          <w:color w:val="000000"/>
          <w:sz w:val="22"/>
          <w:szCs w:val="22"/>
        </w:rPr>
        <w:lastRenderedPageBreak/>
        <w:t>navrhovaného subdodávateľa uvedeného v prílohe č. 10 týchto súťažných podkladov, navrhované iné (tretie) osoby prostredníctvom ktorých uchádzač preukazuje podmienky účasti uvedené podľa Prílohy č. 18 týchto súťažných podkladov) alebo vyhlásenia podľa § 32 ods. 5 zákona, ak právo štátu uchádzača alebo záujemcu so sídlom, miestom podnikania alebo obvyklým pobytom mimo územia Slovenskej republiky neupravuje inštitút čestného vyhlásenia),  alebo Jednotný európsky dokument podľa § 39 zákona o verejnom obstarávaní;</w:t>
      </w:r>
    </w:p>
    <w:p w14:paraId="4EB8165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b/>
          <w:color w:val="000000"/>
          <w:sz w:val="22"/>
          <w:szCs w:val="22"/>
        </w:rPr>
      </w:pPr>
      <w:r>
        <w:rPr>
          <w:rFonts w:eastAsia="Times New Roman"/>
          <w:b/>
          <w:color w:val="000000"/>
          <w:sz w:val="22"/>
          <w:szCs w:val="22"/>
        </w:rPr>
        <w:t xml:space="preserve">zoznam iných (tretích) osôb prostredníctvom </w:t>
      </w:r>
      <w:r>
        <w:rPr>
          <w:rFonts w:eastAsia="Times New Roman"/>
          <w:color w:val="000000"/>
          <w:sz w:val="22"/>
          <w:szCs w:val="22"/>
        </w:rPr>
        <w:t>ktorých uchádzač preukazuje podmienky účasti uvedené v Oznámení o vyhlásení verejného obstarávania</w:t>
      </w:r>
      <w:r>
        <w:rPr>
          <w:rFonts w:eastAsia="Times New Roman"/>
          <w:b/>
          <w:color w:val="000000"/>
          <w:sz w:val="22"/>
          <w:szCs w:val="22"/>
        </w:rPr>
        <w:t xml:space="preserve"> podľa Prílohy č. 18;</w:t>
      </w:r>
    </w:p>
    <w:p w14:paraId="073F2BC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b/>
          <w:color w:val="000000"/>
          <w:sz w:val="22"/>
          <w:szCs w:val="22"/>
        </w:rPr>
        <w:t xml:space="preserve">vypracovaný návrh riešenia pre požiadavku RFC_001 a RFC_002 </w:t>
      </w:r>
      <w:r>
        <w:rPr>
          <w:rFonts w:eastAsia="Times New Roman"/>
          <w:color w:val="000000"/>
          <w:sz w:val="22"/>
          <w:szCs w:val="22"/>
        </w:rPr>
        <w:t>v zmysle Kapitoly B.1 Opisu predmetu zákazky, súťažných podkladov.</w:t>
      </w:r>
    </w:p>
    <w:p w14:paraId="1D8049E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odporúča uchádzačovi, aby súčasťou ponuky uchádzača bol aj obsah ponuky (index - </w:t>
      </w:r>
      <w:proofErr w:type="spellStart"/>
      <w:r>
        <w:rPr>
          <w:rFonts w:eastAsia="Times New Roman"/>
          <w:color w:val="000000"/>
          <w:sz w:val="22"/>
          <w:szCs w:val="22"/>
        </w:rPr>
        <w:t>položkový</w:t>
      </w:r>
      <w:proofErr w:type="spellEnd"/>
      <w:r>
        <w:rPr>
          <w:rFonts w:eastAsia="Times New Roman"/>
          <w:color w:val="000000"/>
          <w:sz w:val="22"/>
          <w:szCs w:val="22"/>
        </w:rPr>
        <w:t xml:space="preserve"> zoznam dokladov ponuky).</w:t>
      </w:r>
    </w:p>
    <w:p w14:paraId="5D9F715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ak budú doklady a dokumenty uvedené v Kapitole A.1 Pokyny pre uchádzačov, ods. 18., bod 18.1 súťažných podkladov podpísané inou osobou/osobami ako štatutárnym orgánom uchádzača / členom štatutárneho orgánu uchádzača, ktorému právo konať za uchádzača vyplýva zo zápisu v príslušnom registri, ponuka uchádzača musí zároveň obsahovať plnú moc, z ktorej vyplýva právo osobe/osobám, ktoré podpísali doklady a dokumenty uvedené v Kapitole A.1 Pokyny pre uchádzačov, ods. 18., bod 18.1 súťažných podkladov, konať v danej veci za uchádzača.</w:t>
      </w:r>
    </w:p>
    <w:p w14:paraId="48CB00D3" w14:textId="77777777" w:rsidR="00CB19B0" w:rsidRDefault="00B22A18">
      <w:pPr>
        <w:pStyle w:val="Nadpis3"/>
        <w:widowControl/>
      </w:pPr>
      <w:bookmarkStart w:id="25" w:name="_heading=h.2bn6wsx" w:colFirst="0" w:colLast="0"/>
      <w:bookmarkEnd w:id="25"/>
      <w:r>
        <w:t>ČASŤ IV. PREDKLADANIE PONÚK</w:t>
      </w:r>
    </w:p>
    <w:p w14:paraId="2EEB74AC" w14:textId="77777777" w:rsidR="00CB19B0" w:rsidRDefault="00B22A18">
      <w:pPr>
        <w:pStyle w:val="Nadpis4"/>
        <w:widowControl/>
        <w:numPr>
          <w:ilvl w:val="0"/>
          <w:numId w:val="14"/>
        </w:numPr>
      </w:pPr>
      <w:bookmarkStart w:id="26" w:name="_heading=h.qsh70q" w:colFirst="0" w:colLast="0"/>
      <w:bookmarkEnd w:id="26"/>
      <w:r>
        <w:t>Predloženie ponuky</w:t>
      </w:r>
    </w:p>
    <w:p w14:paraId="19E7B20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 môže vo verejnej súťaži predložiť iba jednu ponuku. Ak uchádzač v lehote na predkladanie ponúk predloží viac ponúk, verejný obstarávateľ bude prihliadať len na ponuku, ktorá bola predložená ako posledná a na ostatné ponuky bude hľadieť rovnako ako na ponuky, ktoré boli predložené po uplynutí lehoty na predkladanie ponúk.</w:t>
      </w:r>
    </w:p>
    <w:p w14:paraId="68A6156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Uchádzač predloží ponuku elektronickou formou / elektronickým spôsobom prostredníctvom funkcionality systému JOSEPHINE, vyplnením ponukového formulára a vložením požadovaných dokladov a dokumentov, v lehote na predkladanie ponúk podľa Kapitoly A.1 Pokyny pre uchádzačov, ods. 20., bod 20.1 súťažných podkladov. Predkladanie ponúk je umožnené iba autentifikovaným uchádzačom. </w:t>
      </w:r>
    </w:p>
    <w:p w14:paraId="468F0BB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highlight w:val="white"/>
        </w:rPr>
        <w:t>V prípade, ak uchádzač zvolí spôsob zloženia zábezpeky formou poskytnutia bankovej záruky za uchádzača alebo formou poistenia záruky a uchádzač nepredloží doklad o zložení zábezpeky vo vyhotovení podľa</w:t>
      </w:r>
      <w:r>
        <w:rPr>
          <w:rFonts w:eastAsia="Times New Roman"/>
          <w:color w:val="000000"/>
          <w:sz w:val="22"/>
          <w:szCs w:val="22"/>
        </w:rPr>
        <w:t xml:space="preserve"> Kapitoly A.1 Pokyny pre uchádzačov, ods. 13., bod 13.2.1 súťažných podkladov</w:t>
      </w:r>
      <w:r>
        <w:rPr>
          <w:rFonts w:eastAsia="Times New Roman"/>
          <w:color w:val="000000"/>
          <w:sz w:val="22"/>
          <w:szCs w:val="22"/>
          <w:highlight w:val="white"/>
        </w:rPr>
        <w:t>, uchádzač v súlade s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xml:space="preserve">. § 46 ods. 9 zákona o verejnom obstarávaní </w:t>
      </w:r>
      <w:r>
        <w:rPr>
          <w:rFonts w:eastAsia="Times New Roman"/>
          <w:color w:val="000000"/>
          <w:sz w:val="22"/>
          <w:szCs w:val="22"/>
        </w:rPr>
        <w:t>najneskôr do uplynutia lehoty na predkladanie ponúk podľa Kapitoly A.1 Pokyny pre uchádzačov, ods. 20., bod 20.1 súťažných podkladov</w:t>
      </w:r>
      <w:r>
        <w:rPr>
          <w:rFonts w:eastAsia="Times New Roman"/>
          <w:color w:val="000000"/>
          <w:sz w:val="22"/>
          <w:szCs w:val="22"/>
          <w:highlight w:val="white"/>
        </w:rPr>
        <w:t xml:space="preserve"> predloží doklad o zložení zábezpeky ako originál v listinnej podobe</w:t>
      </w:r>
      <w:r>
        <w:rPr>
          <w:rFonts w:eastAsia="Times New Roman"/>
          <w:color w:val="000000"/>
          <w:sz w:val="22"/>
          <w:szCs w:val="22"/>
        </w:rPr>
        <w:t xml:space="preserve"> v samostatnej nepriehľadnej obálke, ktorá musí byť uzatvorená, zabezpečená proti neoprávnenému otvoreniu a označená nasledovnými údajmi:</w:t>
      </w:r>
    </w:p>
    <w:p w14:paraId="78C177BE" w14:textId="77777777" w:rsidR="00CB19B0" w:rsidRDefault="00B22A18">
      <w:pPr>
        <w:numPr>
          <w:ilvl w:val="0"/>
          <w:numId w:val="1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názov a adresa verejného obstarávateľa;</w:t>
      </w:r>
    </w:p>
    <w:p w14:paraId="311BB56D" w14:textId="77777777" w:rsidR="00CB19B0" w:rsidRDefault="00B22A18">
      <w:pPr>
        <w:numPr>
          <w:ilvl w:val="0"/>
          <w:numId w:val="1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lastRenderedPageBreak/>
        <w:t>obchodné meno / názov, sídlo / miesto podnikania uchádzača (v prípade skupiny dodávateľov obchodné meno / názov, sídlo / miesto podnikania za každého člena skupiny dodávateľov),</w:t>
      </w:r>
    </w:p>
    <w:p w14:paraId="0F0BE4C0" w14:textId="77777777" w:rsidR="00CB19B0" w:rsidRDefault="00B22A18">
      <w:pPr>
        <w:numPr>
          <w:ilvl w:val="0"/>
          <w:numId w:val="1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označenie: „Verejná súťaž - NEOTVÁRAŤ“</w:t>
      </w:r>
    </w:p>
    <w:p w14:paraId="56535E88" w14:textId="77777777" w:rsidR="00CB19B0" w:rsidRDefault="00B22A18">
      <w:pPr>
        <w:numPr>
          <w:ilvl w:val="0"/>
          <w:numId w:val="1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heslo súťaže: „Zábezpeka - Služby podpory prevádzky a rozvoja diela Register a identifikátor právnických osôb a podnikateľov“ </w:t>
      </w:r>
    </w:p>
    <w:p w14:paraId="575E7DDE"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na adresu verejného obstarávateľa: Štatistický úrad Slovenskej republiky, Lamačská cesta 3/C, 840 05 Bratislava 45, Slovenská republika.</w:t>
      </w:r>
    </w:p>
    <w:p w14:paraId="5F0F8E2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Za účelom zabezpečenia on-line sprístupnenia ponúk prostredníctvom funkcionality systému JOSEPHINE verejný obstarávateľ požaduje, aby uchádzač v rámci predkladania ponuky vyplnil návrh na plnenie kritérií aj prostredníctvom funkcionality systému JOSEPHINE (pri vkladaní do systému JOSEPHINE označené ako „Celková cena za poskytovanie predmetu zákazky podľa predpokladaného čerpania, vypočítaná a vyjadrená v EUR s DPH, zaokrúhlená na dve (2) desatinné miesta“).</w:t>
      </w:r>
    </w:p>
    <w:p w14:paraId="72CD6C92" w14:textId="77777777" w:rsidR="00CB19B0" w:rsidRDefault="00B22A18">
      <w:pPr>
        <w:pStyle w:val="Nadpis4"/>
        <w:widowControl/>
        <w:numPr>
          <w:ilvl w:val="0"/>
          <w:numId w:val="14"/>
        </w:numPr>
      </w:pPr>
      <w:bookmarkStart w:id="27" w:name="_heading=h.3as4poj" w:colFirst="0" w:colLast="0"/>
      <w:bookmarkEnd w:id="27"/>
      <w:r>
        <w:t>Lehota na predkladanie ponúk</w:t>
      </w:r>
    </w:p>
    <w:p w14:paraId="4DCB074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Ponuky sa predkladajú v lehote na predkladanie ponúk. Lehota na predkladanie ponúk je uvedená v Oznámení o vyhlásení verejného obstarávania.</w:t>
      </w:r>
    </w:p>
    <w:p w14:paraId="00E36B3E" w14:textId="77777777" w:rsidR="00CB19B0" w:rsidRDefault="00B22A18">
      <w:pPr>
        <w:pStyle w:val="Nadpis4"/>
        <w:widowControl/>
        <w:numPr>
          <w:ilvl w:val="0"/>
          <w:numId w:val="14"/>
        </w:numPr>
      </w:pPr>
      <w:bookmarkStart w:id="28" w:name="_heading=h.1pxezwc" w:colFirst="0" w:colLast="0"/>
      <w:bookmarkEnd w:id="28"/>
      <w:r>
        <w:t>Doplnenie, zmena alebo odvolanie (späť vzatie) ponuky, odstúpenie od ponuky</w:t>
      </w:r>
    </w:p>
    <w:p w14:paraId="2F95D65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 je oprávnený predloženú ponuku dodatočne meniť, dopĺňať alebo odvolať (vziať späť) len do uplynutia lehoty na predkladanie ponúk uvedenej v oznámení o vyhlásení verejného obstarávania.</w:t>
      </w:r>
    </w:p>
    <w:p w14:paraId="224C462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Odstúpenie uchádzača od ponuky v lehote viazanosti ponúk bude mať za následok prepadnutie zábezpeky ponuky v prospech verejného obstarávateľa.</w:t>
      </w:r>
    </w:p>
    <w:p w14:paraId="632D4D1B" w14:textId="77777777" w:rsidR="00CB19B0" w:rsidRDefault="00B22A18">
      <w:pPr>
        <w:pStyle w:val="Nadpis4"/>
        <w:widowControl/>
        <w:numPr>
          <w:ilvl w:val="0"/>
          <w:numId w:val="14"/>
        </w:numPr>
      </w:pPr>
      <w:bookmarkStart w:id="29" w:name="_heading=h.49x2ik5" w:colFirst="0" w:colLast="0"/>
      <w:bookmarkEnd w:id="29"/>
      <w:r>
        <w:t>Lehota viazanosti ponúk</w:t>
      </w:r>
    </w:p>
    <w:p w14:paraId="5BF3E6B3" w14:textId="3F35C79A"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Ponuky zostávajú platné počas lehoty viazanosti ponúk stanovenej do </w:t>
      </w:r>
      <w:r w:rsidR="00431D9E" w:rsidRPr="00431D9E">
        <w:rPr>
          <w:rFonts w:eastAsia="Times New Roman"/>
          <w:b/>
          <w:color w:val="FF0000"/>
          <w:sz w:val="22"/>
          <w:szCs w:val="22"/>
        </w:rPr>
        <w:t>31</w:t>
      </w:r>
      <w:r w:rsidRPr="00431D9E">
        <w:rPr>
          <w:rFonts w:eastAsia="Times New Roman"/>
          <w:b/>
          <w:color w:val="FF0000"/>
          <w:sz w:val="22"/>
          <w:szCs w:val="22"/>
        </w:rPr>
        <w:t>.0</w:t>
      </w:r>
      <w:r w:rsidR="00431D9E" w:rsidRPr="00431D9E">
        <w:rPr>
          <w:rFonts w:eastAsia="Times New Roman"/>
          <w:b/>
          <w:color w:val="FF0000"/>
          <w:sz w:val="22"/>
          <w:szCs w:val="22"/>
        </w:rPr>
        <w:t>3</w:t>
      </w:r>
      <w:r w:rsidRPr="00431D9E">
        <w:rPr>
          <w:rFonts w:eastAsia="Times New Roman"/>
          <w:b/>
          <w:color w:val="FF0000"/>
          <w:sz w:val="22"/>
          <w:szCs w:val="22"/>
        </w:rPr>
        <w:t>.2025</w:t>
      </w:r>
      <w:r w:rsidRPr="00431D9E">
        <w:rPr>
          <w:rFonts w:eastAsia="Times New Roman"/>
          <w:color w:val="FF0000"/>
          <w:sz w:val="22"/>
          <w:szCs w:val="22"/>
        </w:rPr>
        <w:t>.</w:t>
      </w:r>
    </w:p>
    <w:p w14:paraId="36E65A1D"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oznámi uchádzačom predĺženie lehoty viazanosti ponúk, v prípade uplatnenia revíznych postupov alebo ak bude začatá kontrola postupu verejného obstarávateľa pred uzatvorením zmluvy podľa zákona o verejnom obstarávaní. Verejný obstarávateľ je ďalej oprávnený oznámiť uchádzačom predĺženie lehoty viazanosti ponúk v prípade, ak počas trvania verejnej súťaže nastanú iné objektívne skutočnosti, ktoré nebolo možné predvídať a z dôvodu týchto skutočností nebude možné uzatvoriť zmluvu s úspešným uchádzačom v pôvodne stanovenej lehote viazanosti ponúk. Lehota viazanosti ponúk v tomto prípade nemôže byť dlhšia ako dvanásť (12) mesiacov od uplynutia lehoty na predkladanie ponúk podľa Kapitoly A.1 Pokyny pre uchádzačov, ods. 20., bod 20.1 súťažných podkladov.</w:t>
      </w:r>
    </w:p>
    <w:p w14:paraId="3E1BD26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Uchádzači sú svojou ponukou viazaní do uplynutia verejným obstarávateľom oznámenej predĺženej lehoty viazanosti ponúk.</w:t>
      </w:r>
    </w:p>
    <w:p w14:paraId="4C632796" w14:textId="77777777" w:rsidR="00CB19B0" w:rsidRDefault="00B22A18">
      <w:pPr>
        <w:pStyle w:val="Nadpis3"/>
        <w:widowControl/>
      </w:pPr>
      <w:bookmarkStart w:id="30" w:name="_heading=h.2p2csry" w:colFirst="0" w:colLast="0"/>
      <w:bookmarkEnd w:id="30"/>
      <w:r>
        <w:lastRenderedPageBreak/>
        <w:t>ČASŤ V. OTVÁRANIE A VYHODNOTENIE PONÚK</w:t>
      </w:r>
    </w:p>
    <w:p w14:paraId="12F2767E" w14:textId="77777777" w:rsidR="00CB19B0" w:rsidRDefault="00B22A18">
      <w:pPr>
        <w:pStyle w:val="Nadpis4"/>
        <w:widowControl/>
        <w:numPr>
          <w:ilvl w:val="0"/>
          <w:numId w:val="14"/>
        </w:numPr>
      </w:pPr>
      <w:bookmarkStart w:id="31" w:name="_heading=h.147n2zr" w:colFirst="0" w:colLast="0"/>
      <w:bookmarkEnd w:id="31"/>
      <w:r>
        <w:t>Otváranie ponúk</w:t>
      </w:r>
    </w:p>
    <w:p w14:paraId="7AB880C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Otváranie ponúk vykoná komisia podľa </w:t>
      </w:r>
      <w:proofErr w:type="spellStart"/>
      <w:r>
        <w:rPr>
          <w:rFonts w:eastAsia="Times New Roman"/>
          <w:color w:val="000000"/>
          <w:sz w:val="22"/>
          <w:szCs w:val="22"/>
        </w:rPr>
        <w:t>ust</w:t>
      </w:r>
      <w:proofErr w:type="spellEnd"/>
      <w:r>
        <w:rPr>
          <w:rFonts w:eastAsia="Times New Roman"/>
          <w:color w:val="000000"/>
          <w:sz w:val="22"/>
          <w:szCs w:val="22"/>
        </w:rPr>
        <w:t>. § 52 zákona o verejnom obstarávaní.</w:t>
      </w:r>
    </w:p>
    <w:p w14:paraId="1332788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Termín otvárania ponúk je uvedený v Oznámení o vyhlásení verejného obstarávania.</w:t>
      </w:r>
    </w:p>
    <w:p w14:paraId="1246286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Otváraním ponúk predložených elektronickou formou / elektronickým spôsobom prostredníctvom funkcionality systému JOSEPHINE sa rozumie ich sprístupnenie. Verejný obstarávateľ on-line sprístupní ponuky prostredníctvom funkcionality systému JOSEPHINE, a to všetkým uchádzačom, ktorí predložili ponuku v lehote na predkladanie ponúk.</w:t>
      </w:r>
    </w:p>
    <w:p w14:paraId="2889106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 rámci on-line sprístupnenia ponúk prostredníctvom funkcionality systému JOSEPHINE budú všetkým uchádzačom, ktorí predložili ponuku v lehote na predkladanie ponúk, zverejnené údaje podľa § 52 ods. 2 zákona o verejnom obstarávaní. </w:t>
      </w:r>
    </w:p>
    <w:p w14:paraId="2D47D5A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Verejný obstarávateľ najneskôr do piatich (5) pracovných dní odo dňa otvárania </w:t>
      </w:r>
      <w:r>
        <w:rPr>
          <w:rFonts w:eastAsia="Times New Roman"/>
          <w:color w:val="000000"/>
          <w:sz w:val="22"/>
          <w:szCs w:val="22"/>
          <w:highlight w:val="white"/>
        </w:rPr>
        <w:t xml:space="preserve">ponúk zašle všetkým uchádzačom, ktorí predložili ponuku v lehote na predkladanie ponúk, zápisnicu z otvárania ponúk, ktorá bude obsahovať údaje zverejnené podľa </w:t>
      </w:r>
      <w:r>
        <w:rPr>
          <w:rFonts w:eastAsia="Times New Roman"/>
          <w:color w:val="000000"/>
          <w:sz w:val="22"/>
          <w:szCs w:val="22"/>
        </w:rPr>
        <w:t>§ 52 ods. 2 zákona o verejnom obstarávaní</w:t>
      </w:r>
      <w:r>
        <w:rPr>
          <w:rFonts w:eastAsia="Times New Roman"/>
          <w:color w:val="000000"/>
          <w:sz w:val="22"/>
          <w:szCs w:val="22"/>
          <w:highlight w:val="white"/>
        </w:rPr>
        <w:t>.</w:t>
      </w:r>
    </w:p>
    <w:p w14:paraId="37DB4586" w14:textId="77777777" w:rsidR="00CB19B0" w:rsidRDefault="00B22A18">
      <w:pPr>
        <w:pStyle w:val="Nadpis4"/>
        <w:widowControl/>
        <w:numPr>
          <w:ilvl w:val="0"/>
          <w:numId w:val="14"/>
        </w:numPr>
      </w:pPr>
      <w:bookmarkStart w:id="32" w:name="_heading=h.3o7alnk" w:colFirst="0" w:colLast="0"/>
      <w:bookmarkEnd w:id="32"/>
      <w:r>
        <w:t>Vyhodnocovanie ponúk</w:t>
      </w:r>
    </w:p>
    <w:p w14:paraId="7206FCD2"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súlade s </w:t>
      </w:r>
      <w:proofErr w:type="spellStart"/>
      <w:r>
        <w:rPr>
          <w:rFonts w:eastAsia="Times New Roman"/>
          <w:color w:val="000000"/>
          <w:sz w:val="22"/>
          <w:szCs w:val="22"/>
        </w:rPr>
        <w:t>ust</w:t>
      </w:r>
      <w:proofErr w:type="spellEnd"/>
      <w:r>
        <w:rPr>
          <w:rFonts w:eastAsia="Times New Roman"/>
          <w:color w:val="000000"/>
          <w:sz w:val="22"/>
          <w:szCs w:val="22"/>
        </w:rPr>
        <w:t>. § 66 ods. 7 písm. b) zákona o verejnom obstarávaní, verejný obstarávateľ (prostredníctvom zriadenej komisie) vyhodnotí ponuky z hľadiska splnenia požiadaviek na predmet zákazky podľa § 53 zákona o verejnom obstarávaní a vyhodnotí splnenie podmienok účasti podľa § 40 zákona o verejnom obstarávaní po vyhodnotení ponúk na základe kritérií na vyhodnotenie ponúk, a to u uchádzača, ktorý sa po vyhodnotení ponúk na základe kritérií na vyhodnotenie ponúk umiestnil na prvom mieste v poradí. Ak dôjde k vylúčeniu ponuky uchádzača, alebo ak dôjde k vylúčeniu uchádzača, vyhodnotí sa následne ponuka z hľadiska splnenia požiadaviek na predmet zákazky a splnenie podmienok účasti uchádzačom u ďalšieho uchádzača v poradí tak, aby uchádzač umiestnený na prvom mieste v novo zostavenom poradí spĺňal požiadavky na predmet zákazky a podmienky účasti za predpokladu, že existuje dostatočný počet uchádzačov.</w:t>
      </w:r>
    </w:p>
    <w:p w14:paraId="111DE7A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Vyhodnocovanie ponúk komisiou je neverejné. Komisia po vyhodnotení ponúk na základe kritérií na vyhodnotenie ponúk posúdi zloženie zábezpeky, vyhodnotí ponuky z hľadiska splnenia požiadaviek verejného obstarávateľa na predmet zákazky a v prípade pochybností overí správnosť informácií a dôkazov, ktoré poskytli uchádzači.</w:t>
      </w:r>
    </w:p>
    <w:p w14:paraId="434C796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Komisia vyhodnocuje ponuky podľa kritérií určených v Oznámení o vyhlásení verejného obstarávania a v súťažných podkladoch, ktoré sú nediskriminačné a podporujú spravodlivú hospodársku súťaž.</w:t>
      </w:r>
    </w:p>
    <w:p w14:paraId="67D999A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alebo oprava </w:t>
      </w:r>
      <w:proofErr w:type="spellStart"/>
      <w:r>
        <w:rPr>
          <w:rFonts w:eastAsia="Times New Roman"/>
          <w:color w:val="000000"/>
          <w:sz w:val="22"/>
          <w:szCs w:val="22"/>
        </w:rPr>
        <w:t>položkového</w:t>
      </w:r>
      <w:proofErr w:type="spellEnd"/>
      <w:r>
        <w:rPr>
          <w:rFonts w:eastAsia="Times New Roman"/>
          <w:color w:val="000000"/>
          <w:sz w:val="22"/>
          <w:szCs w:val="22"/>
        </w:rPr>
        <w:t xml:space="preserve"> rozpočtu (cenovej tabuľky / výkazu výmer), ak celková cena ponuky (cenový návrh na plnenie kritéria na vyhodnotenie ponúk)  zostane zachovaná a ak oprava </w:t>
      </w:r>
      <w:proofErr w:type="spellStart"/>
      <w:r>
        <w:rPr>
          <w:rFonts w:eastAsia="Times New Roman"/>
          <w:color w:val="000000"/>
          <w:sz w:val="22"/>
          <w:szCs w:val="22"/>
        </w:rPr>
        <w:t>položkového</w:t>
      </w:r>
      <w:proofErr w:type="spellEnd"/>
      <w:r>
        <w:rPr>
          <w:rFonts w:eastAsia="Times New Roman"/>
          <w:color w:val="000000"/>
          <w:sz w:val="22"/>
          <w:szCs w:val="22"/>
        </w:rPr>
        <w:t xml:space="preserve"> rozpočtu (cenovej tabuľky / výkazu výmer) nemá vplyv na iné kritérium na vyhodnotenie ponúk.</w:t>
      </w:r>
    </w:p>
    <w:p w14:paraId="21E7F7C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Ak sa pri určitej zákazke javí ponuka ako mimoriadne nízka, komisia písomne požiada uchádzača o vysvetlenie týkajúce sa tej časti ponuky, ktoré sú pre jej cenu podstatné.</w:t>
      </w:r>
    </w:p>
    <w:p w14:paraId="5B1966E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Uchádzač je povinný doručiť písomné vysvetlenie svojej ponuky </w:t>
      </w:r>
      <w:r>
        <w:rPr>
          <w:rFonts w:eastAsia="Times New Roman"/>
          <w:color w:val="000000"/>
          <w:sz w:val="22"/>
          <w:szCs w:val="22"/>
          <w:highlight w:val="white"/>
        </w:rPr>
        <w:t xml:space="preserve">do dvoch (2) pracovných dní </w:t>
      </w:r>
      <w:r>
        <w:rPr>
          <w:rFonts w:eastAsia="Times New Roman"/>
          <w:color w:val="000000"/>
          <w:sz w:val="22"/>
          <w:szCs w:val="22"/>
        </w:rPr>
        <w:t>odo dňa odoslania žiadosti o vysvetlenie, ak komisia neurčila dlhšiu lehotu.</w:t>
      </w:r>
    </w:p>
    <w:p w14:paraId="788DB56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vylúči z verejnej súťaže ponuku uchádzača, ak budú naplnené skutočnosti podľa § 53 ods. 5 zákona o verejnom obstarávaní.</w:t>
      </w:r>
    </w:p>
    <w:p w14:paraId="6F7562E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môže vylúčiť z verejnej súťaže ponuku uchádzača, ak má uchádzač sídlo v treťom štáte, s ktorým nemá Slovenská republika alebo Európska únia uzatvorenú medzinárodnú zmluvu zaručujúcu rovnaký a účinný prístup k verejnému obstarávaniu v tomto treťom štáte pre hospodárske subjekty so sídlom v Slovenskej republike. Verejný obstarávateľ vylúči z verejnej súťaže ponuku uchádzača, ak má uchádzač sídlo v treťom štáte, alebo ak ide o zákazku, o ktorých to ustanoví vláda Slovenskej republiky nariadením.</w:t>
      </w:r>
    </w:p>
    <w:p w14:paraId="055FDECF" w14:textId="77777777" w:rsidR="00CB19B0" w:rsidRDefault="00B22A18">
      <w:pPr>
        <w:pStyle w:val="Nadpis4"/>
        <w:widowControl/>
        <w:numPr>
          <w:ilvl w:val="0"/>
          <w:numId w:val="14"/>
        </w:numPr>
      </w:pPr>
      <w:bookmarkStart w:id="33" w:name="_heading=h.23ckvvd" w:colFirst="0" w:colLast="0"/>
      <w:bookmarkEnd w:id="33"/>
      <w:r>
        <w:t>Vyhodnotenie splnenia podmienok účasti</w:t>
      </w:r>
    </w:p>
    <w:p w14:paraId="49F3692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(prostredníctvom zriadenej komisie) po vyhodnotení ponúk na základe kritérií na vyhodnotenie ponúk a po vyhodnotení ponuky uchádzača, ktorý sa po vyhodnotení ponúk na základe kritérií na vyhodnotenie ponúk umiestnil na prvom mieste v poradí, z hľadiska splnenia požiadaviek na predmet zákazky, vyhodnotí splnenie podmienok účasti týmto uchádzačom. Ak dôjde k vylúčeniu uchádzača, vyhodnotí sa následne splnenie podmienok účasti, po vyhodnotení ponuky z hľadiska splnenia požiadaviek na predmet zákazky ďalšieho uchádzača v poradí tak, aby uchádzač umiestnený na prvom mieste v novo zostavenom poradí spĺňal podmienky účasti za predpokladu, že existuje dostatočný počet uchádzačov.</w:t>
      </w:r>
    </w:p>
    <w:p w14:paraId="1A16526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posudzuje splnenie podmienok účasti vo verejnej súťaži v súlade s Oznámením o vyhlásení verejného obstarávania a s Kapitolou A.2 Podmienky účasti súťažných podkladov.</w:t>
      </w:r>
    </w:p>
    <w:p w14:paraId="6564846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písomne požiada uchádzača o vysvetlenie alebo doplnenie predložených dokladov, ak z predložených dokladov nemožno posúdiť ich platnosť alebo splnenie podmienky účasti. Verejný obstarávateľ môže v súvislosti s dôvodom na vylúčenie podľa § 40 ods. 6 zákona o verejnom obstávaní požiadať uchádzača o vysvetlenie. Ak verejný obstarávateľ neurčí dlhšiu lehotu, uchádzač doručí vysvetlenie alebo doplnenie predložených dokladov </w:t>
      </w:r>
      <w:r>
        <w:rPr>
          <w:rFonts w:eastAsia="Times New Roman"/>
          <w:color w:val="000000"/>
          <w:sz w:val="22"/>
          <w:szCs w:val="22"/>
          <w:highlight w:val="white"/>
        </w:rPr>
        <w:t xml:space="preserve">do dvoch (2) pracovných dní </w:t>
      </w:r>
      <w:r>
        <w:rPr>
          <w:rFonts w:eastAsia="Times New Roman"/>
          <w:color w:val="000000"/>
          <w:sz w:val="22"/>
          <w:szCs w:val="22"/>
        </w:rPr>
        <w:t>odo dňa odoslania žiadosti.</w:t>
      </w:r>
    </w:p>
    <w:p w14:paraId="5C38195D"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w:t>
      </w:r>
    </w:p>
    <w:p w14:paraId="6F31FC9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pri vyhodnotení splnenia podmienok účasti, ktoré sa týkajú technickej spôsobilosti alebo odbornej spôsobilosti podľa § 34 ods. 1 písm. a) zákona o verejnom obstarávaní zohľadní referencie uchádzačov uvedené v evidencii referencií podľa § 12 zákona o verejnom obstarávaní, ak takéto referencie ku dňu predloženia ponuky existujú a uchádzač ich v ponuke identifikoval;</w:t>
      </w:r>
    </w:p>
    <w:p w14:paraId="6BB43E10"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pri vyhodnotení splnenia podmienok účasti, ktoré sa týkajú technickej spôsobilosti alebo odbornej spôsobilosti podľa § 34 ods. 1 písm. g) zákona o verejnom obstarávaní písomne požiada uchádzača o nahradenie osôb určených na plnenie zmluvy alebo riadiacich zamestnancov, ak nespĺňajú predmetnú podmienku účasti. Ak obstarávateľ neurčí dlhšiu lehotu, uchádzač je tak povinný urobiť do piatich (5) pracovných dní odo dňa doručenia žiadosti;</w:t>
      </w:r>
    </w:p>
    <w:p w14:paraId="7CBDECE9"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lastRenderedPageBreak/>
        <w:t>písomne požiada uchádzača o nahradenie inej osoby, prostredníctvom ktorej preukazuje technickú spôsobilosť alebo odbornú spôsobilosť, ak existujú dôvody na jej vylúčenie. Ak verejný obstarávateľ neurčí dlhšiu lehotu, uchádzač je tak povinný urobiť do piatich (5) pracovných dní odo dňa doručenia žiadosti;</w:t>
      </w:r>
    </w:p>
    <w:p w14:paraId="1D36A5A7"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môže písomne požiadať uchádzača o nahradenie inej osoby, prostredníctvom ktorej preukazuje technickú spôsobilosť alebo odbornú spôsobilosť, ak existujú dôvody na jej vylúčenie podľa § 40 ods. 8 zákona o verejnom obstarávaní. Ak verejný obstarávateľ neurčí dlhšiu lehotu, uchádzač je tak povinný urobiť do piatich (5) pracovných dní odo dňa doručenia žiadosti;</w:t>
      </w:r>
    </w:p>
    <w:p w14:paraId="547DA6A6"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môže písomne požiadať uchádzača o nahradenie inej osoby, prostredníctvom ktorej preukazuje technickú spôsobilosť alebo odbornú spôsobilosť, ak má táto iná osoba sídlo v treťom štáte, s ktorým nemá Slovenská republika alebo Európska únia uzatvorenú medzinárodnú zmluvu zaručujúcu rovnaký a účinný prístup k verejnému obstarávaniu v tomto treťom štáte pre hospodárske subjekty so sídlom v Slovenskej republike; písomne požiada uchádzača o nahradenie inej osoby, prostredníctvom ktorej preukazuje technickú spôsobilosť alebo odbornú spôsobilosť, ak má táto iná osoba sídlo v treťom štáte, alebo ak ide o zákazku, o ktorých to ustanoví vláda Slovenskej republiky nariadením. Ak verejný obstarávateľ neurčí dlhšiu lehotu, uchádzač je tak povinný urobiť do piatich (5) pracovných dní odo dňa doručenia žiadosti.</w:t>
      </w:r>
    </w:p>
    <w:p w14:paraId="736F03D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vylúči z verejnej súťaže uchádzača, ak budú naplnené skutočnosti podľa § 40 ods. 6 alebo ods. 7 zákona o verejnom obstarávaní. Verejný obstarávateľ môže vylúčiť z verejnej súťaže uchádzača, ak budú naplnené skutočnosti podľa § 40 ods. 8 zákona o verejnom obstarávaní.</w:t>
      </w:r>
    </w:p>
    <w:p w14:paraId="04F46C7D"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Uchádzač je v zmysle § 39 zákona o verejnom obstarávaní oprávnený predbežne nahradiť doklady na preukázanie splnenia podmienok účasti Jednotným európskym dokumentom. Bližšie informácie k spôsobu vypĺňania Jednotného európskeho dokumentu sú dostupné na </w:t>
      </w:r>
      <w:r>
        <w:rPr>
          <w:rFonts w:eastAsia="Times New Roman"/>
          <w:color w:val="000000"/>
          <w:sz w:val="22"/>
          <w:szCs w:val="22"/>
          <w:highlight w:val="white"/>
        </w:rPr>
        <w:t>stránke Úradu pre verejné obstarávanie (</w:t>
      </w:r>
      <w:hyperlink r:id="rId18">
        <w:r>
          <w:rPr>
            <w:rFonts w:eastAsia="Times New Roman"/>
            <w:color w:val="0000FF"/>
            <w:sz w:val="22"/>
            <w:szCs w:val="22"/>
            <w:u w:val="single"/>
          </w:rPr>
          <w:t>https://www.uvo.gov.sk/jednotny-europsky-dokument-pre-verejne-obstaravanie</w:t>
        </w:r>
      </w:hyperlink>
      <w:r>
        <w:rPr>
          <w:rFonts w:eastAsia="Times New Roman"/>
          <w:color w:val="000000"/>
          <w:sz w:val="22"/>
          <w:szCs w:val="22"/>
          <w:highlight w:val="white"/>
        </w:rPr>
        <w:t>).</w:t>
      </w:r>
    </w:p>
    <w:p w14:paraId="2FF2AF3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b/>
          <w:color w:val="000000"/>
          <w:sz w:val="22"/>
          <w:szCs w:val="22"/>
        </w:rPr>
      </w:pPr>
      <w:r>
        <w:rPr>
          <w:rFonts w:eastAsia="Times New Roman"/>
          <w:color w:val="000000"/>
          <w:sz w:val="22"/>
          <w:szCs w:val="22"/>
        </w:rPr>
        <w:t xml:space="preserve">Uchádzač v Jednotnom európskom dokumente uvedie všetky relevantné informácie podľa požiadaviek verejného obstarávateľa, orgány a subjekty, ktoré vydávajú doklady na preukázanie splnenia podmienok účasti. Ak sú požadované doklady pre verejného obstarávateľa priamo a bezodplatne prístupné v elektronických databázach, uchádzač v Jednotnom európskom dokumente uvedie aj informácie potrebné na prístup do týchto elektronických databáz, najmä internetovú adresu elektronickej databázy, akékoľvek identifikačné údaje a súhlasy potrebné na prístup do tejto databázy. </w:t>
      </w:r>
      <w:r>
        <w:rPr>
          <w:rFonts w:eastAsia="Times New Roman"/>
          <w:b/>
          <w:color w:val="000000"/>
          <w:sz w:val="22"/>
          <w:szCs w:val="22"/>
        </w:rPr>
        <w:t>Verejný obstarávateľ neumožňuje vyplniť iba α globálny údaj pre všetky podmienky účasti.</w:t>
      </w:r>
    </w:p>
    <w:p w14:paraId="0C3950A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uchádzač predbežne nahradí doklady na preukázanie splnenia podmienok účasti Jednotným európskym dokumentom, verejný obstarávateľ môže na zabezpečenie riadneho priebehu verejnej súťaže kedykoľvek v priebehu verejnej súťaže písomne požiadať uchádzača o predloženie dokladu alebo dokladov nahradených Jednotným európskym dokumentom. Uchádzač doručí doklady verejnému obstarávateľovi do piatich (5) pracovných dní odo dňa doručenia žiadosti, ak verejný obstarávateľ neurčil dlhšiu lehotu.</w:t>
      </w:r>
    </w:p>
    <w:p w14:paraId="0DD74DC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uchádzač preukazuje technickú spôsobilosť alebo odbornú spôsobilosť prostredníctvom inej osoby, Jednotný európsky dokument obsahuje informácie aj o tejto osobe (časť II. oddiel C: Informácie o využívaní kapacity iných subjektov).</w:t>
      </w:r>
    </w:p>
    <w:p w14:paraId="17CF15CC" w14:textId="77777777" w:rsidR="00CB19B0" w:rsidRDefault="00B22A18">
      <w:pPr>
        <w:pStyle w:val="Nadpis3"/>
        <w:widowControl/>
      </w:pPr>
      <w:bookmarkStart w:id="34" w:name="_heading=h.ihv636" w:colFirst="0" w:colLast="0"/>
      <w:bookmarkEnd w:id="34"/>
      <w:r>
        <w:lastRenderedPageBreak/>
        <w:t>ČASŤ VI. PRIJATIE PONUKY A UZATVORENIE ZMLUVY</w:t>
      </w:r>
    </w:p>
    <w:p w14:paraId="7E83F26C" w14:textId="77777777" w:rsidR="00CB19B0" w:rsidRDefault="00B22A18">
      <w:pPr>
        <w:pStyle w:val="Nadpis4"/>
        <w:widowControl/>
        <w:numPr>
          <w:ilvl w:val="0"/>
          <w:numId w:val="14"/>
        </w:numPr>
      </w:pPr>
      <w:bookmarkStart w:id="35" w:name="_heading=h.32hioqz" w:colFirst="0" w:colLast="0"/>
      <w:bookmarkEnd w:id="35"/>
      <w:r>
        <w:t>Postup po vyhodnotení ponúk</w:t>
      </w:r>
    </w:p>
    <w:p w14:paraId="26F805B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Verejný obstarávateľ po vyhodnotení ponúk, po skončení postupu podľa § 55 ods. 1 zákona o verejnom obstarávaní a po odoslaní všetkých oznámení o vylúčení uchádzača bezodkladne písomne oznámi všetkým dotknutým uchádzačom výsledok vyhodnotenia ponúk vrátane poradia uchádzačov v súlade s </w:t>
      </w:r>
      <w:proofErr w:type="spellStart"/>
      <w:r>
        <w:rPr>
          <w:rFonts w:eastAsia="Times New Roman"/>
          <w:color w:val="000000"/>
          <w:sz w:val="22"/>
          <w:szCs w:val="22"/>
        </w:rPr>
        <w:t>ust</w:t>
      </w:r>
      <w:proofErr w:type="spellEnd"/>
      <w:r>
        <w:rPr>
          <w:rFonts w:eastAsia="Times New Roman"/>
          <w:color w:val="000000"/>
          <w:sz w:val="22"/>
          <w:szCs w:val="22"/>
        </w:rPr>
        <w:t>. § 55 ods. 2 a ods. 3 zákona o verejnom obstarávaní a uverejní informáciu o výsledku vyhodnotenia ponúk a poradie uchádzačov v profile verejného obstarávateľa na webovej stránke Úradu pre verejné obstarávanie.</w:t>
      </w:r>
    </w:p>
    <w:p w14:paraId="1400B160" w14:textId="77777777" w:rsidR="00CB19B0" w:rsidRDefault="00B22A18">
      <w:pPr>
        <w:pStyle w:val="Nadpis4"/>
        <w:widowControl/>
        <w:numPr>
          <w:ilvl w:val="0"/>
          <w:numId w:val="14"/>
        </w:numPr>
      </w:pPr>
      <w:bookmarkStart w:id="36" w:name="_heading=h.1hmsyys" w:colFirst="0" w:colLast="0"/>
      <w:bookmarkEnd w:id="36"/>
      <w:r>
        <w:t>Poskytnutie súčinnosti, Uzatvorenie zmluvy</w:t>
      </w:r>
    </w:p>
    <w:p w14:paraId="79A16C9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uzatvorí s jediným úspešným uchádzačom Zmluvu o poskytovaní služieb podpory prevádzky, údržby a rozvoja informačných systémov podľa § 269 ods. 2 zákona č. 513/1991 Zb. Obchodný zákonník v znení neskorších predpisov,. Uzatvorená zmluva nesmie byť v rozpore so súťažnými podkladmi a s ponukou predloženou úspešným uchádzačom.</w:t>
      </w:r>
    </w:p>
    <w:p w14:paraId="40CED57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 zmysle </w:t>
      </w:r>
      <w:proofErr w:type="spellStart"/>
      <w:r>
        <w:rPr>
          <w:rFonts w:eastAsia="Times New Roman"/>
          <w:color w:val="000000"/>
          <w:sz w:val="22"/>
          <w:szCs w:val="22"/>
        </w:rPr>
        <w:t>ust</w:t>
      </w:r>
      <w:proofErr w:type="spellEnd"/>
      <w:r>
        <w:rPr>
          <w:rFonts w:eastAsia="Times New Roman"/>
          <w:color w:val="000000"/>
          <w:sz w:val="22"/>
          <w:szCs w:val="22"/>
        </w:rPr>
        <w:t>. § 11 zákona o verejnom obstarávaní, verejný obstarávateľ nesmie uzatvoriť zmluvu s:</w:t>
      </w:r>
    </w:p>
    <w:p w14:paraId="59DFE12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uchádzačom, ktorý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č. 315/2016 Z. z. o registri partnerov verejného sektora a o zmene a doplnení niektorých zákonov v znení neskorších predpisov (ďalej ako „zákon o registri partnerov verejného sektora“ v príslušnom gramatickom tvare) a nie je zapísaný v registri partnerov verejného sektora;</w:t>
      </w:r>
    </w:p>
    <w:p w14:paraId="7CCDE52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uchádzačom, ktorého subdodávateľ a subdodávateľ podľa zákona o registri partnerov verejného sektora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o registri partnerov verejného sektora a nie je zapísaný v registri partnerov verejného sektora;</w:t>
      </w:r>
    </w:p>
    <w:p w14:paraId="01DD8575"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uchádzačom, ktorý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o registri partnerov verejného sektora a ktorého konečným užívateľom výhod zapísaným v registri partnerov verejného sektora je osoba uvedená v </w:t>
      </w:r>
      <w:proofErr w:type="spellStart"/>
      <w:r>
        <w:rPr>
          <w:rFonts w:eastAsia="Times New Roman"/>
          <w:color w:val="000000"/>
          <w:sz w:val="22"/>
          <w:szCs w:val="22"/>
        </w:rPr>
        <w:t>ust</w:t>
      </w:r>
      <w:proofErr w:type="spellEnd"/>
      <w:r>
        <w:rPr>
          <w:rFonts w:eastAsia="Times New Roman"/>
          <w:color w:val="000000"/>
          <w:sz w:val="22"/>
          <w:szCs w:val="22"/>
        </w:rPr>
        <w:t>. § 11 ods. 1 písm. c) zákona o verejnom obstarávaní;</w:t>
      </w:r>
    </w:p>
    <w:p w14:paraId="2A557D19"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uchádzačom, ktorého subdodávateľ a subdodávateľ podľa zákona o registri partnerov verejného sektora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o registri partnerov verejného sektora a ktorého konečným užívateľom výhod zapísaným v registri partnerov verejného sektora je osoba uvedená v </w:t>
      </w:r>
      <w:proofErr w:type="spellStart"/>
      <w:r>
        <w:rPr>
          <w:rFonts w:eastAsia="Times New Roman"/>
          <w:color w:val="000000"/>
          <w:sz w:val="22"/>
          <w:szCs w:val="22"/>
        </w:rPr>
        <w:t>ust</w:t>
      </w:r>
      <w:proofErr w:type="spellEnd"/>
      <w:r>
        <w:rPr>
          <w:rFonts w:eastAsia="Times New Roman"/>
          <w:color w:val="000000"/>
          <w:sz w:val="22"/>
          <w:szCs w:val="22"/>
        </w:rPr>
        <w:t>. § 11 ods. 1 písm. c) zákona o verejnom obstarávaní.</w:t>
      </w:r>
    </w:p>
    <w:p w14:paraId="2CACE64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ďalej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patriacich do rozsahu pôsobnosti smerníc o verejnom obstarávaní, mimo určených výnimiek, nasledujúcim osobám, subjektom alebo orgánom alebo pokračovanie v ich plnení s nasledujúcimi osobami, subjektmi a orgánmi:</w:t>
      </w:r>
    </w:p>
    <w:p w14:paraId="000AF322" w14:textId="77777777" w:rsidR="00CB19B0" w:rsidRDefault="00B22A18">
      <w:pPr>
        <w:numPr>
          <w:ilvl w:val="0"/>
          <w:numId w:val="27"/>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ruský štátny príslušník, fyzická osoba s pobytom v Rusku alebo právnická osoba, subjekt alebo orgán usadení v Rusku,</w:t>
      </w:r>
    </w:p>
    <w:p w14:paraId="3F1E21D0" w14:textId="77777777" w:rsidR="00CB19B0" w:rsidRDefault="00B22A18">
      <w:pPr>
        <w:numPr>
          <w:ilvl w:val="0"/>
          <w:numId w:val="27"/>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lastRenderedPageBreak/>
        <w:t>právnická osoba, subjekt alebo orgán, ktoré z viac ako 50 % priamo alebo nepriamo vlastní subjekt uvedený v písmene a) vyššie, alebo</w:t>
      </w:r>
    </w:p>
    <w:p w14:paraId="020406D4" w14:textId="77777777" w:rsidR="00CB19B0" w:rsidRDefault="00B22A18">
      <w:pPr>
        <w:numPr>
          <w:ilvl w:val="0"/>
          <w:numId w:val="27"/>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právnická alebo fyzická osoba, subjekt alebo orgán, ktoré konajú v mene alebo na základe pokynov subjektu uvedeného v písmene a) alebo b) vyššie,</w:t>
      </w:r>
    </w:p>
    <w:p w14:paraId="6F86A118" w14:textId="77777777" w:rsidR="00CB19B0" w:rsidRDefault="00B22A18">
      <w:pPr>
        <w:numPr>
          <w:ilvl w:val="0"/>
          <w:numId w:val="27"/>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vrátane subdodávateľov, dodávateľov alebo subjektov, ktorých kapacity sa využívajú v zmysle smerníc o verejnom obstarávaní, ak na nich pripadá viac ako 10 % hodnoty zákazky.</w:t>
      </w:r>
    </w:p>
    <w:p w14:paraId="1ADF0AC3"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bookmarkStart w:id="37" w:name="_heading=h.41mghml" w:colFirst="0" w:colLast="0"/>
      <w:bookmarkEnd w:id="37"/>
      <w:r>
        <w:rPr>
          <w:rFonts w:eastAsia="Times New Roman"/>
          <w:color w:val="000000"/>
          <w:sz w:val="22"/>
          <w:szCs w:val="22"/>
        </w:rPr>
        <w:t>V zmysle uvedeného, verejný obstarávateľ neuzatvorí zmluvu s uchádzačom, ktorý bude osobou, subjektom alebo orgánom uvedeným v písm. a) až c) vyššie, alebo ktorého subdodávateľ alebo osoba, ktorej finančné zdroje alebo technické a odborné kapacity uchádzač využíva na preukázanie splnenia podmienok účasti a na ktorého/ktorú pripadá viac ako 10 % hodnoty zákazky, bude osobou, subjektom alebo orgánom uvedeným v písm. a) až c) vyššie. Verejný obstarávateľ požaduje, aby uchádzač obsahom ponuky predložil čestné vyhlásenie uchádzača v rozsahu podľa Prílohy č. 9 súťažných podkladov. V prípade akýchkoľvek pochybností si verejný obstarávateľ vyhradzuje právo vyžiadať si dodatočné informácie, vysvetlenie, doklady a/alebo dokumenty.</w:t>
      </w:r>
    </w:p>
    <w:p w14:paraId="79AC9AC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uzatvorí zmluvu s úspešným uchádzačom najskôr jedenásty (11.) deň odo dňa odoslania informácie o výsledku vyhodnotenia ponúk podľa § 55 zákona o verejnom obstarávaní, ak neboli doručené námietky podľa § 170 zákona o verejnom obstarávaní.</w:t>
      </w:r>
    </w:p>
    <w:p w14:paraId="6DB9B5A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ak boli doručené námietky podľa § 170 zákona o verejnom obstarávaní, verejný obstarávateľ pri uzatváraní zmluvy postupuje podľa § 56 ods. 3 zákona o verejnom obstarávaní.</w:t>
      </w:r>
    </w:p>
    <w:p w14:paraId="0879C15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Úspešný uchádzač je povinný poskytnúť verejnému obstarávateľovi riadnu súčinnosť potrebnú na uzatvorenie zmluvy tak, aby mohla byť uzatvorená do desať (10) pracovných dní odo dňa uplynutia lehoty podľa § 56 ods. 2 až ods. 7 zákona o verejnom obstarávaní, ak bol na jej uzatvorenie písomne vyzvaný. Verejný obstarávateľ je oprávnený pred písomným vyzvaním na uzatvorenie zmluvy uskutočniť s úspešným uchádzačom rokovanie o znížení zmluvnej ceny.</w:t>
      </w:r>
    </w:p>
    <w:p w14:paraId="41FA4CE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Povinnosti úspešného uchádzača v rámci poskytnutia riadnej súčinnosti potrebnej na uzatvorenie zmluvy: úspešný uchádzač na základe výzvy verejného obstarávateľa na poskytnutie riadnej súčinnosti potrebnej na uzatvorenie zmluvy, najneskôr v lehote do desať (10) pracovných dní:</w:t>
      </w:r>
    </w:p>
    <w:p w14:paraId="3A659CF4"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ak je úspešným uchádzačom skupina dodávateľov, predloží verejnému obstarávateľovi originál, alebo úradne osvedčenú kópiu originálu zmluvy podľa Kapitoly A.1 Pokyny pre uchádzačov, ods. 9., bod 9.4 súťažných podkladov;</w:t>
      </w:r>
    </w:p>
    <w:p w14:paraId="6742FE5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ak úspešný uchádzač, jeho subdodávateľ a subdodávateľ podľa zákona o registri partnerov verejného sektora majú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xml:space="preserve">. zákona o registri partnerov verejného sektora, sú povinní byť zapísaní v registri partnerov verejného sektora; </w:t>
      </w:r>
    </w:p>
    <w:p w14:paraId="1024A800"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predloží verejnému obstarávateľovi čestné vyhlásenie úspešného uchádzača, obsahom ktorého úspešný uchádzač vyhlási, že neexistuje prekážka na uzatvorenie zmluvy podľa § 11 ods. 1 písm. c) a d) zákona o verejnom obstarávaní a síce, že ak úspešný uchádzač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o registri partnerov verejného sektora, konečným užívateľom výhod úspešného uchádzača zapísaným v registri partnerov verejného sektora nie je osoba uvedená v </w:t>
      </w:r>
      <w:proofErr w:type="spellStart"/>
      <w:r>
        <w:rPr>
          <w:rFonts w:eastAsia="Times New Roman"/>
          <w:color w:val="000000"/>
          <w:sz w:val="22"/>
          <w:szCs w:val="22"/>
        </w:rPr>
        <w:t>ust</w:t>
      </w:r>
      <w:proofErr w:type="spellEnd"/>
      <w:r>
        <w:rPr>
          <w:rFonts w:eastAsia="Times New Roman"/>
          <w:color w:val="000000"/>
          <w:sz w:val="22"/>
          <w:szCs w:val="22"/>
        </w:rPr>
        <w:t xml:space="preserve">. § 11 ods. 1 písm. c) zákona o verejnom obstarávaní a konečným užívateľom výhod subdodávateľa a subdodávateľa podľa zákona o registri partnerov verejného sektora, ktorí majú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xml:space="preserve">. </w:t>
      </w:r>
      <w:r>
        <w:rPr>
          <w:rFonts w:eastAsia="Times New Roman"/>
          <w:color w:val="000000"/>
          <w:sz w:val="22"/>
          <w:szCs w:val="22"/>
        </w:rPr>
        <w:lastRenderedPageBreak/>
        <w:t>zákona o registri partnerov verejného sektora, zapísaným v registri partnerov verejného sektora nie je osoba uvedená v </w:t>
      </w:r>
      <w:proofErr w:type="spellStart"/>
      <w:r>
        <w:rPr>
          <w:rFonts w:eastAsia="Times New Roman"/>
          <w:color w:val="000000"/>
          <w:sz w:val="22"/>
          <w:szCs w:val="22"/>
        </w:rPr>
        <w:t>ust</w:t>
      </w:r>
      <w:proofErr w:type="spellEnd"/>
      <w:r>
        <w:rPr>
          <w:rFonts w:eastAsia="Times New Roman"/>
          <w:color w:val="000000"/>
          <w:sz w:val="22"/>
          <w:szCs w:val="22"/>
        </w:rPr>
        <w:t>. § 11 ods. 1 písm. c) zákona o verejnom obstarávaní;</w:t>
      </w:r>
    </w:p>
    <w:p w14:paraId="694DD1A7"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predloží verejnému obstarávateľovi údaje a informácie potrebné pre prípravu konečnej podoby zmluvy, vrátane jej príloh;</w:t>
      </w:r>
    </w:p>
    <w:p w14:paraId="6970E2B6"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predloží verejnému obstarávateľovi potrebný počet rovnopisov zmluvy podpísanej osobou oprávnenou konať za úspešného uchádzača;</w:t>
      </w:r>
    </w:p>
    <w:p w14:paraId="2AB6414D"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ak zmluva bola podpísaná inou osobou/osobami ako štatutárnym orgánom úspešného uchádzača / členom štatutárneho orgánu úspešného uchádzača, ktorému právo konať za úspešného uchádzača vyplýva zo zápisu v príslušnom registri, predloží verejnému obstarávateľovi originál, alebo úradne osvedčenú kópiu originálu plnej moci, z ktorej vyplýva právo osobe/osobám, ktoré podpísali zmluvu, konať v danej veci za úspešného uchádzača.</w:t>
      </w:r>
    </w:p>
    <w:p w14:paraId="2CF3F101"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Nesplnenie uvedených povinností bude považované za neposkytnutie riadnej súčinnosti potrebnej na uzatvorenie zmluvy.</w:t>
      </w:r>
    </w:p>
    <w:p w14:paraId="2571788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úspešný uchádzač odmietne uzatvoriť zmluvu alebo ak do desať (10) pracovných dní odo dňa, keď bol na jej uzatvorenie písomne vyzvaný neposkytne riadnu súčinnosť potrebnú na uzatvorenie zmluvy, verejný obstarávateľ môže uzatvoriť zmluvu s uchádzačom, ktorý sa umiestnil na nasledujúcom mieste v poradí. Verejný obstarávateľ je povinný bezodkladne písomne informovať úspešného uchádzača o tom, že s ním nebude uzatvorená zmluva spolu s uvedením dôvodov. Ak neboli doručené námietky podľa § 170 ods. 4 zákona o verejnom obstarávaní, verejný obstarávateľ môže uzatvoriť zmluvu s uchádzačom, ktorý sa umiestnil na nasledujúcom mieste v poradí, a to najskôr jedenásty (11.) deň odo dňa odoslania informácie podľa predchádzajúcej vety. Povinnosti verejného obstarávateľa podľa § 55 a § 56 zákona o verejnom obstarávaní tým nie sú dotknuté.</w:t>
      </w:r>
    </w:p>
    <w:p w14:paraId="0D297943" w14:textId="77777777" w:rsidR="00CB19B0" w:rsidRDefault="00B22A18">
      <w:pPr>
        <w:pStyle w:val="Nadpis3"/>
        <w:widowControl/>
      </w:pPr>
      <w:bookmarkStart w:id="38" w:name="_heading=h.2grqrue" w:colFirst="0" w:colLast="0"/>
      <w:bookmarkEnd w:id="38"/>
      <w:r>
        <w:t>ČASŤ VII. ĎALŠIE INFORMÁCIE</w:t>
      </w:r>
    </w:p>
    <w:p w14:paraId="0B1DA4E2" w14:textId="77777777" w:rsidR="00CB19B0" w:rsidRDefault="00B22A18">
      <w:pPr>
        <w:pStyle w:val="Nadpis4"/>
        <w:widowControl/>
        <w:numPr>
          <w:ilvl w:val="0"/>
          <w:numId w:val="14"/>
        </w:numPr>
      </w:pPr>
      <w:bookmarkStart w:id="39" w:name="_heading=h.vx1227" w:colFirst="0" w:colLast="0"/>
      <w:bookmarkEnd w:id="39"/>
      <w:r>
        <w:t>Zrušenie verejného obstarávania</w:t>
      </w:r>
    </w:p>
    <w:p w14:paraId="0B4B25A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zruší verejnú súťaž, ak bude naplnená niektorá z podmienok podľa </w:t>
      </w:r>
      <w:proofErr w:type="spellStart"/>
      <w:r>
        <w:rPr>
          <w:rFonts w:eastAsia="Times New Roman"/>
          <w:color w:val="000000"/>
          <w:sz w:val="22"/>
          <w:szCs w:val="22"/>
        </w:rPr>
        <w:t>ust</w:t>
      </w:r>
      <w:proofErr w:type="spellEnd"/>
      <w:r>
        <w:rPr>
          <w:rFonts w:eastAsia="Times New Roman"/>
          <w:color w:val="000000"/>
          <w:sz w:val="22"/>
          <w:szCs w:val="22"/>
        </w:rPr>
        <w:t>. § 57 ods. 1 zákona o verejnom obstarávaní.</w:t>
      </w:r>
    </w:p>
    <w:p w14:paraId="5CF0504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môže zrušiť verejnú súťaž aj vtedy, ak bude naplnená niektorá z podmienok podľa </w:t>
      </w:r>
      <w:proofErr w:type="spellStart"/>
      <w:r>
        <w:rPr>
          <w:rFonts w:eastAsia="Times New Roman"/>
          <w:color w:val="000000"/>
          <w:sz w:val="22"/>
          <w:szCs w:val="22"/>
        </w:rPr>
        <w:t>ust</w:t>
      </w:r>
      <w:proofErr w:type="spellEnd"/>
      <w:r>
        <w:rPr>
          <w:rFonts w:eastAsia="Times New Roman"/>
          <w:color w:val="000000"/>
          <w:sz w:val="22"/>
          <w:szCs w:val="22"/>
        </w:rPr>
        <w:t>. § 57 ods. 2 zákona o verejnom obstarávaní.</w:t>
      </w:r>
    </w:p>
    <w:p w14:paraId="0A45BBF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bezodkladne upovedomí všetkých uchádzačov alebo záujemcov o zrušení verejnej súťaže s uvedením dôvodu a oznámi postup, ktorý použije pri zadávaní zákazky na pôvodný predmet zákazky.</w:t>
      </w:r>
    </w:p>
    <w:p w14:paraId="3048E7B2" w14:textId="77777777" w:rsidR="00CB19B0" w:rsidRDefault="00B22A18">
      <w:pPr>
        <w:pStyle w:val="Nadpis4"/>
        <w:widowControl/>
        <w:numPr>
          <w:ilvl w:val="0"/>
          <w:numId w:val="14"/>
        </w:numPr>
      </w:pPr>
      <w:bookmarkStart w:id="40" w:name="_heading=h.3fwokq0" w:colFirst="0" w:colLast="0"/>
      <w:bookmarkEnd w:id="40"/>
      <w:r>
        <w:t>Dôvernosť procesu verejného obstarávania</w:t>
      </w:r>
    </w:p>
    <w:p w14:paraId="77ED5FE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Informácie týkajúce sa preskúmania, vysvetľovania a vyhodnocovania, vzájomného porovnania ponúk a odporúčaní prijatia ponúk sú dôverné. Členovia komisie a zodpovedné osoby verejného obstarávateľa nesmú/nebudú počas prebiehajúceho procesu verejnej súťaže poskytovať alebo zverejňovať informácie o obsahu ponúk ani uchádzačom, ani žiadnym iným tretím osobám.</w:t>
      </w:r>
    </w:p>
    <w:p w14:paraId="6884B1ED"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Informácie, ktoré uchádzač v ponuke označí za dôverné alebo za obchodné tajomstvo, nebudú zverejnené alebo inak použité bez predchádzajúceho súhlasu uchádzača, pokiaľ uvedené nebude </w:t>
      </w:r>
      <w:r>
        <w:rPr>
          <w:rFonts w:eastAsia="Times New Roman"/>
          <w:color w:val="000000"/>
          <w:sz w:val="22"/>
          <w:szCs w:val="22"/>
        </w:rPr>
        <w:lastRenderedPageBreak/>
        <w:t>v rozpore so zákonom o verejnom obstarávaní a inými všeobecne záväznými právnymi predpismi.</w:t>
      </w:r>
    </w:p>
    <w:p w14:paraId="45AAB3EE" w14:textId="77777777" w:rsidR="00CB19B0" w:rsidRDefault="00B22A18">
      <w:pPr>
        <w:pStyle w:val="Nadpis4"/>
        <w:widowControl/>
        <w:numPr>
          <w:ilvl w:val="0"/>
          <w:numId w:val="14"/>
        </w:numPr>
      </w:pPr>
      <w:bookmarkStart w:id="41" w:name="_heading=h.1v1yuxt" w:colFirst="0" w:colLast="0"/>
      <w:bookmarkEnd w:id="41"/>
      <w:r>
        <w:t>Využitie subdodávateľov</w:t>
      </w:r>
    </w:p>
    <w:p w14:paraId="40C57B5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vyžaduje, aby</w:t>
      </w:r>
    </w:p>
    <w:p w14:paraId="73199630"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uchádzač v ponuke uviedol podiel zákazky, ktorý má v úmysle zadať subdodávateľom, navrhovaných subdodávateľov a predmet subdodávok,</w:t>
      </w:r>
    </w:p>
    <w:p w14:paraId="37A3AA9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navrhovaný subdodávateľ spĺňal podmienky účasti týkajúce sa osobného postavenia podľa § 32 zákona o verejnom obstarávaní a neexistovali u neho dôvody na vylúčenie podľa § 40 ods. 6 písm. a) až g), ods. 7 a ods. 8 zákona o verejnom obstarávaní; splnenie podmienky účasti týkajúcej sa osobného postavenia podľa § 32 ods. 1 písm. e) zákona o verejnom obstarávaní preukazuje subdodávateľ len vo vzťahu k tej časti predmetu zákazky, ktorú má subdodávateľ plniť.</w:t>
      </w:r>
    </w:p>
    <w:p w14:paraId="1CD560EB"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Splnenie podmienok účasti týkajúcich sa osobného postavenia podľa § 32 zákona o verejnom obstarávaní preukáže uchádzač predložením dokladov subdodávateľa podľa § 32 zákona o verejnom obstarávaní, alebo predložením dokladov subdodávateľa podľa § 32, najmä podľa § 32 ods. 7 zákona o verejnom obstarávaní v kombinácii s preukázaním splnenia podmienok účasti týkajúcich sa osobného postavenia podľa § 152 ods. 1 alebo § 152 ods. 3 zákona o verejnom obstarávaní; vzor čestného vyhlásenia subdodávateľa, ktorému má uchádzač v úmysle zadať určitý podiel zákazky, vo vzťahu k preukázaniu splnenia podmienky účasti týkajúcej sa osobného postavenia podľa § 32 ods. 1 písm. a) zákona o verejnom obstarávaní osobami špecifikovanými v § 32 ods. 7 a ods. 8 zákona o verejnom obstarávaní - doklad podľa § 32 ods. 7 zákona o verejnom obstarávaní - tvorí Prílohu č. 17.3 súťažných podkladov </w:t>
      </w:r>
    </w:p>
    <w:p w14:paraId="40F3D1F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navrhovaný subdodávateľ nespĺňa podmienky účasti podľa Kapitoly A.1 Pokyny pre uchádzačov, ods. 30., bod 30.1.2 súťažných podkladov, verejný obstarávateľ písomne požiada uchádzača o jeho nahradenie. Verejný obstarávateľ môže písomne požiadať uchádzača o nahradenie subdodávateľa, ktorý má sídlo v treťom štáte, s ktorým nemá Slovenská republika alebo Európska únia uzatvorenú medzinárodnú zmluvu zaručujúcu rovnaký a účinný prístup k verejnému obstarávaniu v tomto treťom štáte pre hospodárske subjekty so sídlom v Slovenskej republike; verejný obstarávateľ písomne požiada uchádzača o nahradenie subdodávateľa, ak má subdodávateľ sídlo v treťom štáte, alebo ak ide o zákazku, o ktorých to ustanoví vláda Slovenskej republiky nariadením.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 152 ods. 1 alebo § 152 ods. 3 zákona o verejnom obstarávaní do piatich (5) pracovných dní odo dňa doručenia žiadosti podľa prvej vety alebo druhej vety, ak verejný obstarávateľ neurčil dlhšiu lehotu.</w:t>
      </w:r>
    </w:p>
    <w:p w14:paraId="64CACC3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požaduje, aby úspešný uchádzač v zmluve, najneskôr v čase jej uzatvorenia uviedol údaje o všetkých známych subdodávateľoch, údaje o osobe oprávnenej konať za subdodávateľa v rozsahu meno a priezvisko, adresa pobytu, dátum narodenia.</w:t>
      </w:r>
    </w:p>
    <w:p w14:paraId="530951DD"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Osobné údaje osoby oprávnenej konať za subdodávateľa budú pre prípad zverejnenia zmluvy v Centrálnom registri zmlúv vedenom Úradom vlády Slovenskej republiky anonymizované.</w:t>
      </w:r>
    </w:p>
    <w:p w14:paraId="27967D1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zmeny subdodávateľa počas trvania zmluvy, ktorá je výsledkom tejto verejnej súťaže, je postup uvedený v návrhu zmluvných podmienok.</w:t>
      </w:r>
    </w:p>
    <w:p w14:paraId="534A24E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Každý subdodávateľ, ktorý má povinnosť podľa zákona o registri partnerov verejného sektora zapisovať sa do registra partnerov verejného sektora, je povinný byť zapísaný v registri partnerov verejného sektora.</w:t>
      </w:r>
    </w:p>
    <w:p w14:paraId="5E76F002"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3E2761D"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71D9F3E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516EB5B1"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F3D19F3"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0619402B"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1BF70A4"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7850EDD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53C115AA"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3168FC64"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3A755CE"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659392A1"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696D1FAD"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A650CFC"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31AFF0EC"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45BA4B40"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6E5B4F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055C0BA0"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3736ACD4"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4791013B"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0E9017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5E9DB38"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78BB489"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6599A04B"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51A743BF"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8DEE2D0"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39AFF2AC"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DFD714C"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6EF04F04"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0A849EC" w14:textId="77777777" w:rsidR="00FC6B41" w:rsidRDefault="00FC6B41">
      <w:pPr>
        <w:pBdr>
          <w:top w:val="nil"/>
          <w:left w:val="nil"/>
          <w:bottom w:val="nil"/>
          <w:right w:val="nil"/>
          <w:between w:val="nil"/>
        </w:pBdr>
        <w:spacing w:before="60" w:after="60" w:line="252" w:lineRule="auto"/>
        <w:ind w:left="567"/>
        <w:jc w:val="both"/>
        <w:rPr>
          <w:rFonts w:eastAsia="Times New Roman"/>
          <w:color w:val="000000"/>
          <w:sz w:val="22"/>
          <w:szCs w:val="22"/>
        </w:rPr>
      </w:pPr>
    </w:p>
    <w:p w14:paraId="778A791E" w14:textId="77777777" w:rsidR="00FC6B41" w:rsidRDefault="00FC6B41">
      <w:pPr>
        <w:pBdr>
          <w:top w:val="nil"/>
          <w:left w:val="nil"/>
          <w:bottom w:val="nil"/>
          <w:right w:val="nil"/>
          <w:between w:val="nil"/>
        </w:pBdr>
        <w:spacing w:before="60" w:after="60" w:line="252" w:lineRule="auto"/>
        <w:ind w:left="567"/>
        <w:jc w:val="both"/>
        <w:rPr>
          <w:rFonts w:eastAsia="Times New Roman"/>
          <w:color w:val="000000"/>
          <w:sz w:val="22"/>
          <w:szCs w:val="22"/>
        </w:rPr>
      </w:pPr>
    </w:p>
    <w:p w14:paraId="14144790"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45038416" w14:textId="5F00CC44" w:rsidR="00CB19B0" w:rsidRDefault="00B22A18">
      <w:pPr>
        <w:pStyle w:val="Nadpis2"/>
        <w:widowControl/>
      </w:pPr>
      <w:bookmarkStart w:id="42" w:name="_heading=h.4f1mdlm" w:colFirst="0" w:colLast="0"/>
      <w:bookmarkEnd w:id="42"/>
      <w:r>
        <w:lastRenderedPageBreak/>
        <w:t>KAPITOLA A.2 PODMIENKY ÚČASTI</w:t>
      </w:r>
    </w:p>
    <w:p w14:paraId="32EF16FC" w14:textId="77777777" w:rsidR="00CB19B0" w:rsidRDefault="00B22A18">
      <w:pPr>
        <w:pStyle w:val="Nadpis4"/>
        <w:widowControl/>
        <w:numPr>
          <w:ilvl w:val="0"/>
          <w:numId w:val="12"/>
        </w:numPr>
        <w:ind w:left="567" w:hanging="567"/>
      </w:pPr>
      <w:bookmarkStart w:id="43" w:name="_heading=h.2u6wntf" w:colFirst="0" w:colLast="0"/>
      <w:bookmarkEnd w:id="43"/>
      <w:r>
        <w:t>Osobné postavenie</w:t>
      </w:r>
    </w:p>
    <w:p w14:paraId="195196F8"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o verejnom obstarávaní v kombinácii s preukázaním splnenia podmienok účasti týkajúcich sa osobného postavenia podľa § 152 ods. 1 (zápis do zoznamu hospodárskych subjektov) alebo § 152 ods. 3 zákona o verejnom obstarávaní. Vzor čestné vyhláseni</w:t>
      </w:r>
      <w:r>
        <w:rPr>
          <w:sz w:val="22"/>
          <w:szCs w:val="22"/>
        </w:rPr>
        <w:t>e</w:t>
      </w:r>
      <w:r>
        <w:rPr>
          <w:rFonts w:eastAsia="Times New Roman"/>
          <w:color w:val="000000"/>
          <w:sz w:val="22"/>
          <w:szCs w:val="22"/>
        </w:rPr>
        <w:t xml:space="preserve"> uchádzača vo vzťahu k preukázaniu splnenia podmienky účasti týkajúcej sa osobného postavenia podľa § 32 ods. 1 písm. a) zákona o verejnom obstarávaní osobami špecifikovanými v § 32 ods. 7 a ods. 8 zákona o verejnom obstarávaní - doklad podľa § 32 ods. 7 zákona o verejnom obstarávaní - tvorí Prílohu č. 17.1 súťažných podkladov.</w:t>
      </w:r>
    </w:p>
    <w:p w14:paraId="6A195E44"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Zápis do zoznamu hospodárskych subjektov je účinný voči obstarávateľovi a údaje v ňom uvedené nie je potrebné v postupoch verejného obstarávania overovať.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6A423D0E"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uvádza, že verejný obstarávateľ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vo vzťahu k uchádzačom so sídlom / miestom podnikania v Slovenskej republike a vo vzťahu k údajom, ktoré sú vedené v informačných systémoch verejnej správy Slovenskej republiky. V zmysle § 32 ods. 3 zákona o verejnom obstarávaní verejný obstarávateľ uvádza, že uchádzač so sídlom / miestom podnikania v Slovenskej republike nie je povinný za účelom preukázania splnenia podmienok účasti podľa § 32 ods. 1 zákona o verejnom obstarávaní predložiť doklady podľa § 32 ods. 2 písm. a), písm. b), písm. c) a písm. e) zákona o verejnom obstarávaní. Vo vzťahu k dokladom podľa § 32 ods. 2 písm. a) zákona o verejnom obstarávaní vzťahujúcim sa k občanom Slovenskej republiky, ak uchádzač nepredloží doklady podľa § 32 ods. 2 písm. a) zákona o verejnom obstarávaní, je povinný na účely preukázania splnenia podmienky účasti podľa § 32 ods. 1 písm. a) zákona o verejnom obstarávaní poskytnúť verejnému obstarávateľovi údaje potrebné na vyžiadanie výpisu z registra trestov dotknutých osôb v rozsahu podľa § 10 ods. 4 zákona č. 330/2007 Z. z. o registri trestov a o zmene a doplnení niektorých zákonov v znení neskorších predpisov.</w:t>
      </w:r>
    </w:p>
    <w:p w14:paraId="0A2D2093"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00475CC1"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b/>
          <w:color w:val="000000"/>
          <w:sz w:val="22"/>
          <w:szCs w:val="22"/>
        </w:rPr>
      </w:pPr>
      <w:r>
        <w:rPr>
          <w:rFonts w:eastAsia="Times New Roman"/>
          <w:color w:val="000000"/>
          <w:sz w:val="22"/>
          <w:szCs w:val="22"/>
        </w:rPr>
        <w:t xml:space="preserve">Uchádzač môže predbežne nahradiť doklady určené verejným obstarávateľom na preukázanie splnenia podmienok účasti jednotným európskym dokumentom v zmysle § 39 zákona o verejnom obstarávaní. </w:t>
      </w:r>
      <w:r>
        <w:rPr>
          <w:rFonts w:eastAsia="Times New Roman"/>
          <w:b/>
          <w:color w:val="000000"/>
          <w:sz w:val="22"/>
          <w:szCs w:val="22"/>
        </w:rPr>
        <w:t>Verejný obstarávateľ neumožňuje vyplniť iba α globálny údaj pre všetky podmienky účasti.</w:t>
      </w:r>
    </w:p>
    <w:p w14:paraId="4CBE182D"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Skupina dodávateľov preukazuje splnenie podmienok účasti vo verejnej súťaži týkajúcich sa osobného postavenia za každého člena skupiny dodávateľov osobitne. Oprávnenie poskytovať predmet zákazky preukazuje člen skupiny dodávateľov len vo vzťahu k tej časti predmetu zákazky, ktorú má zabezpečiť.</w:t>
      </w:r>
    </w:p>
    <w:p w14:paraId="33B25BCE" w14:textId="77777777" w:rsidR="00CB19B0" w:rsidRDefault="00B22A18">
      <w:pPr>
        <w:pStyle w:val="Nadpis4"/>
        <w:widowControl/>
        <w:numPr>
          <w:ilvl w:val="0"/>
          <w:numId w:val="12"/>
        </w:numPr>
        <w:ind w:left="567" w:hanging="567"/>
      </w:pPr>
      <w:bookmarkStart w:id="44" w:name="_heading=h.19c6y18" w:colFirst="0" w:colLast="0"/>
      <w:bookmarkEnd w:id="44"/>
      <w:r>
        <w:t>Technická spôsobilosť alebo odborná spôsobilosť</w:t>
      </w:r>
    </w:p>
    <w:p w14:paraId="5C78AD73"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Uchádzač v ponuke predloží nasledovné doklady, ktorými preukazuje svoju technickú spôsobilosť alebo odbornú spôsobilosť vo verejnej súťaži:</w:t>
      </w:r>
    </w:p>
    <w:p w14:paraId="1CA2F6C9"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podľa § 34 ods. 1 písm. a) zákona o verejnom obstarávaní: zoznam poskytnutých služieb za predchádzajúce tri (3) roky od vyhlásenia verejného obstarávania s uvedením cien, lehôt dodania a odberateľov; dokladom je referencia, ak odberateľom bol verejný obstarávateľ alebo obstarávateľ podľa zákona o verejnom obstarávaní;</w:t>
      </w:r>
    </w:p>
    <w:p w14:paraId="32E246FA"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podľa § 34 ods. 1 písm. d) zákona o verejnom obstarávaní v nadväznosti na § 35 zákona o verejnom obstarávaní: opis technického vybavenia, študijných a výskumných zariadení a opatrení použitých uchádzačom na zabezpečenie kvality;</w:t>
      </w:r>
    </w:p>
    <w:p w14:paraId="2DC9A303"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podľa § 34 ods. 1 písm. g) zákona o verejnom obstarávaní: údaje o vzdelaní a odbornej praxi alebo o odbornej kvalifikácii osôb určených na plnenie zmluvy alebo riadiacich zamestnancov.</w:t>
      </w:r>
    </w:p>
    <w:p w14:paraId="2B7F7ACA"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Všeobecné informácie k podmienkam účasti týkajúcim sa technickej spôsobilosti alebo odbornej spôsobilosti:</w:t>
      </w:r>
    </w:p>
    <w:p w14:paraId="549662E9"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 xml:space="preserve">Uchádzač môže predbežne nahradiť doklady určené verejným obstarávateľom na preukázanie splnenia podmienok účasti jednotným európskym dokumentom v zmysle § 39 zákona o verejnom obstarávaní. </w:t>
      </w:r>
      <w:r>
        <w:rPr>
          <w:rFonts w:eastAsia="Times New Roman"/>
          <w:b/>
          <w:color w:val="000000"/>
          <w:sz w:val="22"/>
          <w:szCs w:val="22"/>
        </w:rPr>
        <w:t>Verejný obstarávateľ neumožňuje vyplniť iba α globálny údaj pre všetky podmienky účasti</w:t>
      </w:r>
      <w:r>
        <w:rPr>
          <w:rFonts w:eastAsia="Times New Roman"/>
          <w:color w:val="000000"/>
          <w:sz w:val="22"/>
          <w:szCs w:val="22"/>
        </w:rPr>
        <w:t>.</w:t>
      </w:r>
    </w:p>
    <w:p w14:paraId="285D6215"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Uchádzač môže na preukázanie technickej spôsobilosti alebo odbornej spôsobilosti využiť technické a odborné kapacity inej osoby v zmysle a za podmienok uvedených v </w:t>
      </w:r>
      <w:proofErr w:type="spellStart"/>
      <w:r>
        <w:rPr>
          <w:rFonts w:eastAsia="Times New Roman"/>
          <w:color w:val="000000"/>
          <w:sz w:val="22"/>
          <w:szCs w:val="22"/>
        </w:rPr>
        <w:t>ust</w:t>
      </w:r>
      <w:proofErr w:type="spellEnd"/>
      <w:r>
        <w:rPr>
          <w:rFonts w:eastAsia="Times New Roman"/>
          <w:color w:val="000000"/>
          <w:sz w:val="22"/>
          <w:szCs w:val="22"/>
        </w:rPr>
        <w:t>. § 34 ods. 3 zákona o verejnom obstarávaní; vzor čestného vyhlásenia inej osoby podľa § 34 ods. 3 zákona o verejnom obstarávaní, vo vzťahu k preukázaniu splnenia podmienky účasti týkajúcej sa osobného postavenia podľa § 32 ods. 1 písm. a) zákona o verejnom obstarávaní osobami špecifikovanými v § 32 ods. 7 a ods. 8 zákona o verejnom obstarávaní - doklad podľa § 32 ods. 7 zákona o verejnom obstarávaní - tvorí Prílohu č. 17.2 súťažných podkladov.</w:t>
      </w:r>
    </w:p>
    <w:p w14:paraId="21888683"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Skupina dodávateľov preukazuje splnenie podmienok účasti vo verejnom obstarávaní týkajúcich sa technickej spôsobilosti alebo odbornej spôsobilosti spoločne.</w:t>
      </w:r>
    </w:p>
    <w:p w14:paraId="0D9D22FD"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2024 použije uchádzač na prepočet kurz inej meny zverejnený Európskou centrálnou bankou v deň uverejnenia Oznámenia o vyhlásení verejného obstarávania v Úradnom vestníku Európskej únie.</w:t>
      </w:r>
    </w:p>
    <w:p w14:paraId="6053FDC1"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u w:val="single"/>
        </w:rPr>
      </w:pPr>
      <w:r>
        <w:rPr>
          <w:rFonts w:eastAsia="Times New Roman"/>
          <w:color w:val="000000"/>
          <w:sz w:val="22"/>
          <w:szCs w:val="22"/>
          <w:u w:val="single"/>
        </w:rPr>
        <w:t>Minimálna požadovaná úroveň štandardov k podmienke účasti podľa § 34 ods. 1 písm. a) zákona o verejnom obstarávaní:</w:t>
      </w:r>
    </w:p>
    <w:p w14:paraId="113AB7A6"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 xml:space="preserve">Uchádzač predloží zoznam poskytnutých služieb rovnakého alebo podobného charakteru ako je predmet zákazky s uvedením cien, lehôt dodania a odberateľov; dokladom je referencia, ak </w:t>
      </w:r>
      <w:r>
        <w:rPr>
          <w:rFonts w:eastAsia="Times New Roman"/>
          <w:color w:val="000000"/>
          <w:sz w:val="22"/>
          <w:szCs w:val="22"/>
        </w:rPr>
        <w:lastRenderedPageBreak/>
        <w:t>odberateľom uchádzača bol verejný obstarávateľ alebo obstarávateľ podľa zákona o verejnom obstarávaní.</w:t>
      </w:r>
    </w:p>
    <w:p w14:paraId="14A40950"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 xml:space="preserve">Zoznamom poskytnutých služieb uchádzač preukáže poskytnutie služieb rovnakého alebo obdobného charakteru ako je predmet zákazky (obdobným predmetom zákazky sa rozumie poskytovanie služieb podpory prevádzky informačného systému v režime 24x7x365 a služieb rozvoja informačného systému). </w:t>
      </w:r>
    </w:p>
    <w:p w14:paraId="740609C4" w14:textId="77777777" w:rsidR="00CB19B0" w:rsidRDefault="00CB19B0">
      <w:pPr>
        <w:pBdr>
          <w:top w:val="nil"/>
          <w:left w:val="nil"/>
          <w:bottom w:val="nil"/>
          <w:right w:val="nil"/>
          <w:between w:val="nil"/>
        </w:pBdr>
        <w:spacing w:after="60" w:line="252" w:lineRule="auto"/>
        <w:ind w:left="567"/>
        <w:jc w:val="both"/>
        <w:rPr>
          <w:rFonts w:eastAsia="Times New Roman"/>
          <w:color w:val="000000"/>
          <w:sz w:val="22"/>
          <w:szCs w:val="22"/>
        </w:rPr>
      </w:pPr>
    </w:p>
    <w:p w14:paraId="26B19DE3"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Uchádzač musí predloženým zoznamom poskytnutých služieb (resp. referenciami) preukázať, že počas predchádzajúcich troch (3) rokov od vyhlásenia verejného obstarávania:</w:t>
      </w:r>
    </w:p>
    <w:p w14:paraId="0702E6B5"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poskytol služby rovnakého alebo podobného charakteru ako je predmet zákazky, ktorých finančný objem bol spolu za sledované obdobie kumulatívne v minimálnej výške </w:t>
      </w:r>
      <w:r>
        <w:rPr>
          <w:rFonts w:eastAsia="Times New Roman"/>
          <w:b/>
          <w:color w:val="000000"/>
          <w:sz w:val="22"/>
          <w:szCs w:val="22"/>
        </w:rPr>
        <w:t>1.500.000,00 EUR bez DPH</w:t>
      </w:r>
      <w:r>
        <w:rPr>
          <w:rFonts w:eastAsia="Times New Roman"/>
          <w:color w:val="000000"/>
          <w:sz w:val="22"/>
          <w:szCs w:val="22"/>
        </w:rPr>
        <w:t>;</w:t>
      </w:r>
    </w:p>
    <w:p w14:paraId="15596E0C" w14:textId="77777777" w:rsidR="00CB19B0" w:rsidRDefault="00B22A18">
      <w:pPr>
        <w:pBdr>
          <w:top w:val="nil"/>
          <w:left w:val="nil"/>
          <w:bottom w:val="nil"/>
          <w:right w:val="nil"/>
          <w:between w:val="nil"/>
        </w:pBdr>
        <w:spacing w:after="60" w:line="252" w:lineRule="auto"/>
        <w:ind w:left="1418"/>
        <w:jc w:val="both"/>
        <w:rPr>
          <w:rFonts w:eastAsia="Times New Roman"/>
          <w:color w:val="000000"/>
          <w:sz w:val="22"/>
          <w:szCs w:val="22"/>
        </w:rPr>
      </w:pPr>
      <w:r>
        <w:rPr>
          <w:rFonts w:eastAsia="Times New Roman"/>
          <w:color w:val="000000"/>
          <w:sz w:val="22"/>
          <w:szCs w:val="22"/>
        </w:rPr>
        <w:t>a zároveň</w:t>
      </w:r>
    </w:p>
    <w:p w14:paraId="22DF6FFE"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poskytol pre jedného (1) odberateľa, na základe jedného (1) zmluvného vzťahu služby rovnakého alebo podobného charakteru ako je predmet zákazky, ktorých finančný objem bol spolu za sledované obdobie v minimálnej výške </w:t>
      </w:r>
      <w:r>
        <w:rPr>
          <w:rFonts w:eastAsia="Times New Roman"/>
          <w:b/>
          <w:color w:val="000000"/>
          <w:sz w:val="22"/>
          <w:szCs w:val="22"/>
        </w:rPr>
        <w:t>1.000.000,00 EUR bez DPH</w:t>
      </w:r>
      <w:r>
        <w:rPr>
          <w:rFonts w:eastAsia="Times New Roman"/>
          <w:color w:val="000000"/>
          <w:sz w:val="22"/>
          <w:szCs w:val="22"/>
        </w:rPr>
        <w:t>;</w:t>
      </w:r>
    </w:p>
    <w:p w14:paraId="70D82E80" w14:textId="77777777" w:rsidR="00CB19B0" w:rsidRDefault="00B22A18">
      <w:pPr>
        <w:pBdr>
          <w:top w:val="nil"/>
          <w:left w:val="nil"/>
          <w:bottom w:val="nil"/>
          <w:right w:val="nil"/>
          <w:between w:val="nil"/>
        </w:pBdr>
        <w:spacing w:after="60" w:line="252" w:lineRule="auto"/>
        <w:ind w:left="1418"/>
        <w:jc w:val="both"/>
        <w:rPr>
          <w:rFonts w:eastAsia="Times New Roman"/>
          <w:color w:val="000000"/>
          <w:sz w:val="22"/>
          <w:szCs w:val="22"/>
        </w:rPr>
      </w:pPr>
      <w:r>
        <w:rPr>
          <w:rFonts w:eastAsia="Times New Roman"/>
          <w:color w:val="000000"/>
          <w:sz w:val="22"/>
          <w:szCs w:val="22"/>
        </w:rPr>
        <w:t>a zároveň</w:t>
      </w:r>
    </w:p>
    <w:p w14:paraId="307CCC6D"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bookmarkStart w:id="45" w:name="_heading=h.3tbugp1" w:colFirst="0" w:colLast="0"/>
      <w:bookmarkEnd w:id="45"/>
      <w:r>
        <w:rPr>
          <w:rFonts w:eastAsia="Times New Roman"/>
          <w:color w:val="000000"/>
          <w:sz w:val="22"/>
          <w:szCs w:val="22"/>
        </w:rPr>
        <w:t>poskytol služby podpory prevádzky informačného systému / informačných systémov v nepretržitom režime (dvadsaťštyri (24) hodín denne), a to kumulatívne najmenej v trvaní dvanásť (12) mesiacov počas predchádzajúcich troch (3) rokov od vyhlásenia verejného obstarávania; a zároveň</w:t>
      </w:r>
    </w:p>
    <w:p w14:paraId="3EBB490A"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poskytol služby podpory prevádzky informačného systému /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a to kumulatívne najmenej v trvaní dvanásť (12) mesiacov počas predchádzajúcich troch (3) rokov od vyhlásenia verejného obstarávania.</w:t>
      </w:r>
    </w:p>
    <w:p w14:paraId="31EDDD80"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Splnenie minimálnej požadovanej úrovne štandardov podľa bodov 2.3.1 až 2.3.4 vyššie je uchádzač oprávnený preukázať aj len jedinou zmluvou (referenciou).</w:t>
      </w:r>
    </w:p>
    <w:p w14:paraId="0D573B50" w14:textId="77777777" w:rsidR="00CB19B0" w:rsidRDefault="00B22A18">
      <w:pPr>
        <w:keepNext/>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Zoznam poskytnutých služieb musí obsahovať:</w:t>
      </w:r>
    </w:p>
    <w:p w14:paraId="668B2E4C" w14:textId="77777777" w:rsidR="00CB19B0" w:rsidRDefault="00B22A18">
      <w:pPr>
        <w:numPr>
          <w:ilvl w:val="0"/>
          <w:numId w:val="25"/>
        </w:numPr>
        <w:pBdr>
          <w:top w:val="nil"/>
          <w:left w:val="nil"/>
          <w:bottom w:val="nil"/>
          <w:right w:val="nil"/>
          <w:between w:val="nil"/>
        </w:pBdr>
        <w:spacing w:after="60" w:line="252" w:lineRule="auto"/>
        <w:ind w:left="1134" w:hanging="567"/>
        <w:rPr>
          <w:rFonts w:eastAsia="Times New Roman"/>
          <w:color w:val="000000"/>
          <w:sz w:val="22"/>
          <w:szCs w:val="22"/>
        </w:rPr>
      </w:pPr>
      <w:r>
        <w:rPr>
          <w:rFonts w:eastAsia="Times New Roman"/>
          <w:color w:val="000000"/>
          <w:sz w:val="22"/>
          <w:szCs w:val="22"/>
        </w:rPr>
        <w:t>identifikáciu odberateľa,</w:t>
      </w:r>
    </w:p>
    <w:p w14:paraId="047C0955" w14:textId="77777777" w:rsidR="00CB19B0" w:rsidRDefault="00B22A18">
      <w:pPr>
        <w:numPr>
          <w:ilvl w:val="0"/>
          <w:numId w:val="25"/>
        </w:numPr>
        <w:pBdr>
          <w:top w:val="nil"/>
          <w:left w:val="nil"/>
          <w:bottom w:val="nil"/>
          <w:right w:val="nil"/>
          <w:between w:val="nil"/>
        </w:pBdr>
        <w:spacing w:after="60" w:line="252" w:lineRule="auto"/>
        <w:ind w:left="1134" w:hanging="567"/>
        <w:jc w:val="both"/>
        <w:rPr>
          <w:rFonts w:eastAsia="Times New Roman"/>
          <w:color w:val="000000"/>
          <w:sz w:val="22"/>
          <w:szCs w:val="22"/>
        </w:rPr>
      </w:pPr>
      <w:r>
        <w:rPr>
          <w:rFonts w:eastAsia="Times New Roman"/>
          <w:color w:val="000000"/>
          <w:sz w:val="22"/>
          <w:szCs w:val="22"/>
        </w:rPr>
        <w:t>názov a stručný opis predmetu zmluvy, z ktorého bude možné posúdiť splnenie podmienky účasti, s dôrazom na charakter poskytovaných služieb (poskytovanie služieb rovnakého alebo podobného charakteru ako je predmet zákazky) a opis charakteristiky informačného systému,</w:t>
      </w:r>
    </w:p>
    <w:p w14:paraId="257EAEB0" w14:textId="77777777" w:rsidR="00CB19B0" w:rsidRDefault="00B22A18">
      <w:pPr>
        <w:numPr>
          <w:ilvl w:val="0"/>
          <w:numId w:val="25"/>
        </w:numPr>
        <w:pBdr>
          <w:top w:val="nil"/>
          <w:left w:val="nil"/>
          <w:bottom w:val="nil"/>
          <w:right w:val="nil"/>
          <w:between w:val="nil"/>
        </w:pBdr>
        <w:spacing w:after="60" w:line="252" w:lineRule="auto"/>
        <w:ind w:left="1134" w:hanging="567"/>
        <w:rPr>
          <w:rFonts w:eastAsia="Times New Roman"/>
          <w:color w:val="000000"/>
          <w:sz w:val="22"/>
          <w:szCs w:val="22"/>
        </w:rPr>
      </w:pPr>
      <w:r>
        <w:rPr>
          <w:rFonts w:eastAsia="Times New Roman"/>
          <w:color w:val="000000"/>
          <w:sz w:val="22"/>
          <w:szCs w:val="22"/>
        </w:rPr>
        <w:t>cenu poskytnutých služieb v EUR bez DPH,</w:t>
      </w:r>
    </w:p>
    <w:p w14:paraId="0800613F" w14:textId="77777777" w:rsidR="00CB19B0" w:rsidRDefault="00B22A18">
      <w:pPr>
        <w:numPr>
          <w:ilvl w:val="0"/>
          <w:numId w:val="25"/>
        </w:numPr>
        <w:pBdr>
          <w:top w:val="nil"/>
          <w:left w:val="nil"/>
          <w:bottom w:val="nil"/>
          <w:right w:val="nil"/>
          <w:between w:val="nil"/>
        </w:pBdr>
        <w:spacing w:after="60" w:line="252" w:lineRule="auto"/>
        <w:ind w:left="1134" w:hanging="567"/>
        <w:rPr>
          <w:rFonts w:eastAsia="Times New Roman"/>
          <w:color w:val="000000"/>
          <w:sz w:val="22"/>
          <w:szCs w:val="22"/>
        </w:rPr>
      </w:pPr>
      <w:r>
        <w:rPr>
          <w:rFonts w:eastAsia="Times New Roman"/>
          <w:color w:val="000000"/>
          <w:sz w:val="22"/>
          <w:szCs w:val="22"/>
        </w:rPr>
        <w:t>obdobie poskytovania služieb,</w:t>
      </w:r>
    </w:p>
    <w:p w14:paraId="119F500F" w14:textId="77777777" w:rsidR="00CB19B0" w:rsidRDefault="00B22A18">
      <w:pPr>
        <w:numPr>
          <w:ilvl w:val="0"/>
          <w:numId w:val="25"/>
        </w:numPr>
        <w:pBdr>
          <w:top w:val="nil"/>
          <w:left w:val="nil"/>
          <w:bottom w:val="nil"/>
          <w:right w:val="nil"/>
          <w:between w:val="nil"/>
        </w:pBdr>
        <w:spacing w:after="60" w:line="252" w:lineRule="auto"/>
        <w:ind w:left="1134" w:hanging="567"/>
        <w:rPr>
          <w:rFonts w:eastAsia="Times New Roman"/>
          <w:color w:val="000000"/>
          <w:sz w:val="22"/>
          <w:szCs w:val="22"/>
        </w:rPr>
      </w:pPr>
      <w:r>
        <w:rPr>
          <w:rFonts w:eastAsia="Times New Roman"/>
          <w:color w:val="000000"/>
          <w:sz w:val="22"/>
          <w:szCs w:val="22"/>
        </w:rPr>
        <w:t>meno a kontakt na osobu odberateľa, u ktorej si bude možné uvedené údaje overiť.</w:t>
      </w:r>
    </w:p>
    <w:p w14:paraId="27CEFC55"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Verejný obstarávateľ zohľadní referencie uchádzačov uvedené v evidencii referencií podľa § 12 zákona o verejnom obstarávaní, ak takéto referencie ku dňu predloženia ponuky existujú a uchádzač ich v ponuke identifikoval.</w:t>
      </w:r>
    </w:p>
    <w:p w14:paraId="4AB31B26"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 xml:space="preserve">V prípade poskytovania služieb v dlhšom časovom období ako sa požaduje, uchádzač alikvotne vyčísli ceny poskytnutých služieb za sledované obdobie. V prípade, ak uchádzač poskytoval </w:t>
      </w:r>
      <w:r>
        <w:rPr>
          <w:rFonts w:eastAsia="Times New Roman"/>
          <w:color w:val="000000"/>
          <w:sz w:val="22"/>
          <w:szCs w:val="22"/>
        </w:rPr>
        <w:lastRenderedPageBreak/>
        <w:t>služby ako člen združenia alebo ako subdodávateľ, vyčísli a započíta iba ceny služieb poskytnutých ním samotným.</w:t>
      </w:r>
    </w:p>
    <w:p w14:paraId="54256B94"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Pre odstránenie akýchkoľvek pochybností verejný obstarávateľ k obdobiu predchádzajúcich troch (3) rokov od vyhlásenia verejného obstarávania uvádza, že postup zadávania nadlimitnej zákazky sa považuje za vyhlásený dňom uverejnenia Oznámenia o vyhlásení verejného obstarávania v Úradnom vestníku Európskej únie. V zmysle </w:t>
      </w:r>
      <w:proofErr w:type="spellStart"/>
      <w:r>
        <w:rPr>
          <w:rFonts w:eastAsia="Times New Roman"/>
          <w:color w:val="000000"/>
          <w:sz w:val="22"/>
          <w:szCs w:val="22"/>
        </w:rPr>
        <w:t>ust</w:t>
      </w:r>
      <w:proofErr w:type="spellEnd"/>
      <w:r>
        <w:rPr>
          <w:rFonts w:eastAsia="Times New Roman"/>
          <w:color w:val="000000"/>
          <w:sz w:val="22"/>
          <w:szCs w:val="22"/>
        </w:rPr>
        <w:t>. § 21 ods. 1 zákona o verejnom obstarávaní, lehota určená podľa rokov sa končí uplynutím toho dňa, ktorý sa svojím označením zhoduje s dňom, keď došlo ku skutočnosti určujúcej začiatok lehoty, a ak taký deň v mesiaci nie je, končí sa lehota posledným dňom mesiaca.</w:t>
      </w:r>
    </w:p>
    <w:p w14:paraId="3A9CE063" w14:textId="77777777" w:rsidR="00CB19B0" w:rsidRDefault="00B22A18">
      <w:pPr>
        <w:keepNext/>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u w:val="single"/>
        </w:rPr>
      </w:pPr>
      <w:r>
        <w:rPr>
          <w:rFonts w:eastAsia="Times New Roman"/>
          <w:color w:val="000000"/>
          <w:sz w:val="22"/>
          <w:szCs w:val="22"/>
          <w:u w:val="single"/>
        </w:rPr>
        <w:t>Minimálna požadovaná úroveň štandardov k podmienke účasti podľa § 34 ods. 1 písm. d) zákona o verejnom obstarávaní v nadväznosti na § 35 zákona o verejnom obstarávaní:</w:t>
      </w:r>
    </w:p>
    <w:p w14:paraId="2F5904B7"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Uchádzač predloží:</w:t>
      </w:r>
    </w:p>
    <w:p w14:paraId="0516B6A7"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Platný certifikát o zavedení systému manažérstva kvality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noriem zabezpečenia kvality vyplývajúcich z normy </w:t>
      </w:r>
      <w:r>
        <w:rPr>
          <w:rFonts w:eastAsia="Times New Roman"/>
          <w:b/>
          <w:color w:val="000000"/>
          <w:sz w:val="22"/>
          <w:szCs w:val="22"/>
        </w:rPr>
        <w:t>EN ISO 9001:2015</w:t>
      </w:r>
      <w:r>
        <w:rPr>
          <w:rFonts w:eastAsia="Times New Roman"/>
          <w:color w:val="000000"/>
          <w:sz w:val="22"/>
          <w:szCs w:val="22"/>
        </w:rPr>
        <w:t xml:space="preserve"> v oblasti informačno-komunikačných technológií, alebo ekvivalentný certifikát.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5369D3CC"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Platný certifikát o zavedení systému manažérstva služieb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požiadaviek na systém manažérstva služieb vyplývajúcich z normy </w:t>
      </w:r>
      <w:r>
        <w:rPr>
          <w:rFonts w:eastAsia="Times New Roman"/>
          <w:b/>
          <w:color w:val="000000"/>
          <w:sz w:val="22"/>
          <w:szCs w:val="22"/>
        </w:rPr>
        <w:t>ISO/IEC 20000-1:2018</w:t>
      </w:r>
      <w:r>
        <w:rPr>
          <w:rFonts w:eastAsia="Times New Roman"/>
          <w:color w:val="000000"/>
          <w:sz w:val="22"/>
          <w:szCs w:val="22"/>
        </w:rPr>
        <w:t xml:space="preserve"> v oblasti riadenia IT služieb, alebo ekvivalentný certifikát. Verejný obstarávateľ uzná ako rovnocenný certifikát systému manažérstva služieb vydaný príslušným orgánom členského štátu. Ak uchádzač objektívne nemal možnosť získať príslušný certifikát v určených lehotách, verejný obstarávateľ prijme aj iné dôkazy o rovnocenných opatreniach na zabezpečenie systému manažérstva služieb predložené uchádzačom, ktorými preukáže, že ním navrhované opatrenia na zabezpečenie systému manažérstva služieb sú v súlade s požadovanými slovenskými technickými normami na systém manažérstva služieb;</w:t>
      </w:r>
    </w:p>
    <w:p w14:paraId="1DEF1C9E"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 xml:space="preserve">Platný certifikát o zavedení systému systematického prístupu v oblasti business </w:t>
      </w:r>
      <w:proofErr w:type="spellStart"/>
      <w:r>
        <w:rPr>
          <w:rFonts w:eastAsia="Times New Roman"/>
          <w:color w:val="000000"/>
          <w:sz w:val="22"/>
          <w:szCs w:val="22"/>
        </w:rPr>
        <w:t>continuity</w:t>
      </w:r>
      <w:proofErr w:type="spellEnd"/>
      <w:r>
        <w:rPr>
          <w:rFonts w:eastAsia="Times New Roman"/>
          <w:color w:val="000000"/>
          <w:sz w:val="22"/>
          <w:szCs w:val="22"/>
        </w:rPr>
        <w:t xml:space="preserve"> managementu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požiadaviek na systém manažérstva služieb vyplývajúcich z normy </w:t>
      </w:r>
      <w:r>
        <w:rPr>
          <w:rFonts w:eastAsia="Times New Roman"/>
          <w:b/>
          <w:color w:val="000000"/>
          <w:sz w:val="22"/>
          <w:szCs w:val="22"/>
        </w:rPr>
        <w:t>ISO/IEC 22301</w:t>
      </w:r>
      <w:r>
        <w:rPr>
          <w:rFonts w:eastAsia="Times New Roman"/>
          <w:color w:val="000000"/>
          <w:sz w:val="22"/>
          <w:szCs w:val="22"/>
        </w:rPr>
        <w:t xml:space="preserve"> v oblasti riadenia IT služieb, alebo ekvivalentný certifikát. Verejný obstarávateľ uzná ako rovnocenný certifikát systému manažérstva služieb vydaný príslušným orgánom členského štátu. Ak uchádzač objektívne nemal možnosť získať príslušný certifikát v určených lehotách, verejný obstarávateľ prijme aj iné dôkazy o rovnocenných opatreniach na zabezpečenie systému manažérstva služieb predložené </w:t>
      </w:r>
      <w:r>
        <w:rPr>
          <w:rFonts w:eastAsia="Times New Roman"/>
          <w:color w:val="000000"/>
          <w:sz w:val="22"/>
          <w:szCs w:val="22"/>
        </w:rPr>
        <w:lastRenderedPageBreak/>
        <w:t>uchádzačom, ktorými preukáže, že ním navrhované opatrenia na zabezpečenie systému manažérstva služieb sú v súlade s požadovanými slovenskými technickými normami na systém manažérstva služieb;</w:t>
      </w:r>
    </w:p>
    <w:p w14:paraId="79299543"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Platný certifikát o zavedení systému systematického prístupu v oblasti riadenia kvality softvéru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požiadaviek na systém manažérstva služieb vyplývajúcich z normy </w:t>
      </w:r>
      <w:r>
        <w:rPr>
          <w:rFonts w:eastAsia="Times New Roman"/>
          <w:b/>
          <w:color w:val="000000"/>
          <w:sz w:val="22"/>
          <w:szCs w:val="22"/>
        </w:rPr>
        <w:t>ISO/IEC 25000</w:t>
      </w:r>
      <w:r>
        <w:rPr>
          <w:rFonts w:eastAsia="Times New Roman"/>
          <w:color w:val="000000"/>
          <w:sz w:val="22"/>
          <w:szCs w:val="22"/>
        </w:rPr>
        <w:t xml:space="preserve"> v oblasti riadenia kvality softvéru, alebo ekvivalentný certifikát. Verejný obstarávateľ uzná ako rovnocenný certifikát systému manažérstva služieb vydaný príslušným orgánom členského štátu. Ak uchádzač objektívne nemal možnosť získať príslušný certifikát v určených lehotách, verejný obstarávateľ prijme aj iné dôkazy o rovnocenných opatreniach na zabezpečenie systému manažérstva služieb predložené uchádzačom, ktorými preukáže, že ním navrhované opatrenia na zabezpečenie systému manažérstva služieb sú v súlade s požadovanými slovenskými technickými normami na systém manažérstva služieb;</w:t>
      </w:r>
    </w:p>
    <w:p w14:paraId="4B503090"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Platný certifikát o zavedení systému riadenia informačnej bezpečnosti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požiadaviek na systém riadenia informačnej bezpečnosti vyplývajúcich z normy </w:t>
      </w:r>
      <w:r>
        <w:rPr>
          <w:rFonts w:eastAsia="Times New Roman"/>
          <w:b/>
          <w:color w:val="000000"/>
          <w:sz w:val="22"/>
          <w:szCs w:val="22"/>
        </w:rPr>
        <w:t>ISO/IEC 27001:2013</w:t>
      </w:r>
      <w:r>
        <w:rPr>
          <w:rFonts w:eastAsia="Times New Roman"/>
          <w:color w:val="000000"/>
          <w:sz w:val="22"/>
          <w:szCs w:val="22"/>
        </w:rPr>
        <w:t xml:space="preserve"> v oblasti informačno-komunikačných technológií, alebo ekvivalentný certifikát. Verejný obstarávateľ uzná ako rovnocenný certifikát systému riadenia informačnej bezpečnosti vydaný príslušným orgánom členského štátu. Ak uchádzač objektívne nemal možnosť získať príslušný certifikát v určených lehotách, verejný obstarávateľ prijme aj iné dôkazy o rovnocenných opatreniach na zabezpečenie systému riadenia informačnej bezpečnosti predložené uchádzačom, ktorými preukáže, že ním navrhované opatrenia na zabezpečenie systému riadenia informačnej bezpečnosti sú v súlade s požadovanými slovenskými technickými normami na systém riadenia informačnej bezpečnosti.</w:t>
      </w:r>
    </w:p>
    <w:p w14:paraId="5E63DCA7"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u w:val="single"/>
        </w:rPr>
      </w:pPr>
      <w:r>
        <w:rPr>
          <w:rFonts w:eastAsia="Times New Roman"/>
          <w:color w:val="000000"/>
          <w:sz w:val="22"/>
          <w:szCs w:val="22"/>
          <w:u w:val="single"/>
        </w:rPr>
        <w:t>Minimálna požadovaná úroveň štandardov k podmienke účasti podľa § 34 ods. 1 písm. g) zákona o verejnom obstarávaní:</w:t>
      </w:r>
    </w:p>
    <w:p w14:paraId="3814D26D"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Uchádzač predloží údaje o vzdelaní a odbornej praxi alebo o odbornej kvalifikácii osôb určených na plnenie zmluvy alebo riadiacich zamestnancov (kľúčových odborníkov) v rozsahu:</w:t>
      </w:r>
    </w:p>
    <w:p w14:paraId="11D97EAF"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bookmarkStart w:id="46" w:name="_heading=h.28h4qwu" w:colFirst="0" w:colLast="0"/>
      <w:bookmarkEnd w:id="46"/>
      <w:r>
        <w:rPr>
          <w:rFonts w:eastAsia="Times New Roman"/>
          <w:color w:val="000000"/>
          <w:sz w:val="22"/>
          <w:szCs w:val="22"/>
        </w:rPr>
        <w:t xml:space="preserve">kľúčový odborník - </w:t>
      </w:r>
      <w:r>
        <w:rPr>
          <w:rFonts w:eastAsia="Times New Roman"/>
          <w:b/>
          <w:color w:val="000000"/>
          <w:sz w:val="22"/>
          <w:szCs w:val="22"/>
        </w:rPr>
        <w:t xml:space="preserve">Projektový manažér / Manažér prevádzky </w:t>
      </w:r>
      <w:r>
        <w:rPr>
          <w:rFonts w:eastAsia="Times New Roman"/>
          <w:color w:val="000000"/>
          <w:sz w:val="22"/>
          <w:szCs w:val="22"/>
        </w:rPr>
        <w:t>(min. 1 osoba), ktorý musí spĺňať nasledovné minimálne požiadavky odbornej praxe a odbornej kvalifikácie:</w:t>
      </w:r>
    </w:p>
    <w:p w14:paraId="5FDDC64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riadenia IT procesov a poskytovania podpory prevádzky informačných systémov; túto požiadavku uchádzač preukáže predložením profesijného životopisu, alebo ekvivalentného dokladu;</w:t>
      </w:r>
    </w:p>
    <w:p w14:paraId="5A0D8A28"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minimálne tri (3) profesionálne praktické skúsenosti v oblasti riadenia IT procesov a poskytovania podpory prevádzky informačných systémov, kde hodnota implementovaného informačného systému bola v minimálnej výške 500.000 EUR bez DPH; túto požiadavku uchádzač preukáže predložením profesijného životopisu, alebo ekvivalentného dokladu, alebo predložením </w:t>
      </w:r>
      <w:r>
        <w:rPr>
          <w:rFonts w:eastAsia="Times New Roman"/>
          <w:color w:val="000000"/>
          <w:sz w:val="22"/>
          <w:szCs w:val="22"/>
        </w:rPr>
        <w:lastRenderedPageBreak/>
        <w:t>zoznamu praktických skúseností v rozsahu podľa Prílohy č. 15 súťažných podkladov;</w:t>
      </w:r>
    </w:p>
    <w:p w14:paraId="547A08FB"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riadenia IT procesov a poskytovania podpory prevádzky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68B766F6"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platný certifikát pre oblasť riadenia a správy služieb informačných a komunikačných technológií ITIL (</w:t>
      </w:r>
      <w:proofErr w:type="spellStart"/>
      <w:r>
        <w:rPr>
          <w:rFonts w:eastAsia="Times New Roman"/>
          <w:color w:val="000000"/>
          <w:sz w:val="22"/>
          <w:szCs w:val="22"/>
        </w:rPr>
        <w:t>Information</w:t>
      </w:r>
      <w:proofErr w:type="spellEnd"/>
      <w:r>
        <w:rPr>
          <w:rFonts w:eastAsia="Times New Roman"/>
          <w:color w:val="000000"/>
          <w:sz w:val="22"/>
          <w:szCs w:val="22"/>
        </w:rPr>
        <w:t xml:space="preserve"> </w:t>
      </w:r>
      <w:proofErr w:type="spellStart"/>
      <w:r>
        <w:rPr>
          <w:rFonts w:eastAsia="Times New Roman"/>
          <w:color w:val="000000"/>
          <w:sz w:val="22"/>
          <w:szCs w:val="22"/>
        </w:rPr>
        <w:t>Technology</w:t>
      </w:r>
      <w:proofErr w:type="spellEnd"/>
      <w:r>
        <w:rPr>
          <w:rFonts w:eastAsia="Times New Roman"/>
          <w:color w:val="000000"/>
          <w:sz w:val="22"/>
          <w:szCs w:val="22"/>
        </w:rPr>
        <w:t xml:space="preserve"> </w:t>
      </w:r>
      <w:proofErr w:type="spellStart"/>
      <w:r>
        <w:rPr>
          <w:rFonts w:eastAsia="Times New Roman"/>
          <w:color w:val="000000"/>
          <w:sz w:val="22"/>
          <w:szCs w:val="22"/>
        </w:rPr>
        <w:t>Infrastructure</w:t>
      </w:r>
      <w:proofErr w:type="spellEnd"/>
      <w:r>
        <w:rPr>
          <w:rFonts w:eastAsia="Times New Roman"/>
          <w:color w:val="000000"/>
          <w:sz w:val="22"/>
          <w:szCs w:val="22"/>
        </w:rPr>
        <w:t xml:space="preserve"> </w:t>
      </w:r>
      <w:proofErr w:type="spellStart"/>
      <w:r>
        <w:rPr>
          <w:rFonts w:eastAsia="Times New Roman"/>
          <w:color w:val="000000"/>
          <w:sz w:val="22"/>
          <w:szCs w:val="22"/>
        </w:rPr>
        <w:t>Library</w:t>
      </w:r>
      <w:proofErr w:type="spellEnd"/>
      <w:r>
        <w:rPr>
          <w:rFonts w:eastAsia="Times New Roman"/>
          <w:color w:val="000000"/>
          <w:sz w:val="22"/>
          <w:szCs w:val="22"/>
        </w:rPr>
        <w:t xml:space="preserve">) na úrovni ITIL v4 </w:t>
      </w:r>
      <w:proofErr w:type="spellStart"/>
      <w:r>
        <w:rPr>
          <w:rFonts w:eastAsia="Times New Roman"/>
          <w:color w:val="000000"/>
          <w:sz w:val="22"/>
          <w:szCs w:val="22"/>
        </w:rPr>
        <w:t>Foundation</w:t>
      </w:r>
      <w:proofErr w:type="spellEnd"/>
      <w:r>
        <w:rPr>
          <w:rFonts w:eastAsia="Times New Roman"/>
          <w:color w:val="000000"/>
          <w:sz w:val="22"/>
          <w:szCs w:val="22"/>
        </w:rPr>
        <w:t xml:space="preserve">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5EF5ED24"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oblasť projektového manažmentu (min. úrovne PRINCE 2 </w:t>
      </w:r>
      <w:proofErr w:type="spellStart"/>
      <w:r>
        <w:rPr>
          <w:rFonts w:eastAsia="Times New Roman"/>
          <w:color w:val="000000"/>
          <w:sz w:val="22"/>
          <w:szCs w:val="22"/>
        </w:rPr>
        <w:t>Practitioner</w:t>
      </w:r>
      <w:proofErr w:type="spellEnd"/>
      <w:r>
        <w:rPr>
          <w:rFonts w:eastAsia="Times New Roman"/>
          <w:color w:val="000000"/>
          <w:sz w:val="22"/>
          <w:szCs w:val="22"/>
        </w:rPr>
        <w:t>, alebo IPMA B, alebo PMI, alebo PMP alebo obdobný certifikát) na odbornú spôsobilosť pre riadenie projektov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1B976EF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Archimate</w:t>
      </w:r>
      <w:proofErr w:type="spellEnd"/>
      <w:r>
        <w:rPr>
          <w:rFonts w:eastAsia="Times New Roman"/>
          <w:color w:val="000000"/>
          <w:sz w:val="22"/>
          <w:szCs w:val="22"/>
        </w:rPr>
        <w:t xml:space="preserve"> 3 </w:t>
      </w:r>
      <w:proofErr w:type="spellStart"/>
      <w:r>
        <w:rPr>
          <w:rFonts w:eastAsia="Times New Roman"/>
          <w:color w:val="000000"/>
          <w:sz w:val="22"/>
          <w:szCs w:val="22"/>
        </w:rPr>
        <w:t>Foundation</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1B89FC37"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Architekt</w:t>
      </w:r>
      <w:r>
        <w:rPr>
          <w:rFonts w:eastAsia="Times New Roman"/>
          <w:color w:val="000000"/>
          <w:sz w:val="22"/>
          <w:szCs w:val="22"/>
        </w:rPr>
        <w:t xml:space="preserve"> (min. 1 osoba), ktorý musí spĺňať nasledovné minimálne požiadavky odbornej praxe a odbornej kvalifikácie:</w:t>
      </w:r>
    </w:p>
    <w:p w14:paraId="179D79B6"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tvorby alebo rozvoja a riadenia architektúry informačných systémov; túto požiadavku uchádzač preukáže predložením profesijného životopisu, alebo ekvivalentného dokladu;</w:t>
      </w:r>
    </w:p>
    <w:p w14:paraId="0F5309A5"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tvorby alebo rozvoja a riadenia architektúry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7FA5C033"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tvorby alebo rozvoja a riadenia architektúry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xml:space="preserve">. zákona č. 305/2013 Z. z. o elektronickej podobe výkonu pôsobnosti orgánov verejnej moci a o zmene a doplnení niektorých zákonov </w:t>
      </w:r>
      <w:r>
        <w:rPr>
          <w:rFonts w:eastAsia="Times New Roman"/>
          <w:color w:val="000000"/>
          <w:sz w:val="22"/>
          <w:szCs w:val="22"/>
        </w:rPr>
        <w:lastRenderedPageBreak/>
        <w:t>(zákon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14CB6CC0"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Togaf</w:t>
      </w:r>
      <w:proofErr w:type="spellEnd"/>
      <w:r>
        <w:rPr>
          <w:rFonts w:eastAsia="Times New Roman"/>
          <w:color w:val="000000"/>
          <w:sz w:val="22"/>
          <w:szCs w:val="22"/>
        </w:rPr>
        <w:t xml:space="preserve"> 9 </w:t>
      </w:r>
      <w:proofErr w:type="spellStart"/>
      <w:r>
        <w:rPr>
          <w:rFonts w:eastAsia="Times New Roman"/>
          <w:color w:val="000000"/>
          <w:sz w:val="22"/>
          <w:szCs w:val="22"/>
        </w:rPr>
        <w:t>certified</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5B17BDEB"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Certified</w:t>
      </w:r>
      <w:proofErr w:type="spellEnd"/>
      <w:r>
        <w:rPr>
          <w:rFonts w:eastAsia="Times New Roman"/>
          <w:color w:val="000000"/>
          <w:sz w:val="22"/>
          <w:szCs w:val="22"/>
        </w:rPr>
        <w:t xml:space="preserve"> SOA </w:t>
      </w:r>
      <w:proofErr w:type="spellStart"/>
      <w:r>
        <w:rPr>
          <w:rFonts w:eastAsia="Times New Roman"/>
          <w:color w:val="000000"/>
          <w:sz w:val="22"/>
          <w:szCs w:val="22"/>
        </w:rPr>
        <w:t>professional</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38DDB4B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Archimate</w:t>
      </w:r>
      <w:proofErr w:type="spellEnd"/>
      <w:r>
        <w:rPr>
          <w:rFonts w:eastAsia="Times New Roman"/>
          <w:color w:val="000000"/>
          <w:sz w:val="22"/>
          <w:szCs w:val="22"/>
        </w:rPr>
        <w:t xml:space="preserve"> 3 </w:t>
      </w:r>
      <w:proofErr w:type="spellStart"/>
      <w:r>
        <w:rPr>
          <w:rFonts w:eastAsia="Times New Roman"/>
          <w:color w:val="000000"/>
          <w:sz w:val="22"/>
          <w:szCs w:val="22"/>
        </w:rPr>
        <w:t>Foundation</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2C6BA4BB"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389B6D41"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IT analytik </w:t>
      </w:r>
      <w:r>
        <w:rPr>
          <w:rFonts w:eastAsia="Times New Roman"/>
          <w:color w:val="000000"/>
          <w:sz w:val="22"/>
          <w:szCs w:val="22"/>
        </w:rPr>
        <w:t>(min. 1 osoba), ktorý musí spĺňať nasledovné minimálne požiadavky odbornej praxe a odbornej kvalifikácie:</w:t>
      </w:r>
    </w:p>
    <w:p w14:paraId="3DBB2FDA"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analýzy informačných systémov; túto požiadavku uchádzač preukáže predložením profesijného životopisu, alebo ekvivalentného dokladu;</w:t>
      </w:r>
    </w:p>
    <w:p w14:paraId="5127A4D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analýzy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78EBECD3"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analýzy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0DE94C3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OCUP 2 </w:t>
      </w:r>
      <w:proofErr w:type="spellStart"/>
      <w:r>
        <w:rPr>
          <w:rFonts w:eastAsia="Times New Roman"/>
          <w:color w:val="000000"/>
          <w:sz w:val="22"/>
          <w:szCs w:val="22"/>
        </w:rPr>
        <w:t>Intermediate</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4A1ECE73"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CPRE, alebo ekvivalent daného certifikátu vydaný medzinárodne uznávanou akreditovanou (certifikovanou) autoritou; túto </w:t>
      </w:r>
      <w:r>
        <w:rPr>
          <w:rFonts w:eastAsia="Times New Roman"/>
          <w:color w:val="000000"/>
          <w:sz w:val="22"/>
          <w:szCs w:val="22"/>
        </w:rPr>
        <w:lastRenderedPageBreak/>
        <w:t>požiadavku uchádzač preukáže predložením požadovaného certifikátu, alebo ekvivalentu daného certifikátu (ekvivalentnosť predloženého certifikátu preukazuje uchádzač);</w:t>
      </w:r>
    </w:p>
    <w:p w14:paraId="1AE2E925" w14:textId="2F84C6D9"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w:t>
      </w:r>
      <w:r w:rsidR="002F2F9B" w:rsidRPr="002F2F9B">
        <w:rPr>
          <w:rFonts w:eastAsia="Times New Roman"/>
          <w:bCs/>
          <w:color w:val="000000"/>
          <w:sz w:val="22"/>
          <w:szCs w:val="22"/>
        </w:rPr>
        <w:t>OMG-</w:t>
      </w:r>
      <w:proofErr w:type="spellStart"/>
      <w:r w:rsidR="002F2F9B" w:rsidRPr="002F2F9B">
        <w:rPr>
          <w:rFonts w:eastAsia="Times New Roman"/>
          <w:bCs/>
          <w:color w:val="000000"/>
          <w:sz w:val="22"/>
          <w:szCs w:val="22"/>
        </w:rPr>
        <w:t>Certified</w:t>
      </w:r>
      <w:proofErr w:type="spellEnd"/>
      <w:r w:rsidR="002F2F9B" w:rsidRPr="002F2F9B">
        <w:rPr>
          <w:rFonts w:eastAsia="Times New Roman"/>
          <w:bCs/>
          <w:color w:val="000000"/>
          <w:sz w:val="22"/>
          <w:szCs w:val="22"/>
        </w:rPr>
        <w:t xml:space="preserve"> Expert in BPM 2</w:t>
      </w:r>
      <w:r w:rsidRPr="002F2F9B">
        <w:rPr>
          <w:rFonts w:eastAsia="Times New Roman"/>
          <w:color w:val="000000"/>
          <w:sz w:val="22"/>
          <w:szCs w:val="22"/>
        </w:rPr>
        <w:t xml:space="preserve"> </w:t>
      </w:r>
      <w:r w:rsidR="002F2F9B">
        <w:rPr>
          <w:rFonts w:eastAsia="Times New Roman"/>
          <w:color w:val="000000"/>
          <w:sz w:val="22"/>
          <w:szCs w:val="22"/>
        </w:rPr>
        <w:t>(</w:t>
      </w:r>
      <w:r w:rsidRPr="002F2F9B">
        <w:rPr>
          <w:rFonts w:eastAsia="Times New Roman"/>
          <w:color w:val="000000"/>
          <w:sz w:val="22"/>
          <w:szCs w:val="22"/>
        </w:rPr>
        <w:t>OCE</w:t>
      </w:r>
      <w:r w:rsidR="002F2F9B" w:rsidRPr="002F2F9B">
        <w:rPr>
          <w:rFonts w:eastAsia="Times New Roman"/>
          <w:color w:val="000000"/>
          <w:sz w:val="22"/>
          <w:szCs w:val="22"/>
        </w:rPr>
        <w:t>B</w:t>
      </w:r>
      <w:r w:rsidRPr="002F2F9B">
        <w:rPr>
          <w:rFonts w:eastAsia="Times New Roman"/>
          <w:color w:val="000000"/>
          <w:sz w:val="22"/>
          <w:szCs w:val="22"/>
        </w:rPr>
        <w:t>2</w:t>
      </w:r>
      <w:r w:rsidR="002F2F9B">
        <w:rPr>
          <w:rFonts w:eastAsia="Times New Roman"/>
          <w:color w:val="000000"/>
          <w:sz w:val="22"/>
          <w:szCs w:val="22"/>
        </w:rPr>
        <w:t>)</w:t>
      </w:r>
      <w:r w:rsidRPr="002F2F9B">
        <w:rPr>
          <w:rFonts w:eastAsia="Times New Roman"/>
          <w:color w:val="000000"/>
          <w:sz w:val="22"/>
          <w:szCs w:val="22"/>
        </w:rPr>
        <w:t xml:space="preserve"> </w:t>
      </w:r>
      <w:proofErr w:type="spellStart"/>
      <w:r w:rsidRPr="002F2F9B">
        <w:rPr>
          <w:rFonts w:eastAsia="Times New Roman"/>
          <w:color w:val="000000"/>
          <w:sz w:val="22"/>
          <w:szCs w:val="22"/>
        </w:rPr>
        <w:t>Fundamental</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0E170257" w14:textId="77777777" w:rsidR="00CB19B0" w:rsidRDefault="00CB19B0">
      <w:pPr>
        <w:pBdr>
          <w:top w:val="nil"/>
          <w:left w:val="nil"/>
          <w:bottom w:val="nil"/>
          <w:right w:val="nil"/>
          <w:between w:val="nil"/>
        </w:pBdr>
        <w:spacing w:after="60" w:line="252" w:lineRule="auto"/>
        <w:ind w:left="1418"/>
        <w:jc w:val="both"/>
        <w:rPr>
          <w:rFonts w:eastAsia="Times New Roman"/>
          <w:color w:val="000000"/>
          <w:sz w:val="22"/>
          <w:szCs w:val="22"/>
        </w:rPr>
      </w:pPr>
    </w:p>
    <w:p w14:paraId="23C18B8A"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Databázový špecialista</w:t>
      </w:r>
      <w:r>
        <w:rPr>
          <w:rFonts w:eastAsia="Times New Roman"/>
          <w:color w:val="000000"/>
          <w:sz w:val="22"/>
          <w:szCs w:val="22"/>
        </w:rPr>
        <w:t xml:space="preserve"> (min. 1 osoba), ktorý musí spĺňať nasledovné minimálne požiadavky odbornej praxe a odbornej kvalifikácie:</w:t>
      </w:r>
    </w:p>
    <w:p w14:paraId="5312EEF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návrhu, implementácie a údržby databázových riešení v rámci informačných systémov; túto požiadavku uchádzač preukáže predložením profesijného životopisu, alebo ekvivalentného dokladu;</w:t>
      </w:r>
    </w:p>
    <w:p w14:paraId="18677984"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dvadsaťštyri (24) mesiacov odbornej praxe v oblasti zabezpečovania validácie a ochrany dát; túto požiadavku uchádzač preukáže predložením profesijného životopisu, alebo ekvivalentného dokladu;</w:t>
      </w:r>
    </w:p>
    <w:p w14:paraId="54AD7E5D"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návrhu, implementácie a údržby databázových riešení</w:t>
      </w:r>
      <w:r>
        <w:rPr>
          <w:rFonts w:eastAsia="Times New Roman"/>
          <w:color w:val="000000"/>
        </w:rPr>
        <w:t xml:space="preserve"> </w:t>
      </w:r>
      <w:r>
        <w:rPr>
          <w:rFonts w:eastAsia="Times New Roman"/>
          <w:color w:val="000000"/>
          <w:sz w:val="22"/>
          <w:szCs w:val="22"/>
        </w:rPr>
        <w:t>v rámci informačných systémov, kde hodnota implementovaného databázového riešenia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1ED5A595"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návrhu, implementácie a údržby databázových riešení</w:t>
      </w:r>
      <w:r>
        <w:rPr>
          <w:rFonts w:eastAsia="Times New Roman"/>
          <w:color w:val="000000"/>
        </w:rPr>
        <w:t xml:space="preserve"> </w:t>
      </w:r>
      <w:r>
        <w:rPr>
          <w:rFonts w:eastAsia="Times New Roman"/>
          <w:color w:val="000000"/>
          <w:sz w:val="22"/>
          <w:szCs w:val="22"/>
        </w:rPr>
        <w:t>v rámci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053DF8E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oblasť implementácie relačných databázových systémov na úrovni Professional (napr. </w:t>
      </w:r>
      <w:proofErr w:type="spellStart"/>
      <w:r>
        <w:rPr>
          <w:rFonts w:eastAsia="Times New Roman"/>
          <w:color w:val="000000"/>
          <w:sz w:val="22"/>
          <w:szCs w:val="22"/>
        </w:rPr>
        <w:t>PostgreSQL</w:t>
      </w:r>
      <w:proofErr w:type="spellEnd"/>
      <w:r>
        <w:rPr>
          <w:rFonts w:eastAsia="Times New Roman"/>
          <w:color w:val="000000"/>
          <w:sz w:val="22"/>
          <w:szCs w:val="22"/>
        </w:rPr>
        <w:t xml:space="preserve"> Professional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3582A377"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IT programátor </w:t>
      </w:r>
      <w:r>
        <w:rPr>
          <w:rFonts w:eastAsia="Times New Roman"/>
          <w:color w:val="000000"/>
          <w:sz w:val="22"/>
          <w:szCs w:val="22"/>
        </w:rPr>
        <w:t>(min. 1 osoba), ktorý musí spĺňať nasledovné minimálne požiadavky odbornej praxe a odbornej kvalifikácie:</w:t>
      </w:r>
    </w:p>
    <w:p w14:paraId="6FC5D522"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programovania informačných systémov; túto požiadavku uchádzač preukáže predložením profesijného životopisu, alebo ekvivalentného dokladu;</w:t>
      </w:r>
    </w:p>
    <w:p w14:paraId="138E6F71"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lastRenderedPageBreak/>
        <w:t>minimálne tri (3) profesionálne praktické skúsenosti v oblasti programovania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5A55FFB7"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programovania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303FFC21"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Oracle </w:t>
      </w:r>
      <w:proofErr w:type="spellStart"/>
      <w:r>
        <w:rPr>
          <w:rFonts w:eastAsia="Times New Roman"/>
          <w:color w:val="000000"/>
          <w:sz w:val="22"/>
          <w:szCs w:val="22"/>
        </w:rPr>
        <w:t>Certified</w:t>
      </w:r>
      <w:proofErr w:type="spellEnd"/>
      <w:r>
        <w:rPr>
          <w:rFonts w:eastAsia="Times New Roman"/>
          <w:color w:val="000000"/>
          <w:sz w:val="22"/>
          <w:szCs w:val="22"/>
        </w:rPr>
        <w:t xml:space="preserve"> Professional: Java SE 11 Developer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21B84001"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347C1AD0"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Špecialista na bezpečnosť</w:t>
      </w:r>
      <w:r>
        <w:rPr>
          <w:rFonts w:eastAsia="Times New Roman"/>
          <w:color w:val="000000"/>
          <w:sz w:val="22"/>
          <w:szCs w:val="22"/>
        </w:rPr>
        <w:t xml:space="preserve"> (min. 1 osoba), ktorý musí spĺňať nasledovné minimálne požiadavky odbornej praxe a odbornej kvalifikácie:</w:t>
      </w:r>
    </w:p>
    <w:p w14:paraId="181D7D1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minimálne šesťdesiat (60) mesiacov odbornej praxe v oblasti </w:t>
      </w:r>
      <w:proofErr w:type="spellStart"/>
      <w:r>
        <w:rPr>
          <w:rFonts w:eastAsia="Times New Roman"/>
          <w:color w:val="000000"/>
          <w:sz w:val="22"/>
          <w:szCs w:val="22"/>
        </w:rPr>
        <w:t>kyber</w:t>
      </w:r>
      <w:proofErr w:type="spellEnd"/>
      <w:r>
        <w:rPr>
          <w:rFonts w:eastAsia="Times New Roman"/>
          <w:color w:val="000000"/>
          <w:sz w:val="22"/>
          <w:szCs w:val="22"/>
        </w:rPr>
        <w:t xml:space="preserve"> bezpečnosti informačných systémov; túto požiadavku uchádzač preukáže predložením profesijného životopisu, alebo ekvivalentného dokladu;</w:t>
      </w:r>
    </w:p>
    <w:p w14:paraId="3E54F243"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minimálne tri (3) profesionálne praktické skúsenosti v oblasti </w:t>
      </w:r>
      <w:proofErr w:type="spellStart"/>
      <w:r>
        <w:rPr>
          <w:rFonts w:eastAsia="Times New Roman"/>
          <w:color w:val="000000"/>
          <w:sz w:val="22"/>
          <w:szCs w:val="22"/>
        </w:rPr>
        <w:t>kyber</w:t>
      </w:r>
      <w:proofErr w:type="spellEnd"/>
      <w:r>
        <w:rPr>
          <w:rFonts w:eastAsia="Times New Roman"/>
          <w:color w:val="000000"/>
          <w:sz w:val="22"/>
          <w:szCs w:val="22"/>
        </w:rPr>
        <w:t xml:space="preserve"> bezpečnosti informačných systémov v súlade s bezpečnostnými štandardami podľa zákona č. 69/2018 Z. z. o kybernetickej bezpečnosti a o zmene a doplnení niektorých zákonov v znení neskorších predpisov, alebo ekvivalent v krajine uchádzača,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5BDEC76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minimálne jedna (1) profesionálna praktická skúsenosť v oblasti </w:t>
      </w:r>
      <w:proofErr w:type="spellStart"/>
      <w:r>
        <w:rPr>
          <w:rFonts w:eastAsia="Times New Roman"/>
          <w:color w:val="000000"/>
          <w:sz w:val="22"/>
          <w:szCs w:val="22"/>
        </w:rPr>
        <w:t>kyber</w:t>
      </w:r>
      <w:proofErr w:type="spellEnd"/>
      <w:r>
        <w:rPr>
          <w:rFonts w:eastAsia="Times New Roman"/>
          <w:color w:val="000000"/>
          <w:sz w:val="22"/>
          <w:szCs w:val="22"/>
        </w:rPr>
        <w:t xml:space="preserve"> bezpečnosti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0C95D807"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RESILIA </w:t>
      </w:r>
      <w:proofErr w:type="spellStart"/>
      <w:r>
        <w:rPr>
          <w:rFonts w:eastAsia="Times New Roman"/>
          <w:color w:val="000000"/>
          <w:sz w:val="22"/>
          <w:szCs w:val="22"/>
        </w:rPr>
        <w:t>Practitioner</w:t>
      </w:r>
      <w:proofErr w:type="spellEnd"/>
      <w:r>
        <w:rPr>
          <w:rFonts w:eastAsia="Times New Roman"/>
          <w:color w:val="000000"/>
          <w:sz w:val="22"/>
          <w:szCs w:val="22"/>
        </w:rPr>
        <w:t xml:space="preserve"> alebo ekvivalent daného certifikátu vydaný akreditovanou (certifikovanou) autoritou (napr. CISSP (</w:t>
      </w:r>
      <w:proofErr w:type="spellStart"/>
      <w:r>
        <w:rPr>
          <w:rFonts w:eastAsia="Times New Roman"/>
          <w:color w:val="000000"/>
          <w:sz w:val="22"/>
          <w:szCs w:val="22"/>
        </w:rPr>
        <w:t>Certified</w:t>
      </w:r>
      <w:proofErr w:type="spellEnd"/>
      <w:r>
        <w:rPr>
          <w:rFonts w:eastAsia="Times New Roman"/>
          <w:color w:val="000000"/>
          <w:sz w:val="22"/>
          <w:szCs w:val="22"/>
        </w:rPr>
        <w:t xml:space="preserve"> </w:t>
      </w:r>
      <w:proofErr w:type="spellStart"/>
      <w:r>
        <w:rPr>
          <w:rFonts w:eastAsia="Times New Roman"/>
          <w:color w:val="000000"/>
          <w:sz w:val="22"/>
          <w:szCs w:val="22"/>
        </w:rPr>
        <w:t>Information</w:t>
      </w:r>
      <w:proofErr w:type="spellEnd"/>
      <w:r>
        <w:rPr>
          <w:rFonts w:eastAsia="Times New Roman"/>
          <w:color w:val="000000"/>
          <w:sz w:val="22"/>
          <w:szCs w:val="22"/>
        </w:rPr>
        <w:t xml:space="preserve"> </w:t>
      </w:r>
      <w:proofErr w:type="spellStart"/>
      <w:r>
        <w:rPr>
          <w:rFonts w:eastAsia="Times New Roman"/>
          <w:color w:val="000000"/>
          <w:sz w:val="22"/>
          <w:szCs w:val="22"/>
        </w:rPr>
        <w:t>System</w:t>
      </w:r>
      <w:proofErr w:type="spellEnd"/>
      <w:r>
        <w:rPr>
          <w:rFonts w:eastAsia="Times New Roman"/>
          <w:color w:val="000000"/>
          <w:sz w:val="22"/>
          <w:szCs w:val="22"/>
        </w:rPr>
        <w:t xml:space="preserve"> </w:t>
      </w:r>
      <w:proofErr w:type="spellStart"/>
      <w:r>
        <w:rPr>
          <w:rFonts w:eastAsia="Times New Roman"/>
          <w:color w:val="000000"/>
          <w:sz w:val="22"/>
          <w:szCs w:val="22"/>
        </w:rPr>
        <w:t>Security</w:t>
      </w:r>
      <w:proofErr w:type="spellEnd"/>
      <w:r>
        <w:rPr>
          <w:rFonts w:eastAsia="Times New Roman"/>
          <w:color w:val="000000"/>
          <w:sz w:val="22"/>
          <w:szCs w:val="22"/>
        </w:rPr>
        <w:t xml:space="preserve"> Professional) alebo </w:t>
      </w:r>
      <w:proofErr w:type="spellStart"/>
      <w:r>
        <w:rPr>
          <w:rFonts w:eastAsia="Times New Roman"/>
          <w:color w:val="000000"/>
          <w:sz w:val="22"/>
          <w:szCs w:val="22"/>
        </w:rPr>
        <w:t>Certified</w:t>
      </w:r>
      <w:proofErr w:type="spellEnd"/>
      <w:r>
        <w:rPr>
          <w:rFonts w:eastAsia="Times New Roman"/>
          <w:color w:val="000000"/>
          <w:sz w:val="22"/>
          <w:szCs w:val="22"/>
        </w:rPr>
        <w:t xml:space="preserve"> </w:t>
      </w:r>
      <w:proofErr w:type="spellStart"/>
      <w:r>
        <w:rPr>
          <w:rFonts w:eastAsia="Times New Roman"/>
          <w:color w:val="000000"/>
          <w:sz w:val="22"/>
          <w:szCs w:val="22"/>
        </w:rPr>
        <w:t>Cyber</w:t>
      </w:r>
      <w:proofErr w:type="spellEnd"/>
      <w:r>
        <w:rPr>
          <w:rFonts w:eastAsia="Times New Roman"/>
          <w:color w:val="000000"/>
          <w:sz w:val="22"/>
          <w:szCs w:val="22"/>
        </w:rPr>
        <w:t xml:space="preserve"> </w:t>
      </w:r>
      <w:proofErr w:type="spellStart"/>
      <w:r>
        <w:rPr>
          <w:rFonts w:eastAsia="Times New Roman"/>
          <w:color w:val="000000"/>
          <w:sz w:val="22"/>
          <w:szCs w:val="22"/>
        </w:rPr>
        <w:t>Resilience</w:t>
      </w:r>
      <w:proofErr w:type="spellEnd"/>
      <w:r>
        <w:rPr>
          <w:rFonts w:eastAsia="Times New Roman"/>
          <w:color w:val="000000"/>
          <w:sz w:val="22"/>
          <w:szCs w:val="22"/>
        </w:rPr>
        <w:br/>
        <w:t>Professional (CCRP) alebo CISA (</w:t>
      </w:r>
      <w:proofErr w:type="spellStart"/>
      <w:r>
        <w:rPr>
          <w:rFonts w:eastAsia="Times New Roman"/>
          <w:color w:val="000000"/>
          <w:sz w:val="22"/>
          <w:szCs w:val="22"/>
        </w:rPr>
        <w:t>Certified</w:t>
      </w:r>
      <w:proofErr w:type="spellEnd"/>
      <w:r>
        <w:rPr>
          <w:rFonts w:eastAsia="Times New Roman"/>
          <w:color w:val="000000"/>
          <w:sz w:val="22"/>
          <w:szCs w:val="22"/>
        </w:rPr>
        <w:t xml:space="preserve"> </w:t>
      </w:r>
      <w:proofErr w:type="spellStart"/>
      <w:r>
        <w:rPr>
          <w:rFonts w:eastAsia="Times New Roman"/>
          <w:color w:val="000000"/>
          <w:sz w:val="22"/>
          <w:szCs w:val="22"/>
        </w:rPr>
        <w:t>Information</w:t>
      </w:r>
      <w:proofErr w:type="spellEnd"/>
      <w:r>
        <w:rPr>
          <w:rFonts w:eastAsia="Times New Roman"/>
          <w:color w:val="000000"/>
          <w:sz w:val="22"/>
          <w:szCs w:val="22"/>
        </w:rPr>
        <w:t xml:space="preserve"> Systems </w:t>
      </w:r>
      <w:proofErr w:type="spellStart"/>
      <w:r>
        <w:rPr>
          <w:rFonts w:eastAsia="Times New Roman"/>
          <w:color w:val="000000"/>
          <w:sz w:val="22"/>
          <w:szCs w:val="22"/>
        </w:rPr>
        <w:t>Auditor</w:t>
      </w:r>
      <w:proofErr w:type="spellEnd"/>
      <w:r>
        <w:rPr>
          <w:rFonts w:eastAsia="Times New Roman"/>
          <w:color w:val="000000"/>
          <w:sz w:val="22"/>
          <w:szCs w:val="22"/>
        </w:rPr>
        <w:t xml:space="preserve">)); túto požiadavku uchádzač preukáže predložením požadovaného certifikátu, alebo </w:t>
      </w:r>
      <w:r>
        <w:rPr>
          <w:rFonts w:eastAsia="Times New Roman"/>
          <w:color w:val="000000"/>
          <w:sz w:val="22"/>
          <w:szCs w:val="22"/>
        </w:rPr>
        <w:lastRenderedPageBreak/>
        <w:t>ekvivalentu daného certifikátu (ekvivalentnosť predloženého certifikátu preukazuje uchádzač).</w:t>
      </w:r>
    </w:p>
    <w:p w14:paraId="6B8D2AD4"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OCUP 2 </w:t>
      </w:r>
      <w:proofErr w:type="spellStart"/>
      <w:r>
        <w:rPr>
          <w:rFonts w:eastAsia="Times New Roman"/>
          <w:color w:val="000000"/>
          <w:sz w:val="22"/>
          <w:szCs w:val="22"/>
        </w:rPr>
        <w:t>Foundation</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21B10040"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1E636D32"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Tester </w:t>
      </w:r>
      <w:r>
        <w:rPr>
          <w:rFonts w:eastAsia="Times New Roman"/>
          <w:color w:val="000000"/>
          <w:sz w:val="22"/>
          <w:szCs w:val="22"/>
        </w:rPr>
        <w:t>(min. 1 osoba), ktorý musí spĺňať nasledovné minimálne požiadavky odbornej praxe a odbornej kvalifikácie:</w:t>
      </w:r>
    </w:p>
    <w:p w14:paraId="6760D7C0"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testovania informačných systémov; túto požiadavku uchádzač preukáže predložením profesijného životopisu, alebo ekvivalentného dokladu;</w:t>
      </w:r>
    </w:p>
    <w:p w14:paraId="0941D09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testovania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3CED1E82"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testovania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6FB8244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ISTQB úrovne </w:t>
      </w:r>
      <w:proofErr w:type="spellStart"/>
      <w:r>
        <w:rPr>
          <w:rFonts w:eastAsia="Times New Roman"/>
          <w:color w:val="000000"/>
          <w:sz w:val="22"/>
          <w:szCs w:val="22"/>
        </w:rPr>
        <w:t>Advanced</w:t>
      </w:r>
      <w:proofErr w:type="spellEnd"/>
      <w:r>
        <w:rPr>
          <w:rFonts w:eastAsia="Times New Roman"/>
          <w:color w:val="000000"/>
          <w:sz w:val="22"/>
          <w:szCs w:val="22"/>
        </w:rPr>
        <w:t xml:space="preserve"> alebo ekvivalent daného certifikátu vydaný medzinárodne uznávanou akreditačnou a certifikačnou autoritou; túto požiadavku uchádzač preukáže predložením požadovaného certifikátu, alebo ekvivalentu daného certifikátu (ekvivalentnosť predloženého certifikátu preukazuje uchádzač).</w:t>
      </w:r>
    </w:p>
    <w:p w14:paraId="0654F42B"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0427BB9D" w14:textId="77777777" w:rsidR="00CB19B0" w:rsidRDefault="00B22A18">
      <w:pPr>
        <w:numPr>
          <w:ilvl w:val="2"/>
          <w:numId w:val="12"/>
        </w:numPr>
        <w:pBdr>
          <w:top w:val="nil"/>
          <w:left w:val="nil"/>
          <w:bottom w:val="nil"/>
          <w:right w:val="nil"/>
          <w:between w:val="nil"/>
        </w:pBdr>
        <w:spacing w:after="60" w:line="252" w:lineRule="auto"/>
        <w:ind w:hanging="720"/>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Špecialista pre infraštruktúru </w:t>
      </w:r>
      <w:r>
        <w:rPr>
          <w:rFonts w:eastAsia="Times New Roman"/>
          <w:color w:val="000000"/>
          <w:sz w:val="22"/>
          <w:szCs w:val="22"/>
        </w:rPr>
        <w:t>(min. 1 osoba), ktorý musí spĺňať nasledovné minimálne požiadavky odbornej praxe a odbornej kvalifikácie:</w:t>
      </w:r>
    </w:p>
    <w:p w14:paraId="03552D0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návrhu infraštruktúry informačných systémov; túto požiadavku uchádzač preukáže predložením profesijného životopisu, alebo ekvivalentného dokladu;</w:t>
      </w:r>
    </w:p>
    <w:p w14:paraId="75AD722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návrhu infraštruktúry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1A024C98"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návrhu infraštruktúry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xml:space="preserve">. </w:t>
      </w:r>
      <w:r>
        <w:rPr>
          <w:rFonts w:eastAsia="Times New Roman"/>
          <w:color w:val="000000"/>
          <w:sz w:val="22"/>
          <w:szCs w:val="22"/>
        </w:rPr>
        <w:lastRenderedPageBreak/>
        <w:t>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654133C4"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w:t>
      </w:r>
      <w:proofErr w:type="spellStart"/>
      <w:r>
        <w:rPr>
          <w:rFonts w:eastAsia="Times New Roman"/>
          <w:color w:val="000000"/>
          <w:sz w:val="22"/>
          <w:szCs w:val="22"/>
        </w:rPr>
        <w:t>Containerization</w:t>
      </w:r>
      <w:proofErr w:type="spellEnd"/>
      <w:r>
        <w:rPr>
          <w:rFonts w:eastAsia="Times New Roman"/>
          <w:color w:val="000000"/>
          <w:sz w:val="22"/>
          <w:szCs w:val="22"/>
        </w:rPr>
        <w:t xml:space="preserve"> </w:t>
      </w:r>
      <w:proofErr w:type="spellStart"/>
      <w:r>
        <w:rPr>
          <w:rFonts w:eastAsia="Times New Roman"/>
          <w:color w:val="000000"/>
          <w:sz w:val="22"/>
          <w:szCs w:val="22"/>
        </w:rPr>
        <w:t>Architect</w:t>
      </w:r>
      <w:proofErr w:type="spellEnd"/>
      <w:r>
        <w:rPr>
          <w:rFonts w:eastAsia="Times New Roman"/>
          <w:color w:val="000000"/>
          <w:sz w:val="22"/>
          <w:szCs w:val="22"/>
        </w:rPr>
        <w:t xml:space="preserve"> alebo ekvivalent daného certifikátu vydaný medzinárodne uznávanou akreditačnou a certifikačnou autoritou; túto požiadavku uchádzač preukáže predložením požadovaného certifikátu, alebo ekvivalentu daného certifikátu (ekvivalentnosť predloženého certifikátu preukazuje uchádzač).</w:t>
      </w:r>
    </w:p>
    <w:p w14:paraId="116BCA2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Certified</w:t>
      </w:r>
      <w:proofErr w:type="spellEnd"/>
      <w:r>
        <w:rPr>
          <w:rFonts w:eastAsia="Times New Roman"/>
          <w:color w:val="000000"/>
          <w:sz w:val="22"/>
          <w:szCs w:val="22"/>
        </w:rPr>
        <w:t xml:space="preserve"> SOA,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6F374635"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368D4BC0"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Systémový administrátor </w:t>
      </w:r>
      <w:r>
        <w:rPr>
          <w:rFonts w:eastAsia="Times New Roman"/>
          <w:color w:val="000000"/>
          <w:sz w:val="22"/>
          <w:szCs w:val="22"/>
        </w:rPr>
        <w:t>(min. 1 osoba), ktorý musí spĺňať nasledovné minimálne požiadavky odbornej praxe a odbornej kvalifikácie:</w:t>
      </w:r>
    </w:p>
    <w:p w14:paraId="659FDF30"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správy informačných systémov; túto požiadavku uchádzač preukáže predložením profesijného životopisu, alebo ekvivalentného dokladu;</w:t>
      </w:r>
    </w:p>
    <w:p w14:paraId="4142177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správy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1F8C1B8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správy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5D0A0E2C"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Enterprise </w:t>
      </w:r>
      <w:proofErr w:type="spellStart"/>
      <w:r>
        <w:rPr>
          <w:rFonts w:eastAsia="Times New Roman"/>
          <w:color w:val="000000"/>
          <w:sz w:val="22"/>
          <w:szCs w:val="22"/>
        </w:rPr>
        <w:t>Administrator</w:t>
      </w:r>
      <w:proofErr w:type="spellEnd"/>
      <w:r>
        <w:rPr>
          <w:rFonts w:eastAsia="Times New Roman"/>
          <w:color w:val="000000"/>
          <w:sz w:val="22"/>
          <w:szCs w:val="22"/>
        </w:rPr>
        <w:t xml:space="preserve"> Expert alebo ekvivalent daného certifikátu vydaný medzinárodne uznávanou akreditačnou a certifikačnou autoritou; túto požiadavku uchádzač preukáže predložením požadovaného certifikátu, alebo ekvivalentu daného certifikátu (ekvivalentnosť predloženého certifikátu preukazuje uchádzač).</w:t>
      </w:r>
    </w:p>
    <w:p w14:paraId="65CE83ED"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v oblasti správy a administrácie linuxových operačných systémov napr. SCA (SUSE </w:t>
      </w:r>
      <w:proofErr w:type="spellStart"/>
      <w:r>
        <w:rPr>
          <w:rFonts w:eastAsia="Times New Roman"/>
          <w:color w:val="000000"/>
          <w:sz w:val="22"/>
          <w:szCs w:val="22"/>
        </w:rPr>
        <w:t>Certified</w:t>
      </w:r>
      <w:proofErr w:type="spellEnd"/>
      <w:r>
        <w:rPr>
          <w:rFonts w:eastAsia="Times New Roman"/>
          <w:color w:val="000000"/>
          <w:sz w:val="22"/>
          <w:szCs w:val="22"/>
        </w:rPr>
        <w:t xml:space="preserve"> </w:t>
      </w:r>
      <w:proofErr w:type="spellStart"/>
      <w:r>
        <w:rPr>
          <w:rFonts w:eastAsia="Times New Roman"/>
          <w:color w:val="000000"/>
          <w:sz w:val="22"/>
          <w:szCs w:val="22"/>
        </w:rPr>
        <w:t>Administrator</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3EA8020D" w14:textId="77777777" w:rsidR="00CB19B0" w:rsidRDefault="00CB19B0">
      <w:pPr>
        <w:pBdr>
          <w:top w:val="nil"/>
          <w:left w:val="nil"/>
          <w:bottom w:val="nil"/>
          <w:right w:val="nil"/>
          <w:between w:val="nil"/>
        </w:pBdr>
        <w:spacing w:after="60" w:line="252" w:lineRule="auto"/>
        <w:jc w:val="both"/>
        <w:rPr>
          <w:rFonts w:eastAsia="Times New Roman"/>
          <w:color w:val="000000"/>
          <w:sz w:val="22"/>
          <w:szCs w:val="22"/>
        </w:rPr>
      </w:pPr>
    </w:p>
    <w:p w14:paraId="4E63763A"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Uchádzač predloží zoznam kľúčových odborníkov v rozsahu podľa Prílohy č. 14 súťažných podkladov a pri každej osobe podľa bodov 2.5.1 až 2.5.9 uchádzač predloží (podľa požiadaviek uvedených pri jednotlivých osobách):</w:t>
      </w:r>
    </w:p>
    <w:p w14:paraId="58BB702D" w14:textId="77777777" w:rsidR="00CB19B0" w:rsidRDefault="00B22A18">
      <w:pPr>
        <w:numPr>
          <w:ilvl w:val="0"/>
          <w:numId w:val="3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podpísaný profesijný životopis alebo ekvivalentný doklad, v ktorom bude uvedené:</w:t>
      </w:r>
    </w:p>
    <w:p w14:paraId="29CB57C6" w14:textId="77777777" w:rsidR="00CB19B0" w:rsidRDefault="00B22A18">
      <w:pPr>
        <w:numPr>
          <w:ilvl w:val="1"/>
          <w:numId w:val="30"/>
        </w:numPr>
        <w:pBdr>
          <w:top w:val="nil"/>
          <w:left w:val="nil"/>
          <w:bottom w:val="nil"/>
          <w:right w:val="nil"/>
          <w:between w:val="nil"/>
        </w:pBdr>
        <w:spacing w:after="60" w:line="252" w:lineRule="auto"/>
        <w:ind w:left="1701" w:hanging="283"/>
        <w:jc w:val="both"/>
        <w:rPr>
          <w:rFonts w:eastAsia="Times New Roman"/>
          <w:color w:val="000000"/>
          <w:sz w:val="22"/>
          <w:szCs w:val="22"/>
        </w:rPr>
      </w:pPr>
      <w:r>
        <w:rPr>
          <w:rFonts w:eastAsia="Times New Roman"/>
          <w:color w:val="000000"/>
          <w:sz w:val="22"/>
          <w:szCs w:val="22"/>
        </w:rPr>
        <w:t xml:space="preserve">základné identifikačné údaje, </w:t>
      </w:r>
    </w:p>
    <w:p w14:paraId="78F31035" w14:textId="77777777" w:rsidR="00CB19B0" w:rsidRDefault="00B22A18">
      <w:pPr>
        <w:numPr>
          <w:ilvl w:val="1"/>
          <w:numId w:val="30"/>
        </w:numPr>
        <w:pBdr>
          <w:top w:val="nil"/>
          <w:left w:val="nil"/>
          <w:bottom w:val="nil"/>
          <w:right w:val="nil"/>
          <w:between w:val="nil"/>
        </w:pBdr>
        <w:spacing w:after="60" w:line="252" w:lineRule="auto"/>
        <w:ind w:left="1701" w:hanging="283"/>
        <w:jc w:val="both"/>
        <w:rPr>
          <w:rFonts w:eastAsia="Times New Roman"/>
          <w:color w:val="000000"/>
          <w:sz w:val="22"/>
          <w:szCs w:val="22"/>
        </w:rPr>
      </w:pPr>
      <w:r>
        <w:rPr>
          <w:rFonts w:eastAsia="Times New Roman"/>
          <w:color w:val="000000"/>
          <w:sz w:val="22"/>
          <w:szCs w:val="22"/>
        </w:rPr>
        <w:t xml:space="preserve">mesiac a rok (od - do) zamestnania, zamestnávateľ, </w:t>
      </w:r>
    </w:p>
    <w:p w14:paraId="1FC1B3D2" w14:textId="77777777" w:rsidR="00CB19B0" w:rsidRDefault="00B22A18">
      <w:pPr>
        <w:numPr>
          <w:ilvl w:val="1"/>
          <w:numId w:val="30"/>
        </w:numPr>
        <w:pBdr>
          <w:top w:val="nil"/>
          <w:left w:val="nil"/>
          <w:bottom w:val="nil"/>
          <w:right w:val="nil"/>
          <w:between w:val="nil"/>
        </w:pBdr>
        <w:spacing w:after="60" w:line="252" w:lineRule="auto"/>
        <w:ind w:left="1701" w:hanging="283"/>
        <w:jc w:val="both"/>
        <w:rPr>
          <w:rFonts w:eastAsia="Times New Roman"/>
          <w:color w:val="000000"/>
          <w:sz w:val="22"/>
          <w:szCs w:val="22"/>
        </w:rPr>
      </w:pPr>
      <w:r>
        <w:rPr>
          <w:rFonts w:eastAsia="Times New Roman"/>
          <w:color w:val="000000"/>
          <w:sz w:val="22"/>
          <w:szCs w:val="22"/>
        </w:rPr>
        <w:t>prehľad profesijnej praxe, z ktorej bude explicitne vyplývať splnenie minimálnych požiadaviek odbornej praxe kľúčového odborníka,</w:t>
      </w:r>
    </w:p>
    <w:p w14:paraId="651C4EC9" w14:textId="77777777" w:rsidR="00CB19B0" w:rsidRDefault="00B22A18">
      <w:pPr>
        <w:numPr>
          <w:ilvl w:val="1"/>
          <w:numId w:val="30"/>
        </w:numPr>
        <w:pBdr>
          <w:top w:val="nil"/>
          <w:left w:val="nil"/>
          <w:bottom w:val="nil"/>
          <w:right w:val="nil"/>
          <w:between w:val="nil"/>
        </w:pBdr>
        <w:spacing w:after="60" w:line="252" w:lineRule="auto"/>
        <w:ind w:left="1701" w:hanging="283"/>
        <w:jc w:val="both"/>
        <w:rPr>
          <w:rFonts w:eastAsia="Times New Roman"/>
          <w:color w:val="000000"/>
          <w:sz w:val="22"/>
          <w:szCs w:val="22"/>
        </w:rPr>
      </w:pPr>
      <w:r>
        <w:rPr>
          <w:rFonts w:eastAsia="Times New Roman"/>
          <w:color w:val="000000"/>
          <w:sz w:val="22"/>
          <w:szCs w:val="22"/>
        </w:rPr>
        <w:t>dátum a vlastnoručný podpis kľúčového odborníka;</w:t>
      </w:r>
    </w:p>
    <w:p w14:paraId="0A076A83" w14:textId="77777777" w:rsidR="00CB19B0" w:rsidRDefault="00B22A18">
      <w:pPr>
        <w:numPr>
          <w:ilvl w:val="0"/>
          <w:numId w:val="3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požadovaný platný certifikát preukazujúci odbornú kvalifikáciu;</w:t>
      </w:r>
    </w:p>
    <w:p w14:paraId="598DCFDF" w14:textId="77777777" w:rsidR="00CB19B0" w:rsidRDefault="00B22A18">
      <w:pPr>
        <w:numPr>
          <w:ilvl w:val="0"/>
          <w:numId w:val="3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zoznam praktických skúseností v rozsahu podľa Prílohy č. 15 súťažných podkladov, ak preukázanie požadovanej odbornej praxe nevyplýva z predloženého profesijného životopisu.</w:t>
      </w:r>
    </w:p>
    <w:p w14:paraId="306C8544"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Verejný obstarávateľ uvádza, že pre každú pozíciu požaduje samostatného kľúčového odborníka.</w:t>
      </w:r>
    </w:p>
    <w:p w14:paraId="4E4140B8" w14:textId="77777777" w:rsidR="00CB19B0" w:rsidRDefault="00B22A18">
      <w:pPr>
        <w:spacing w:before="60" w:after="60" w:line="252" w:lineRule="auto"/>
        <w:jc w:val="both"/>
        <w:rPr>
          <w:b/>
          <w:sz w:val="2"/>
          <w:szCs w:val="2"/>
        </w:rPr>
      </w:pPr>
      <w:r>
        <w:br w:type="page"/>
      </w:r>
    </w:p>
    <w:p w14:paraId="385CA378" w14:textId="77777777" w:rsidR="00CB19B0" w:rsidRDefault="00B22A18">
      <w:pPr>
        <w:pStyle w:val="Nadpis2"/>
        <w:widowControl/>
      </w:pPr>
      <w:bookmarkStart w:id="47" w:name="_heading=h.nmf14n" w:colFirst="0" w:colLast="0"/>
      <w:bookmarkEnd w:id="47"/>
      <w:r>
        <w:lastRenderedPageBreak/>
        <w:t>KAPITOLA A.3 KRITÉRIA NA VYHODNOTENIE PONÚK A SPÔSOB ICH UPLATNENIA</w:t>
      </w:r>
    </w:p>
    <w:p w14:paraId="54F7F727"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bookmarkStart w:id="48" w:name="_heading=h.37m2jsg" w:colFirst="0" w:colLast="0"/>
      <w:bookmarkEnd w:id="48"/>
      <w:r>
        <w:rPr>
          <w:rFonts w:eastAsia="Times New Roman"/>
          <w:color w:val="000000"/>
          <w:sz w:val="22"/>
          <w:szCs w:val="22"/>
        </w:rPr>
        <w:t xml:space="preserve">Jediným kritériom na vyhodnotenie ponúk </w:t>
      </w:r>
      <w:r>
        <w:rPr>
          <w:rFonts w:eastAsia="Times New Roman"/>
          <w:b/>
          <w:color w:val="000000"/>
          <w:sz w:val="22"/>
          <w:szCs w:val="22"/>
        </w:rPr>
        <w:t>je najnižšia cena</w:t>
      </w:r>
      <w:r>
        <w:rPr>
          <w:rFonts w:eastAsia="Times New Roman"/>
          <w:color w:val="000000"/>
          <w:sz w:val="22"/>
          <w:szCs w:val="22"/>
        </w:rPr>
        <w:t xml:space="preserve">, </w:t>
      </w:r>
      <w:proofErr w:type="spellStart"/>
      <w:r>
        <w:rPr>
          <w:rFonts w:eastAsia="Times New Roman"/>
          <w:color w:val="000000"/>
          <w:sz w:val="22"/>
          <w:szCs w:val="22"/>
        </w:rPr>
        <w:t>t.j</w:t>
      </w:r>
      <w:proofErr w:type="spellEnd"/>
      <w:r>
        <w:rPr>
          <w:rFonts w:eastAsia="Times New Roman"/>
          <w:color w:val="000000"/>
          <w:sz w:val="22"/>
          <w:szCs w:val="22"/>
        </w:rPr>
        <w:t xml:space="preserve">. </w:t>
      </w:r>
      <w:r>
        <w:rPr>
          <w:rFonts w:eastAsia="Times New Roman"/>
          <w:b/>
          <w:color w:val="000000"/>
          <w:sz w:val="22"/>
          <w:szCs w:val="22"/>
        </w:rPr>
        <w:t>najnižšia celková cena za poskytovanie predmetu zákazky podľa predpokladaného čerpania</w:t>
      </w:r>
      <w:r>
        <w:rPr>
          <w:rFonts w:eastAsia="Times New Roman"/>
          <w:color w:val="000000"/>
          <w:sz w:val="22"/>
          <w:szCs w:val="22"/>
        </w:rPr>
        <w:t>, vypočítaná a vyjadrená</w:t>
      </w:r>
      <w:r>
        <w:rPr>
          <w:rFonts w:eastAsia="Times New Roman"/>
          <w:b/>
          <w:color w:val="000000"/>
          <w:sz w:val="22"/>
          <w:szCs w:val="22"/>
        </w:rPr>
        <w:t xml:space="preserve"> v EUR s DPH</w:t>
      </w:r>
      <w:r>
        <w:rPr>
          <w:rFonts w:eastAsia="Times New Roman"/>
          <w:color w:val="000000"/>
          <w:sz w:val="22"/>
          <w:szCs w:val="22"/>
        </w:rPr>
        <w:t>, zaokrúhlená na dve (2) desatinné miesta.</w:t>
      </w:r>
    </w:p>
    <w:p w14:paraId="47D174B9"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Celkovú cenu za poskytovanie predmetu zákazky podľa predpokladaného čerpania, vypočítanú a vyjadrenú v EUR s DPH, zaokrúhlenú na dve (2) desatinné miesta uchádzač uvedie do príslušného formulára „</w:t>
      </w:r>
      <w:r>
        <w:rPr>
          <w:rFonts w:eastAsia="Times New Roman"/>
          <w:b/>
          <w:color w:val="000000"/>
          <w:sz w:val="22"/>
          <w:szCs w:val="22"/>
        </w:rPr>
        <w:t>Návrh na plnenie kritérií</w:t>
      </w:r>
      <w:r>
        <w:rPr>
          <w:rFonts w:eastAsia="Times New Roman"/>
          <w:color w:val="000000"/>
          <w:sz w:val="22"/>
          <w:szCs w:val="22"/>
        </w:rPr>
        <w:t>“, ktorý tvorí Prílohu č. 11 súťažných podkladov. Za účelom zabezpečenia on-line sprístupnenia ponúk prostredníctvom funkcionality systému JOSEPHINE verejný obstarávateľ požaduje, aby uchádzač v rámci predkladania ponuky vyplnil návrh na plnenie kritérií aj prostredníctvom funkcionality systému JOSEPHINE (pri vkladaní do systému JOSEPHINE označené ako „Celková cena za poskytovanie predmetu zákazky podľa predpokladaného čerpania, vypočítaná a vyjadrená v EUR s DPH, zaokrúhlená na dve (2) desatinné miesta“).</w:t>
      </w:r>
    </w:p>
    <w:p w14:paraId="4977CA14"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 je povinný zahrnúť do celkovej ceny za poskytovanie predmetu zákazky podľa predpokladaného čerpania, vypočítanej a vyjadrenej v EUR s DPH, zaokrúhlenej na dve (2) desatinné miesta všetky náklady a poplatky súvisiace s poskytovaním predmetu zákazky v zmysle požiadaviek uvedených v súťažných podkladoch. Postup stanovenia ceny je bližšie špecifikovaný v Kapitole B.2 Spôsob určenia ceny súťažných podkladov.</w:t>
      </w:r>
    </w:p>
    <w:p w14:paraId="1390382F"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Komisia vyhodnocuje ponuky v súlade s </w:t>
      </w:r>
      <w:proofErr w:type="spellStart"/>
      <w:r>
        <w:rPr>
          <w:rFonts w:eastAsia="Times New Roman"/>
          <w:color w:val="000000"/>
          <w:sz w:val="22"/>
          <w:szCs w:val="22"/>
        </w:rPr>
        <w:t>ust</w:t>
      </w:r>
      <w:proofErr w:type="spellEnd"/>
      <w:r>
        <w:rPr>
          <w:rFonts w:eastAsia="Times New Roman"/>
          <w:color w:val="000000"/>
          <w:sz w:val="22"/>
          <w:szCs w:val="22"/>
        </w:rPr>
        <w:t>. § 53 zákona o verejnom obstarávaní.</w:t>
      </w:r>
    </w:p>
    <w:p w14:paraId="1EC83187"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Úspešný bude ten uchádzač, ktorý ponúkne najnižšiu celkovú cenu za poskytovanie predmetu zákazky podľa predpokladaného čerpania, vypočítanú a vyjadrenú v EUR s DPH, zaokrúhlenú na dve (2) desatinné miesta. Poradie ostatných uchádzačov sa zostaví podľa výšky ponukovej ceny vzostupne (od najnižšej po najvyššiu ponukovú cenu) od 2 po x, kde x je počet uchádzačov.</w:t>
      </w:r>
    </w:p>
    <w:p w14:paraId="0120C257" w14:textId="77777777" w:rsidR="00CB19B0" w:rsidRDefault="00B22A18">
      <w:pPr>
        <w:spacing w:before="60" w:after="60" w:line="252" w:lineRule="auto"/>
        <w:jc w:val="both"/>
        <w:rPr>
          <w:sz w:val="22"/>
          <w:szCs w:val="22"/>
        </w:rPr>
      </w:pPr>
      <w:r>
        <w:br w:type="page"/>
      </w:r>
    </w:p>
    <w:p w14:paraId="60CC4338" w14:textId="77777777" w:rsidR="00CB19B0" w:rsidRDefault="00B22A18">
      <w:pPr>
        <w:pStyle w:val="Nadpis2"/>
        <w:widowControl/>
      </w:pPr>
      <w:bookmarkStart w:id="49" w:name="_heading=h.1mrcu09" w:colFirst="0" w:colLast="0"/>
      <w:bookmarkEnd w:id="49"/>
      <w:r>
        <w:lastRenderedPageBreak/>
        <w:t>KAPITOLA B.1 OPIS PREDMETU ZÁKAZKY</w:t>
      </w:r>
    </w:p>
    <w:p w14:paraId="173B9D5B"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Predmetom zákazky s názvom „</w:t>
      </w:r>
      <w:r>
        <w:rPr>
          <w:rFonts w:eastAsia="Times New Roman"/>
          <w:b/>
          <w:color w:val="000000"/>
          <w:sz w:val="22"/>
          <w:szCs w:val="22"/>
        </w:rPr>
        <w:t>Služby podpory prevádzky a rozvoja diela Register a identifikátor právnických osôb a podnikateľov</w:t>
      </w:r>
      <w:r>
        <w:rPr>
          <w:rFonts w:eastAsia="Times New Roman"/>
          <w:color w:val="000000"/>
          <w:sz w:val="22"/>
          <w:szCs w:val="22"/>
        </w:rPr>
        <w:t>“ je poskytovanie</w:t>
      </w:r>
    </w:p>
    <w:p w14:paraId="65105B1D" w14:textId="77777777" w:rsidR="00CB19B0" w:rsidRDefault="00B22A18">
      <w:pPr>
        <w:numPr>
          <w:ilvl w:val="0"/>
          <w:numId w:val="20"/>
        </w:numPr>
        <w:pBdr>
          <w:top w:val="nil"/>
          <w:left w:val="nil"/>
          <w:bottom w:val="nil"/>
          <w:right w:val="nil"/>
          <w:between w:val="nil"/>
        </w:pBdr>
        <w:spacing w:before="60" w:after="60" w:line="252" w:lineRule="auto"/>
        <w:ind w:left="284"/>
        <w:jc w:val="both"/>
        <w:rPr>
          <w:rFonts w:eastAsia="Times New Roman"/>
          <w:color w:val="000000"/>
          <w:sz w:val="22"/>
          <w:szCs w:val="22"/>
        </w:rPr>
      </w:pPr>
      <w:bookmarkStart w:id="50" w:name="_heading=h.46r0co2" w:colFirst="0" w:colLast="0"/>
      <w:bookmarkEnd w:id="50"/>
      <w:r>
        <w:rPr>
          <w:rFonts w:eastAsia="Times New Roman"/>
          <w:color w:val="000000"/>
          <w:sz w:val="22"/>
          <w:szCs w:val="22"/>
        </w:rPr>
        <w:t>služieb údržby, podpory prevádzky a rozvoja diela Register a identifikátor právnických osôb a podnikateľov podľa ods. (IV) Kapitoly B.1 Opis predmetu zákazky súťažných podkladov, a</w:t>
      </w:r>
    </w:p>
    <w:p w14:paraId="3F844412"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podrobnejšie popísaných v ods. (III) Kapitoly B.1 Opis predmetu zákazky súťažných podkladov, s použitím skratiek podľa ods. (I) Kapitoly B.1 Opis predmetu zákazky súťažných podkladov a v rozsahu legislatívnych požiadaviek podľa ods. (II) Kapitoly B.1 Opis predmetu zákazky súťažných podkladov.</w:t>
      </w:r>
    </w:p>
    <w:p w14:paraId="50344CE4" w14:textId="77777777" w:rsidR="00CB19B0" w:rsidRDefault="00B22A18">
      <w:pPr>
        <w:numPr>
          <w:ilvl w:val="0"/>
          <w:numId w:val="21"/>
        </w:numPr>
        <w:pBdr>
          <w:top w:val="nil"/>
          <w:left w:val="nil"/>
          <w:bottom w:val="nil"/>
          <w:right w:val="nil"/>
          <w:between w:val="nil"/>
        </w:pBdr>
        <w:spacing w:before="240" w:after="120" w:line="252" w:lineRule="auto"/>
        <w:ind w:left="567" w:hanging="567"/>
        <w:jc w:val="both"/>
        <w:rPr>
          <w:rFonts w:eastAsia="Times New Roman"/>
          <w:b/>
          <w:smallCaps/>
          <w:color w:val="000000"/>
        </w:rPr>
      </w:pPr>
      <w:r>
        <w:rPr>
          <w:rFonts w:eastAsia="Times New Roman"/>
          <w:b/>
          <w:smallCaps/>
          <w:color w:val="000000"/>
        </w:rPr>
        <w:t>Zoznam skratiek</w:t>
      </w:r>
    </w:p>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88"/>
      </w:tblGrid>
      <w:tr w:rsidR="00CB19B0" w14:paraId="7C39975B" w14:textId="77777777">
        <w:tc>
          <w:tcPr>
            <w:tcW w:w="2972" w:type="dxa"/>
            <w:shd w:val="clear" w:color="auto" w:fill="D9D9D9"/>
            <w:vAlign w:val="center"/>
          </w:tcPr>
          <w:p w14:paraId="0176A551"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Skratka / Značka</w:t>
            </w:r>
          </w:p>
        </w:tc>
        <w:tc>
          <w:tcPr>
            <w:tcW w:w="6088" w:type="dxa"/>
            <w:shd w:val="clear" w:color="auto" w:fill="D9D9D9"/>
          </w:tcPr>
          <w:p w14:paraId="3FB0C9C6"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Vysvetlenie</w:t>
            </w:r>
          </w:p>
        </w:tc>
      </w:tr>
      <w:tr w:rsidR="00CB19B0" w14:paraId="6642A4A7" w14:textId="77777777">
        <w:tc>
          <w:tcPr>
            <w:tcW w:w="2972" w:type="dxa"/>
          </w:tcPr>
          <w:p w14:paraId="48706EFA"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API</w:t>
            </w:r>
          </w:p>
        </w:tc>
        <w:tc>
          <w:tcPr>
            <w:tcW w:w="6088" w:type="dxa"/>
          </w:tcPr>
          <w:p w14:paraId="1C5E3C79"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proofErr w:type="spellStart"/>
            <w:r>
              <w:rPr>
                <w:rFonts w:eastAsia="Times New Roman"/>
                <w:color w:val="000000"/>
                <w:sz w:val="20"/>
                <w:szCs w:val="20"/>
              </w:rPr>
              <w:t>Application</w:t>
            </w:r>
            <w:proofErr w:type="spellEnd"/>
            <w:r>
              <w:rPr>
                <w:rFonts w:eastAsia="Times New Roman"/>
                <w:color w:val="000000"/>
                <w:sz w:val="20"/>
                <w:szCs w:val="20"/>
              </w:rPr>
              <w:t xml:space="preserve"> </w:t>
            </w:r>
            <w:proofErr w:type="spellStart"/>
            <w:r>
              <w:rPr>
                <w:rFonts w:eastAsia="Times New Roman"/>
                <w:color w:val="000000"/>
                <w:sz w:val="20"/>
                <w:szCs w:val="20"/>
              </w:rPr>
              <w:t>Platform</w:t>
            </w:r>
            <w:proofErr w:type="spellEnd"/>
            <w:r>
              <w:rPr>
                <w:rFonts w:eastAsia="Times New Roman"/>
                <w:color w:val="000000"/>
                <w:sz w:val="20"/>
                <w:szCs w:val="20"/>
              </w:rPr>
              <w:t xml:space="preserve"> Interface, Rozhranie aplikačnej platformy</w:t>
            </w:r>
          </w:p>
        </w:tc>
      </w:tr>
      <w:tr w:rsidR="00CB19B0" w14:paraId="33E7937D" w14:textId="77777777">
        <w:tc>
          <w:tcPr>
            <w:tcW w:w="2972" w:type="dxa"/>
          </w:tcPr>
          <w:p w14:paraId="25B38B70"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proofErr w:type="spellStart"/>
            <w:r>
              <w:rPr>
                <w:rFonts w:eastAsia="Times New Roman"/>
                <w:color w:val="000000"/>
                <w:sz w:val="20"/>
                <w:szCs w:val="20"/>
              </w:rPr>
              <w:t>eGOV</w:t>
            </w:r>
            <w:proofErr w:type="spellEnd"/>
          </w:p>
        </w:tc>
        <w:tc>
          <w:tcPr>
            <w:tcW w:w="6088" w:type="dxa"/>
          </w:tcPr>
          <w:p w14:paraId="73F9095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proofErr w:type="spellStart"/>
            <w:r>
              <w:rPr>
                <w:rFonts w:eastAsia="Times New Roman"/>
                <w:color w:val="000000"/>
                <w:sz w:val="20"/>
                <w:szCs w:val="20"/>
              </w:rPr>
              <w:t>eGovernement</w:t>
            </w:r>
            <w:proofErr w:type="spellEnd"/>
          </w:p>
        </w:tc>
      </w:tr>
      <w:tr w:rsidR="00CB19B0" w14:paraId="38ECAC9E" w14:textId="77777777">
        <w:tc>
          <w:tcPr>
            <w:tcW w:w="2972" w:type="dxa"/>
          </w:tcPr>
          <w:p w14:paraId="5611F04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EUR, €</w:t>
            </w:r>
          </w:p>
        </w:tc>
        <w:tc>
          <w:tcPr>
            <w:tcW w:w="6088" w:type="dxa"/>
          </w:tcPr>
          <w:p w14:paraId="093B099E"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Mena EURO</w:t>
            </w:r>
          </w:p>
        </w:tc>
      </w:tr>
      <w:tr w:rsidR="00CB19B0" w14:paraId="34D7AB3A" w14:textId="77777777">
        <w:tc>
          <w:tcPr>
            <w:tcW w:w="2972" w:type="dxa"/>
          </w:tcPr>
          <w:p w14:paraId="6AA70868"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FO</w:t>
            </w:r>
          </w:p>
        </w:tc>
        <w:tc>
          <w:tcPr>
            <w:tcW w:w="6088" w:type="dxa"/>
          </w:tcPr>
          <w:p w14:paraId="24FA63E9"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Fyzická osoba</w:t>
            </w:r>
          </w:p>
        </w:tc>
      </w:tr>
      <w:tr w:rsidR="00CB19B0" w14:paraId="7460C905" w14:textId="77777777">
        <w:tc>
          <w:tcPr>
            <w:tcW w:w="2972" w:type="dxa"/>
          </w:tcPr>
          <w:p w14:paraId="50D091C8"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FSJ</w:t>
            </w:r>
          </w:p>
        </w:tc>
        <w:tc>
          <w:tcPr>
            <w:tcW w:w="6088" w:type="dxa"/>
          </w:tcPr>
          <w:p w14:paraId="6C758AF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Finančná spravodajská jednotka</w:t>
            </w:r>
          </w:p>
        </w:tc>
      </w:tr>
      <w:tr w:rsidR="00CB19B0" w14:paraId="6E577F99" w14:textId="77777777">
        <w:tc>
          <w:tcPr>
            <w:tcW w:w="2972" w:type="dxa"/>
          </w:tcPr>
          <w:p w14:paraId="400CB3EF"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GDPR</w:t>
            </w:r>
          </w:p>
        </w:tc>
        <w:tc>
          <w:tcPr>
            <w:tcW w:w="6088" w:type="dxa"/>
          </w:tcPr>
          <w:p w14:paraId="425FC00D"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 xml:space="preserve">General </w:t>
            </w:r>
            <w:proofErr w:type="spellStart"/>
            <w:r>
              <w:rPr>
                <w:rFonts w:eastAsia="Times New Roman"/>
                <w:color w:val="000000"/>
                <w:sz w:val="20"/>
                <w:szCs w:val="20"/>
              </w:rPr>
              <w:t>Data</w:t>
            </w:r>
            <w:proofErr w:type="spellEnd"/>
            <w:r>
              <w:rPr>
                <w:rFonts w:eastAsia="Times New Roman"/>
                <w:color w:val="000000"/>
                <w:sz w:val="20"/>
                <w:szCs w:val="20"/>
              </w:rPr>
              <w:t xml:space="preserve"> </w:t>
            </w:r>
            <w:proofErr w:type="spellStart"/>
            <w:r>
              <w:rPr>
                <w:rFonts w:eastAsia="Times New Roman"/>
                <w:color w:val="000000"/>
                <w:sz w:val="20"/>
                <w:szCs w:val="20"/>
              </w:rPr>
              <w:t>Protection</w:t>
            </w:r>
            <w:proofErr w:type="spellEnd"/>
            <w:r>
              <w:rPr>
                <w:rFonts w:eastAsia="Times New Roman"/>
                <w:color w:val="000000"/>
                <w:sz w:val="20"/>
                <w:szCs w:val="20"/>
              </w:rPr>
              <w:t xml:space="preserve"> </w:t>
            </w:r>
            <w:proofErr w:type="spellStart"/>
            <w:r>
              <w:rPr>
                <w:rFonts w:eastAsia="Times New Roman"/>
                <w:color w:val="000000"/>
                <w:sz w:val="20"/>
                <w:szCs w:val="20"/>
              </w:rPr>
              <w:t>Regulation</w:t>
            </w:r>
            <w:proofErr w:type="spellEnd"/>
            <w:r>
              <w:rPr>
                <w:rFonts w:eastAsia="Times New Roman"/>
                <w:color w:val="000000"/>
                <w:sz w:val="20"/>
                <w:szCs w:val="20"/>
              </w:rPr>
              <w:t>, NARIADENIE EURÓPSKEHO PARLAMENTU A RADY (EÚ) 2016/679 z 27. apríla 2016 o ochrane fyzických osôb pri spracúvaní osobných údajov a o voľnom pohybe takýchto údajov</w:t>
            </w:r>
          </w:p>
        </w:tc>
      </w:tr>
      <w:tr w:rsidR="00CB19B0" w14:paraId="43D42734" w14:textId="77777777">
        <w:tc>
          <w:tcPr>
            <w:tcW w:w="2972" w:type="dxa"/>
          </w:tcPr>
          <w:p w14:paraId="2DC6F85C"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GR</w:t>
            </w:r>
          </w:p>
        </w:tc>
        <w:tc>
          <w:tcPr>
            <w:tcW w:w="6088" w:type="dxa"/>
          </w:tcPr>
          <w:p w14:paraId="4532AAED"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Generický register</w:t>
            </w:r>
          </w:p>
        </w:tc>
      </w:tr>
      <w:tr w:rsidR="00CB19B0" w14:paraId="34FFBEF5" w14:textId="77777777">
        <w:tc>
          <w:tcPr>
            <w:tcW w:w="2972" w:type="dxa"/>
          </w:tcPr>
          <w:p w14:paraId="3CF0DF51"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IFO</w:t>
            </w:r>
          </w:p>
        </w:tc>
        <w:tc>
          <w:tcPr>
            <w:tcW w:w="6088" w:type="dxa"/>
          </w:tcPr>
          <w:p w14:paraId="7FB3EFB4"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Identifikátor fyzickej osoby</w:t>
            </w:r>
          </w:p>
        </w:tc>
      </w:tr>
      <w:tr w:rsidR="00CB19B0" w14:paraId="0E505F8F" w14:textId="77777777">
        <w:tc>
          <w:tcPr>
            <w:tcW w:w="2972" w:type="dxa"/>
          </w:tcPr>
          <w:p w14:paraId="524D8C81"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IKT</w:t>
            </w:r>
          </w:p>
        </w:tc>
        <w:tc>
          <w:tcPr>
            <w:tcW w:w="6088" w:type="dxa"/>
          </w:tcPr>
          <w:p w14:paraId="0413FFFE"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Informačné komunikačné technológie</w:t>
            </w:r>
          </w:p>
        </w:tc>
      </w:tr>
      <w:tr w:rsidR="00CB19B0" w14:paraId="61A729E2" w14:textId="77777777">
        <w:tc>
          <w:tcPr>
            <w:tcW w:w="2972" w:type="dxa"/>
          </w:tcPr>
          <w:p w14:paraId="3C6EB1D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IPO, IČO</w:t>
            </w:r>
          </w:p>
        </w:tc>
        <w:tc>
          <w:tcPr>
            <w:tcW w:w="6088" w:type="dxa"/>
          </w:tcPr>
          <w:p w14:paraId="7DA9441E"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 xml:space="preserve">Identifikačné číslo organizácie </w:t>
            </w:r>
          </w:p>
        </w:tc>
      </w:tr>
      <w:tr w:rsidR="00CB19B0" w14:paraId="1F21022C" w14:textId="77777777">
        <w:tc>
          <w:tcPr>
            <w:tcW w:w="2972" w:type="dxa"/>
          </w:tcPr>
          <w:p w14:paraId="64FEAE0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IS</w:t>
            </w:r>
          </w:p>
        </w:tc>
        <w:tc>
          <w:tcPr>
            <w:tcW w:w="6088" w:type="dxa"/>
          </w:tcPr>
          <w:p w14:paraId="1966FDBD"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Informačný systém</w:t>
            </w:r>
          </w:p>
        </w:tc>
      </w:tr>
      <w:tr w:rsidR="00CB19B0" w14:paraId="3035D2CA" w14:textId="77777777">
        <w:tc>
          <w:tcPr>
            <w:tcW w:w="2972" w:type="dxa"/>
          </w:tcPr>
          <w:p w14:paraId="505D028A"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IS CSRÚ</w:t>
            </w:r>
          </w:p>
        </w:tc>
        <w:tc>
          <w:tcPr>
            <w:tcW w:w="6088" w:type="dxa"/>
          </w:tcPr>
          <w:p w14:paraId="1B37369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Informačný systém Centrálnej správy referenčných údajov</w:t>
            </w:r>
          </w:p>
        </w:tc>
      </w:tr>
      <w:tr w:rsidR="00CB19B0" w14:paraId="381C79E5" w14:textId="77777777">
        <w:tc>
          <w:tcPr>
            <w:tcW w:w="2972" w:type="dxa"/>
          </w:tcPr>
          <w:p w14:paraId="1BE44F00"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ISVS</w:t>
            </w:r>
          </w:p>
        </w:tc>
        <w:tc>
          <w:tcPr>
            <w:tcW w:w="6088" w:type="dxa"/>
          </w:tcPr>
          <w:p w14:paraId="20B76EA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Informačný systém verejnej správy</w:t>
            </w:r>
          </w:p>
        </w:tc>
      </w:tr>
      <w:tr w:rsidR="00CB19B0" w14:paraId="6F05C184" w14:textId="77777777">
        <w:tc>
          <w:tcPr>
            <w:tcW w:w="2972" w:type="dxa"/>
          </w:tcPr>
          <w:p w14:paraId="377D2ABF"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KÚV</w:t>
            </w:r>
          </w:p>
        </w:tc>
        <w:tc>
          <w:tcPr>
            <w:tcW w:w="6088" w:type="dxa"/>
          </w:tcPr>
          <w:p w14:paraId="57DDB21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Konečný užívateľ výhod</w:t>
            </w:r>
          </w:p>
        </w:tc>
      </w:tr>
      <w:tr w:rsidR="00CB19B0" w14:paraId="5E4ABBE7" w14:textId="77777777">
        <w:tc>
          <w:tcPr>
            <w:tcW w:w="2972" w:type="dxa"/>
          </w:tcPr>
          <w:p w14:paraId="4ADDE8C0"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OJ</w:t>
            </w:r>
          </w:p>
        </w:tc>
        <w:tc>
          <w:tcPr>
            <w:tcW w:w="6088" w:type="dxa"/>
          </w:tcPr>
          <w:p w14:paraId="3E36FB1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Organizačná jednotka, Organizačná zložka</w:t>
            </w:r>
          </w:p>
        </w:tc>
      </w:tr>
      <w:tr w:rsidR="00CB19B0" w14:paraId="240FDDEB" w14:textId="77777777">
        <w:tc>
          <w:tcPr>
            <w:tcW w:w="2972" w:type="dxa"/>
          </w:tcPr>
          <w:p w14:paraId="74176901"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OVM</w:t>
            </w:r>
          </w:p>
        </w:tc>
        <w:tc>
          <w:tcPr>
            <w:tcW w:w="6088" w:type="dxa"/>
          </w:tcPr>
          <w:p w14:paraId="41242E4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Orgány verejnej moci</w:t>
            </w:r>
          </w:p>
        </w:tc>
      </w:tr>
      <w:tr w:rsidR="00CB19B0" w14:paraId="1C5465CD" w14:textId="77777777">
        <w:tc>
          <w:tcPr>
            <w:tcW w:w="2972" w:type="dxa"/>
          </w:tcPr>
          <w:p w14:paraId="0FC1337A"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PO</w:t>
            </w:r>
          </w:p>
        </w:tc>
        <w:tc>
          <w:tcPr>
            <w:tcW w:w="6088" w:type="dxa"/>
          </w:tcPr>
          <w:p w14:paraId="01E07E28"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Právnická osoba</w:t>
            </w:r>
          </w:p>
        </w:tc>
      </w:tr>
      <w:tr w:rsidR="00CB19B0" w14:paraId="453D7ABD" w14:textId="77777777">
        <w:tc>
          <w:tcPr>
            <w:tcW w:w="2972" w:type="dxa"/>
          </w:tcPr>
          <w:p w14:paraId="6CD235D3"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RA</w:t>
            </w:r>
          </w:p>
        </w:tc>
        <w:tc>
          <w:tcPr>
            <w:tcW w:w="6088" w:type="dxa"/>
          </w:tcPr>
          <w:p w14:paraId="5767D404"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adries</w:t>
            </w:r>
          </w:p>
        </w:tc>
      </w:tr>
      <w:tr w:rsidR="00CB19B0" w14:paraId="241A9165" w14:textId="77777777">
        <w:tc>
          <w:tcPr>
            <w:tcW w:w="2972" w:type="dxa"/>
          </w:tcPr>
          <w:p w14:paraId="629A83F8"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w:t>
            </w:r>
          </w:p>
        </w:tc>
        <w:tc>
          <w:tcPr>
            <w:tcW w:w="6088" w:type="dxa"/>
          </w:tcPr>
          <w:p w14:paraId="5CC59CBB"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organizácií</w:t>
            </w:r>
          </w:p>
        </w:tc>
      </w:tr>
      <w:tr w:rsidR="00CB19B0" w14:paraId="3B7225AD" w14:textId="77777777">
        <w:tc>
          <w:tcPr>
            <w:tcW w:w="2972" w:type="dxa"/>
          </w:tcPr>
          <w:p w14:paraId="2A4892E7"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RFO</w:t>
            </w:r>
          </w:p>
        </w:tc>
        <w:tc>
          <w:tcPr>
            <w:tcW w:w="6088" w:type="dxa"/>
          </w:tcPr>
          <w:p w14:paraId="3D387F23"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fyzických osôb</w:t>
            </w:r>
          </w:p>
        </w:tc>
      </w:tr>
      <w:tr w:rsidR="00CB19B0" w14:paraId="38EDDA2B" w14:textId="77777777">
        <w:tc>
          <w:tcPr>
            <w:tcW w:w="2972" w:type="dxa"/>
          </w:tcPr>
          <w:p w14:paraId="251C2E0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RPO</w:t>
            </w:r>
          </w:p>
        </w:tc>
        <w:tc>
          <w:tcPr>
            <w:tcW w:w="6088" w:type="dxa"/>
          </w:tcPr>
          <w:p w14:paraId="451E5D4B"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právnických osôb</w:t>
            </w:r>
          </w:p>
        </w:tc>
      </w:tr>
      <w:tr w:rsidR="00CB19B0" w14:paraId="7F790C02" w14:textId="77777777">
        <w:tc>
          <w:tcPr>
            <w:tcW w:w="2972" w:type="dxa"/>
          </w:tcPr>
          <w:p w14:paraId="17D767E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SLA</w:t>
            </w:r>
          </w:p>
        </w:tc>
        <w:tc>
          <w:tcPr>
            <w:tcW w:w="6088" w:type="dxa"/>
          </w:tcPr>
          <w:p w14:paraId="3DB90EC9"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 xml:space="preserve">Service level </w:t>
            </w:r>
            <w:proofErr w:type="spellStart"/>
            <w:r>
              <w:rPr>
                <w:rFonts w:eastAsia="Times New Roman"/>
                <w:color w:val="000000"/>
                <w:sz w:val="20"/>
                <w:szCs w:val="20"/>
              </w:rPr>
              <w:t>agreement</w:t>
            </w:r>
            <w:proofErr w:type="spellEnd"/>
          </w:p>
        </w:tc>
      </w:tr>
      <w:tr w:rsidR="00CB19B0" w14:paraId="79267E30" w14:textId="77777777">
        <w:tc>
          <w:tcPr>
            <w:tcW w:w="2972" w:type="dxa"/>
          </w:tcPr>
          <w:p w14:paraId="61CEA48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lastRenderedPageBreak/>
              <w:t>ŠÚ SR</w:t>
            </w:r>
          </w:p>
        </w:tc>
        <w:tc>
          <w:tcPr>
            <w:tcW w:w="6088" w:type="dxa"/>
          </w:tcPr>
          <w:p w14:paraId="4F89EBC3"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Štatistický úrad Slovenskej republiky</w:t>
            </w:r>
          </w:p>
        </w:tc>
      </w:tr>
      <w:tr w:rsidR="00CB19B0" w14:paraId="3DF295BB" w14:textId="77777777">
        <w:tc>
          <w:tcPr>
            <w:tcW w:w="2972" w:type="dxa"/>
          </w:tcPr>
          <w:p w14:paraId="54C3FC49"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ÚPVS</w:t>
            </w:r>
          </w:p>
        </w:tc>
        <w:tc>
          <w:tcPr>
            <w:tcW w:w="6088" w:type="dxa"/>
          </w:tcPr>
          <w:p w14:paraId="7DB2584E"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Ústredný portál verejnej správy</w:t>
            </w:r>
          </w:p>
        </w:tc>
      </w:tr>
      <w:tr w:rsidR="00CB19B0" w14:paraId="4581B367" w14:textId="77777777">
        <w:tc>
          <w:tcPr>
            <w:tcW w:w="2972" w:type="dxa"/>
          </w:tcPr>
          <w:p w14:paraId="1E67084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VS</w:t>
            </w:r>
          </w:p>
        </w:tc>
        <w:tc>
          <w:tcPr>
            <w:tcW w:w="6088" w:type="dxa"/>
          </w:tcPr>
          <w:p w14:paraId="71B4F0AB"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Verejná správa</w:t>
            </w:r>
          </w:p>
        </w:tc>
      </w:tr>
      <w:tr w:rsidR="00CB19B0" w14:paraId="2A15A0D9" w14:textId="77777777">
        <w:tc>
          <w:tcPr>
            <w:tcW w:w="2972" w:type="dxa"/>
          </w:tcPr>
          <w:p w14:paraId="1BCC43D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Zdrojový register</w:t>
            </w:r>
          </w:p>
        </w:tc>
        <w:tc>
          <w:tcPr>
            <w:tcW w:w="6088" w:type="dxa"/>
          </w:tcPr>
          <w:p w14:paraId="06529B1F"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alebo evidencia do ktorej sa zapisujú príslušné subjekty na účely vzniku právnickej osoby alebo vzniku oprávnenia na podnikanie. Zdrojový register je aj konkrétny register generického registra.</w:t>
            </w:r>
          </w:p>
        </w:tc>
      </w:tr>
    </w:tbl>
    <w:p w14:paraId="1AC85B3C" w14:textId="77777777" w:rsidR="00CB19B0" w:rsidRDefault="00B22A18">
      <w:pPr>
        <w:numPr>
          <w:ilvl w:val="0"/>
          <w:numId w:val="21"/>
        </w:numPr>
        <w:pBdr>
          <w:top w:val="nil"/>
          <w:left w:val="nil"/>
          <w:bottom w:val="nil"/>
          <w:right w:val="nil"/>
          <w:between w:val="nil"/>
        </w:pBdr>
        <w:spacing w:before="240" w:after="120" w:line="252" w:lineRule="auto"/>
        <w:ind w:left="567" w:hanging="567"/>
        <w:jc w:val="both"/>
        <w:rPr>
          <w:rFonts w:eastAsia="Times New Roman"/>
          <w:b/>
          <w:smallCaps/>
          <w:color w:val="000000"/>
        </w:rPr>
      </w:pPr>
      <w:r>
        <w:rPr>
          <w:rFonts w:eastAsia="Times New Roman"/>
          <w:b/>
          <w:smallCaps/>
          <w:color w:val="000000"/>
        </w:rPr>
        <w:t>Legislatívne požiadavky</w:t>
      </w:r>
    </w:p>
    <w:p w14:paraId="1360BB55"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272/2015 Z. z. o registri právnických osôb, podnikateľov a orgánov verejnej moci a o zmene a doplnení niektorých zákonov</w:t>
      </w:r>
    </w:p>
    <w:p w14:paraId="00FF57A4"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297/2008 Z. z. o ochrane pred legalizáciou príjmov z trestnej činnosti a o ochrane pred financovaním terorizmu a o zmene a doplnení niektorých zákonov</w:t>
      </w:r>
    </w:p>
    <w:p w14:paraId="5ED1E50D"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v znení neskorších predpisov</w:t>
      </w:r>
    </w:p>
    <w:p w14:paraId="354CFF96"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18/2018 Z. z. o ochrane osobných údajov a o zmene a doplnení niektorých zákonov</w:t>
      </w:r>
    </w:p>
    <w:p w14:paraId="65F5F6F4"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211/2000 Z. z. o slobodnom prístupe k informáciám a o zmene a doplnení niektorých zákonov (zákon o slobode informácií) v znení neskorších predpisov</w:t>
      </w:r>
    </w:p>
    <w:p w14:paraId="280FEA33"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95/2019 Z. z. o informačných technológiách vo verejnej správe a o zmene a doplnení niektorých zákonov</w:t>
      </w:r>
    </w:p>
    <w:p w14:paraId="05986E2A"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Nariadenie Európskeho parlamentu a Rady (EÚ) 2016/679</w:t>
      </w:r>
    </w:p>
    <w:p w14:paraId="43C6E73F"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zákon č. 540/2001 Z. z. o štátnej štatistike v znení neskorších predpisov </w:t>
      </w:r>
    </w:p>
    <w:p w14:paraId="40A2393F"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69/2018 Z. z. o kybernetickej bezpečnosti a o zmene a doplnení niektorých zákonov v znení neskorších predpisov</w:t>
      </w:r>
    </w:p>
    <w:p w14:paraId="2A7B0C2A"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vyhláška Úradu podpredsedu vlády Slovenskej republiky pre investície a informatizáciu č. 78/2020 Z. z. štandardoch pre informačné technológie verejnej správy v znení neskorších predpisov</w:t>
      </w:r>
    </w:p>
    <w:p w14:paraId="4D8E7EC6"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vyhláška Úradu podpredsedu vlády Slovenskej republiky pre investície a informatizáciu </w:t>
      </w:r>
      <w:r>
        <w:rPr>
          <w:rFonts w:eastAsia="Times New Roman"/>
          <w:color w:val="000000"/>
          <w:sz w:val="22"/>
          <w:szCs w:val="22"/>
        </w:rPr>
        <w:br/>
        <w:t>č. 179/2020 Z. z., ktorou sa ustanovuje spôsob kategorizácie a obsah bezpečnostných opatrení informačných technológii verejnej správy</w:t>
      </w:r>
    </w:p>
    <w:p w14:paraId="6EA251C3" w14:textId="77777777" w:rsidR="00CB19B0" w:rsidRDefault="00B22A18">
      <w:pPr>
        <w:numPr>
          <w:ilvl w:val="0"/>
          <w:numId w:val="22"/>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Vyhláška č. 401/2023 Z. z. - Vyhláška Ministerstva investícií, regionálneho rozvoja a informatizácie Slovenskej republiky o riadení o riadení projektov a zmenových požiadaviek v prevádzke informačných technológií verejnej správy</w:t>
      </w:r>
    </w:p>
    <w:p w14:paraId="64278BE4" w14:textId="77777777" w:rsidR="00CB19B0" w:rsidRDefault="00B22A18">
      <w:pPr>
        <w:numPr>
          <w:ilvl w:val="0"/>
          <w:numId w:val="21"/>
        </w:numPr>
        <w:pBdr>
          <w:top w:val="nil"/>
          <w:left w:val="nil"/>
          <w:bottom w:val="nil"/>
          <w:right w:val="nil"/>
          <w:between w:val="nil"/>
        </w:pBdr>
        <w:spacing w:before="240" w:after="120" w:line="252" w:lineRule="auto"/>
        <w:jc w:val="both"/>
        <w:rPr>
          <w:rFonts w:eastAsia="Times New Roman"/>
          <w:b/>
          <w:smallCaps/>
          <w:color w:val="000000"/>
        </w:rPr>
      </w:pPr>
      <w:r>
        <w:rPr>
          <w:rFonts w:eastAsia="Times New Roman"/>
          <w:b/>
          <w:smallCaps/>
          <w:color w:val="000000"/>
        </w:rPr>
        <w:t>Popis IS</w:t>
      </w:r>
      <w:r>
        <w:rPr>
          <w:rFonts w:eastAsia="Times New Roman"/>
          <w:color w:val="000000"/>
          <w:sz w:val="22"/>
          <w:szCs w:val="22"/>
        </w:rPr>
        <w:t xml:space="preserve"> </w:t>
      </w:r>
      <w:r>
        <w:rPr>
          <w:rFonts w:eastAsia="Times New Roman"/>
          <w:b/>
          <w:smallCaps/>
          <w:color w:val="000000"/>
        </w:rPr>
        <w:t>RPO</w:t>
      </w:r>
    </w:p>
    <w:p w14:paraId="5C2E92F3" w14:textId="77777777" w:rsidR="00CB19B0" w:rsidRDefault="00CB19B0">
      <w:pPr>
        <w:pBdr>
          <w:top w:val="nil"/>
          <w:left w:val="nil"/>
          <w:bottom w:val="nil"/>
          <w:right w:val="nil"/>
          <w:between w:val="nil"/>
        </w:pBdr>
        <w:spacing w:before="60" w:after="60" w:line="252" w:lineRule="auto"/>
        <w:jc w:val="both"/>
        <w:rPr>
          <w:rFonts w:eastAsia="Times New Roman"/>
          <w:b/>
          <w:color w:val="000000"/>
          <w:sz w:val="22"/>
          <w:szCs w:val="22"/>
        </w:rPr>
      </w:pPr>
    </w:p>
    <w:p w14:paraId="01C86E6A"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Informačný systém Register a identifikátor právnických osôb a podnikateľov sa skladá z 3 základných modulov:</w:t>
      </w:r>
    </w:p>
    <w:p w14:paraId="01408ED6" w14:textId="77777777" w:rsidR="00CB19B0" w:rsidRDefault="00B22A18">
      <w:pPr>
        <w:pBdr>
          <w:top w:val="nil"/>
          <w:left w:val="nil"/>
          <w:bottom w:val="nil"/>
          <w:right w:val="nil"/>
          <w:between w:val="nil"/>
        </w:pBdr>
        <w:spacing w:before="60" w:after="60" w:line="252" w:lineRule="auto"/>
        <w:ind w:left="1418"/>
        <w:jc w:val="both"/>
        <w:rPr>
          <w:rFonts w:eastAsia="Times New Roman"/>
          <w:color w:val="000000"/>
          <w:sz w:val="22"/>
          <w:szCs w:val="22"/>
        </w:rPr>
      </w:pPr>
      <w:r>
        <w:rPr>
          <w:rFonts w:eastAsia="Times New Roman"/>
          <w:color w:val="000000"/>
          <w:sz w:val="22"/>
          <w:szCs w:val="22"/>
        </w:rPr>
        <w:t>1.</w:t>
      </w:r>
      <w:r>
        <w:rPr>
          <w:rFonts w:eastAsia="Times New Roman"/>
          <w:color w:val="000000"/>
          <w:sz w:val="22"/>
          <w:szCs w:val="22"/>
        </w:rPr>
        <w:tab/>
        <w:t>Jadro RPO,</w:t>
      </w:r>
    </w:p>
    <w:p w14:paraId="24B44F4F" w14:textId="77777777" w:rsidR="00CB19B0" w:rsidRDefault="00B22A18">
      <w:pPr>
        <w:pBdr>
          <w:top w:val="nil"/>
          <w:left w:val="nil"/>
          <w:bottom w:val="nil"/>
          <w:right w:val="nil"/>
          <w:between w:val="nil"/>
        </w:pBdr>
        <w:spacing w:before="60" w:after="60" w:line="252" w:lineRule="auto"/>
        <w:ind w:left="1418"/>
        <w:jc w:val="both"/>
        <w:rPr>
          <w:rFonts w:eastAsia="Times New Roman"/>
          <w:color w:val="000000"/>
          <w:sz w:val="22"/>
          <w:szCs w:val="22"/>
        </w:rPr>
      </w:pPr>
      <w:r>
        <w:rPr>
          <w:rFonts w:eastAsia="Times New Roman"/>
          <w:color w:val="000000"/>
          <w:sz w:val="22"/>
          <w:szCs w:val="22"/>
        </w:rPr>
        <w:t>2.</w:t>
      </w:r>
      <w:r>
        <w:rPr>
          <w:rFonts w:eastAsia="Times New Roman"/>
          <w:color w:val="000000"/>
          <w:sz w:val="22"/>
          <w:szCs w:val="22"/>
        </w:rPr>
        <w:tab/>
        <w:t>Generický register RPO,</w:t>
      </w:r>
    </w:p>
    <w:p w14:paraId="34535094" w14:textId="77777777" w:rsidR="00CB19B0" w:rsidRDefault="00B22A18">
      <w:pPr>
        <w:pBdr>
          <w:top w:val="nil"/>
          <w:left w:val="nil"/>
          <w:bottom w:val="nil"/>
          <w:right w:val="nil"/>
          <w:between w:val="nil"/>
        </w:pBdr>
        <w:spacing w:before="60" w:after="60" w:line="252" w:lineRule="auto"/>
        <w:ind w:left="1418"/>
        <w:jc w:val="both"/>
        <w:rPr>
          <w:rFonts w:eastAsia="Times New Roman"/>
          <w:color w:val="000000"/>
          <w:sz w:val="22"/>
          <w:szCs w:val="22"/>
        </w:rPr>
      </w:pPr>
      <w:r>
        <w:rPr>
          <w:rFonts w:eastAsia="Times New Roman"/>
          <w:color w:val="000000"/>
          <w:sz w:val="22"/>
          <w:szCs w:val="22"/>
        </w:rPr>
        <w:t>3.</w:t>
      </w:r>
      <w:r>
        <w:rPr>
          <w:rFonts w:eastAsia="Times New Roman"/>
          <w:color w:val="000000"/>
          <w:sz w:val="22"/>
          <w:szCs w:val="22"/>
        </w:rPr>
        <w:tab/>
        <w:t>Generátor IPO.</w:t>
      </w:r>
    </w:p>
    <w:p w14:paraId="7B46FE03"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Autentifikácia služieb</w:t>
      </w:r>
    </w:p>
    <w:p w14:paraId="6D8BC325"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lastRenderedPageBreak/>
        <w:t xml:space="preserve">Elektronické služby IS RPO sa delia z pohľadu spôsobu ich dostupnosti na </w:t>
      </w:r>
    </w:p>
    <w:p w14:paraId="25CA4307" w14:textId="77777777" w:rsidR="00CB19B0" w:rsidRDefault="00B22A18">
      <w:pPr>
        <w:pBdr>
          <w:top w:val="nil"/>
          <w:left w:val="nil"/>
          <w:bottom w:val="nil"/>
          <w:right w:val="nil"/>
          <w:between w:val="nil"/>
        </w:pBdr>
        <w:spacing w:before="60" w:after="60" w:line="252" w:lineRule="auto"/>
        <w:ind w:left="1134"/>
        <w:jc w:val="both"/>
        <w:rPr>
          <w:rFonts w:eastAsia="Times New Roman"/>
          <w:color w:val="000000"/>
          <w:sz w:val="22"/>
          <w:szCs w:val="22"/>
        </w:rPr>
      </w:pPr>
      <w:r>
        <w:rPr>
          <w:rFonts w:eastAsia="Times New Roman"/>
          <w:color w:val="000000"/>
          <w:sz w:val="22"/>
          <w:szCs w:val="22"/>
        </w:rPr>
        <w:t>•</w:t>
      </w:r>
      <w:r>
        <w:rPr>
          <w:rFonts w:eastAsia="Times New Roman"/>
          <w:color w:val="000000"/>
          <w:sz w:val="22"/>
          <w:szCs w:val="22"/>
        </w:rPr>
        <w:tab/>
        <w:t>služby používateľského rozhrania,</w:t>
      </w:r>
    </w:p>
    <w:p w14:paraId="5B7A1C43" w14:textId="77777777" w:rsidR="00CB19B0" w:rsidRDefault="00B22A18">
      <w:pPr>
        <w:pBdr>
          <w:top w:val="nil"/>
          <w:left w:val="nil"/>
          <w:bottom w:val="nil"/>
          <w:right w:val="nil"/>
          <w:between w:val="nil"/>
        </w:pBdr>
        <w:spacing w:before="60" w:after="60" w:line="252" w:lineRule="auto"/>
        <w:ind w:left="1134"/>
        <w:jc w:val="both"/>
        <w:rPr>
          <w:rFonts w:eastAsia="Times New Roman"/>
          <w:color w:val="000000"/>
          <w:sz w:val="22"/>
          <w:szCs w:val="22"/>
        </w:rPr>
      </w:pPr>
      <w:r>
        <w:rPr>
          <w:rFonts w:eastAsia="Times New Roman"/>
          <w:color w:val="000000"/>
          <w:sz w:val="22"/>
          <w:szCs w:val="22"/>
        </w:rPr>
        <w:t>•</w:t>
      </w:r>
      <w:r>
        <w:rPr>
          <w:rFonts w:eastAsia="Times New Roman"/>
          <w:color w:val="000000"/>
          <w:sz w:val="22"/>
          <w:szCs w:val="22"/>
        </w:rPr>
        <w:tab/>
        <w:t>služby aplikačného rozhrania.</w:t>
      </w:r>
    </w:p>
    <w:p w14:paraId="769B236F"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Služby používateľského rozhrania určené pre občana a podnikateľa sú poskytované vo forme formulárov dostupných z prostredia portálu ÚPVS. </w:t>
      </w:r>
    </w:p>
    <w:p w14:paraId="38AB4526"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Služby používateľského rozhrania</w:t>
      </w:r>
    </w:p>
    <w:p w14:paraId="1D8884F8" w14:textId="77777777" w:rsidR="00CB19B0" w:rsidRDefault="00B22A18">
      <w:pPr>
        <w:pBdr>
          <w:top w:val="nil"/>
          <w:left w:val="nil"/>
          <w:bottom w:val="nil"/>
          <w:right w:val="nil"/>
          <w:between w:val="nil"/>
        </w:pBdr>
        <w:spacing w:before="60" w:after="60" w:line="252" w:lineRule="auto"/>
        <w:ind w:left="1134"/>
        <w:jc w:val="both"/>
        <w:rPr>
          <w:rFonts w:eastAsia="Times New Roman"/>
          <w:color w:val="000000"/>
          <w:sz w:val="22"/>
          <w:szCs w:val="22"/>
        </w:rPr>
      </w:pPr>
      <w:r>
        <w:rPr>
          <w:rFonts w:eastAsia="Times New Roman"/>
          <w:color w:val="000000"/>
          <w:sz w:val="22"/>
          <w:szCs w:val="22"/>
        </w:rPr>
        <w:t>•</w:t>
      </w:r>
      <w:r>
        <w:rPr>
          <w:rFonts w:eastAsia="Times New Roman"/>
          <w:color w:val="000000"/>
          <w:sz w:val="22"/>
          <w:szCs w:val="22"/>
        </w:rPr>
        <w:tab/>
        <w:t xml:space="preserve">Poskytnutie IPO podľa vyhľadávacích kritérií a </w:t>
      </w:r>
    </w:p>
    <w:p w14:paraId="1961E07C" w14:textId="77777777" w:rsidR="00CB19B0" w:rsidRDefault="00B22A18">
      <w:pPr>
        <w:pBdr>
          <w:top w:val="nil"/>
          <w:left w:val="nil"/>
          <w:bottom w:val="nil"/>
          <w:right w:val="nil"/>
          <w:between w:val="nil"/>
        </w:pBdr>
        <w:spacing w:before="60" w:after="60" w:line="252" w:lineRule="auto"/>
        <w:ind w:left="1134"/>
        <w:jc w:val="both"/>
        <w:rPr>
          <w:rFonts w:eastAsia="Times New Roman"/>
          <w:color w:val="000000"/>
          <w:sz w:val="22"/>
          <w:szCs w:val="22"/>
        </w:rPr>
      </w:pPr>
      <w:r>
        <w:rPr>
          <w:rFonts w:eastAsia="Times New Roman"/>
          <w:color w:val="000000"/>
          <w:sz w:val="22"/>
          <w:szCs w:val="22"/>
        </w:rPr>
        <w:t>•</w:t>
      </w:r>
      <w:r>
        <w:rPr>
          <w:rFonts w:eastAsia="Times New Roman"/>
          <w:color w:val="000000"/>
          <w:sz w:val="22"/>
          <w:szCs w:val="22"/>
        </w:rPr>
        <w:tab/>
        <w:t xml:space="preserve">Poskytnutie referenčných údajov jedného IPO </w:t>
      </w:r>
    </w:p>
    <w:p w14:paraId="5AEDA5F9"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sú poskytované bez autorizácie konzumenta a bez potreby úhrady správneho poplatku. </w:t>
      </w:r>
    </w:p>
    <w:p w14:paraId="6A0532BF"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Tieto služby sú pre širokú verejnosť dostupné aj prostredníctvom otvoreného REST API rozhrania.</w:t>
      </w:r>
    </w:p>
    <w:p w14:paraId="6478BBCD"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Služba používateľského rozhrania Podanie žiadosti o výpis je poskytovaná autorizovaným spôsobom. Ako mechanizmus autentifikácie občana alebo podnikateľa  je podporované riešenie založené na </w:t>
      </w:r>
      <w:proofErr w:type="spellStart"/>
      <w:r>
        <w:rPr>
          <w:rFonts w:eastAsia="Times New Roman"/>
          <w:color w:val="000000"/>
          <w:sz w:val="22"/>
          <w:szCs w:val="22"/>
        </w:rPr>
        <w:t>eID</w:t>
      </w:r>
      <w:proofErr w:type="spellEnd"/>
      <w:r>
        <w:rPr>
          <w:rFonts w:eastAsia="Times New Roman"/>
          <w:color w:val="000000"/>
          <w:sz w:val="22"/>
          <w:szCs w:val="22"/>
        </w:rPr>
        <w:t xml:space="preserve"> karte. </w:t>
      </w:r>
    </w:p>
    <w:p w14:paraId="06C98F54"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Služby aplikačného rozhrania určené na integráciu IS RPO s ostatnými súčasťami IS VS v rámci procesov </w:t>
      </w:r>
      <w:proofErr w:type="spellStart"/>
      <w:r>
        <w:rPr>
          <w:rFonts w:eastAsia="Times New Roman"/>
          <w:color w:val="000000"/>
          <w:sz w:val="22"/>
          <w:szCs w:val="22"/>
        </w:rPr>
        <w:t>eGovernmentu</w:t>
      </w:r>
      <w:proofErr w:type="spellEnd"/>
      <w:r>
        <w:rPr>
          <w:rFonts w:eastAsia="Times New Roman"/>
          <w:color w:val="000000"/>
          <w:sz w:val="22"/>
          <w:szCs w:val="22"/>
        </w:rPr>
        <w:t xml:space="preserve"> sú poskytované vo forme webových servisov dostupných prostredníctvom integračného rozhrania ŠÚ SR. Vstupy aj výstupy služieb aplikačného rozhrania sú realizované vo forme XML.</w:t>
      </w:r>
    </w:p>
    <w:p w14:paraId="7D8C338C"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Všetky elektronické služby IS RPO aplikačného rozhrania sú poskytované autorizovaným spôsobom. Ako mechanizmus autentifikácie IS VS požadujúceho elektronickú službu IS RPO je podporované riešenie založené na </w:t>
      </w:r>
      <w:proofErr w:type="spellStart"/>
      <w:r>
        <w:rPr>
          <w:rFonts w:eastAsia="Times New Roman"/>
          <w:color w:val="000000"/>
          <w:sz w:val="22"/>
          <w:szCs w:val="22"/>
        </w:rPr>
        <w:t>BasicAuth</w:t>
      </w:r>
      <w:proofErr w:type="spellEnd"/>
      <w:r>
        <w:rPr>
          <w:rFonts w:eastAsia="Times New Roman"/>
          <w:color w:val="000000"/>
          <w:sz w:val="22"/>
          <w:szCs w:val="22"/>
        </w:rPr>
        <w:t xml:space="preserve"> + SSL.</w:t>
      </w:r>
    </w:p>
    <w:p w14:paraId="06A27E3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Služby sú realizované ako </w:t>
      </w:r>
      <w:proofErr w:type="spellStart"/>
      <w:r>
        <w:rPr>
          <w:rFonts w:eastAsia="Times New Roman"/>
          <w:color w:val="000000"/>
          <w:sz w:val="22"/>
          <w:szCs w:val="22"/>
        </w:rPr>
        <w:t>webservices</w:t>
      </w:r>
      <w:proofErr w:type="spellEnd"/>
      <w:r>
        <w:rPr>
          <w:rFonts w:eastAsia="Times New Roman"/>
          <w:color w:val="000000"/>
          <w:sz w:val="22"/>
          <w:szCs w:val="22"/>
        </w:rPr>
        <w:t>/SOAP a sú prístupné výlučne cez HTTPS protokol.</w:t>
      </w:r>
    </w:p>
    <w:p w14:paraId="22D1D815"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tbl>
      <w:tblPr>
        <w:tblStyle w:val="a1"/>
        <w:tblW w:w="90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7"/>
        <w:gridCol w:w="2971"/>
      </w:tblGrid>
      <w:tr w:rsidR="00CB19B0" w14:paraId="654A05F1" w14:textId="77777777">
        <w:tc>
          <w:tcPr>
            <w:tcW w:w="6087" w:type="dxa"/>
            <w:shd w:val="clear" w:color="auto" w:fill="D9D9D9"/>
            <w:vAlign w:val="center"/>
          </w:tcPr>
          <w:p w14:paraId="675B6303" w14:textId="77777777" w:rsidR="00CB19B0" w:rsidRDefault="00B22A18">
            <w:pPr>
              <w:keepNext/>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Názov informačného systému</w:t>
            </w:r>
          </w:p>
        </w:tc>
        <w:tc>
          <w:tcPr>
            <w:tcW w:w="2971" w:type="dxa"/>
            <w:shd w:val="clear" w:color="auto" w:fill="D9D9D9"/>
          </w:tcPr>
          <w:p w14:paraId="37F24B93" w14:textId="77777777" w:rsidR="00CB19B0" w:rsidRDefault="00B22A18">
            <w:pPr>
              <w:keepNext/>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Kód v </w:t>
            </w:r>
            <w:proofErr w:type="spellStart"/>
            <w:r>
              <w:rPr>
                <w:rFonts w:eastAsia="Times New Roman"/>
                <w:b/>
                <w:color w:val="000000"/>
                <w:sz w:val="20"/>
                <w:szCs w:val="20"/>
              </w:rPr>
              <w:t>MetaIS</w:t>
            </w:r>
            <w:proofErr w:type="spellEnd"/>
          </w:p>
        </w:tc>
      </w:tr>
      <w:tr w:rsidR="00CB19B0" w14:paraId="2F4855A4" w14:textId="77777777">
        <w:tc>
          <w:tcPr>
            <w:tcW w:w="6087" w:type="dxa"/>
          </w:tcPr>
          <w:p w14:paraId="63D2C99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právnických osôb, podnikateľov a orgánov verejnej moci</w:t>
            </w:r>
          </w:p>
        </w:tc>
        <w:tc>
          <w:tcPr>
            <w:tcW w:w="2971" w:type="dxa"/>
          </w:tcPr>
          <w:p w14:paraId="288C73EF"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isvs_420</w:t>
            </w:r>
          </w:p>
        </w:tc>
      </w:tr>
      <w:tr w:rsidR="00CB19B0" w14:paraId="31051816" w14:textId="77777777">
        <w:tc>
          <w:tcPr>
            <w:tcW w:w="6087" w:type="dxa"/>
          </w:tcPr>
          <w:p w14:paraId="050A48CD"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2"/>
                <w:szCs w:val="22"/>
              </w:rPr>
              <w:t>https://metais.vicepremier.gov.sk/detail/ISVS/36337485-ab51-4eee-9405-c95b9a4153d8/cimaster?tab=basicForm</w:t>
            </w:r>
          </w:p>
        </w:tc>
        <w:tc>
          <w:tcPr>
            <w:tcW w:w="2971" w:type="dxa"/>
          </w:tcPr>
          <w:p w14:paraId="76979A3D" w14:textId="77777777" w:rsidR="00CB19B0" w:rsidRDefault="00CB19B0">
            <w:pPr>
              <w:pBdr>
                <w:top w:val="nil"/>
                <w:left w:val="nil"/>
                <w:bottom w:val="nil"/>
                <w:right w:val="nil"/>
                <w:between w:val="nil"/>
              </w:pBdr>
              <w:spacing w:before="60" w:after="60" w:line="252" w:lineRule="auto"/>
              <w:jc w:val="both"/>
              <w:rPr>
                <w:rFonts w:eastAsia="Times New Roman"/>
                <w:color w:val="000000"/>
                <w:sz w:val="20"/>
                <w:szCs w:val="20"/>
              </w:rPr>
            </w:pPr>
          </w:p>
        </w:tc>
      </w:tr>
    </w:tbl>
    <w:p w14:paraId="2B79DCA2"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t xml:space="preserve">Rok uvedenia do prevádzky: </w:t>
      </w:r>
      <w:r>
        <w:rPr>
          <w:rFonts w:eastAsia="Times New Roman"/>
          <w:color w:val="000000"/>
          <w:sz w:val="22"/>
          <w:szCs w:val="22"/>
        </w:rPr>
        <w:t>2017</w:t>
      </w:r>
    </w:p>
    <w:p w14:paraId="7D12081E"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t>Stručný popis:</w:t>
      </w:r>
      <w:r>
        <w:rPr>
          <w:rFonts w:eastAsia="Times New Roman"/>
          <w:color w:val="000000"/>
          <w:sz w:val="22"/>
          <w:szCs w:val="22"/>
        </w:rPr>
        <w:t xml:space="preserve"> register právnických osôb, podnikateľov a orgánov verejnej moci (RPO) predstavuje referenčný register v súlade s Národnou koncepciou informatizácie verejnej samosprávy (NKIVS), ako samostatný systém, ktorý obsahuje jednotný a dátovo konzistentný zdroj údajov všetkých právnych subjektov, ktoré prichádzajú do styku s verejnou správou. Prostredníctvom IS RPO je možné získať komplexné údaje o konkrétnom právnom subjekte z viacerých zdrojových registrov a na ich základe vykonávať proaktívne služby v rôznych životných situáciách právneho subjektu. Právne subjekty evidované v RPO sú jednoznačne identifikované prostredníctvom identifikačného čísla organizácie, ktorého generovanie zostáva zodpovednosťou Štatistického úradu SR. Štatistický úrad SR generuje identifikátor v súlade s existujúcimi pravidlami a pre subjekty s právnou subjektivitou to bude IČO, pričom organizácie bez právnej subjektivity budú identifikované rozšíreným identifikátorom IČO na 12 miest..</w:t>
      </w:r>
    </w:p>
    <w:p w14:paraId="37CE5BDD" w14:textId="77777777" w:rsidR="00CB19B0" w:rsidRDefault="00CB19B0">
      <w:pPr>
        <w:pBdr>
          <w:top w:val="nil"/>
          <w:left w:val="nil"/>
          <w:bottom w:val="nil"/>
          <w:right w:val="nil"/>
          <w:between w:val="nil"/>
        </w:pBdr>
        <w:spacing w:before="60" w:after="60" w:line="252" w:lineRule="auto"/>
        <w:jc w:val="both"/>
        <w:rPr>
          <w:rFonts w:eastAsia="Times New Roman"/>
          <w:b/>
          <w:color w:val="000000"/>
          <w:sz w:val="22"/>
          <w:szCs w:val="22"/>
        </w:rPr>
      </w:pPr>
    </w:p>
    <w:p w14:paraId="02A6F598" w14:textId="77777777" w:rsidR="00CB19B0" w:rsidRDefault="00B22A18">
      <w:pPr>
        <w:keepNext/>
        <w:keepLines/>
        <w:widowControl w:val="0"/>
        <w:spacing w:before="40" w:line="276" w:lineRule="auto"/>
        <w:jc w:val="both"/>
        <w:rPr>
          <w:rFonts w:ascii="Calibri" w:eastAsia="Calibri" w:hAnsi="Calibri" w:cs="Calibri"/>
          <w:color w:val="2E74B5"/>
          <w:sz w:val="26"/>
          <w:szCs w:val="26"/>
        </w:rPr>
      </w:pPr>
      <w:bookmarkStart w:id="51" w:name="_heading=h.2lwamvv" w:colFirst="0" w:colLast="0"/>
      <w:bookmarkEnd w:id="51"/>
      <w:r>
        <w:rPr>
          <w:rFonts w:ascii="Calibri" w:eastAsia="Calibri" w:hAnsi="Calibri" w:cs="Calibri"/>
          <w:color w:val="2E74B5"/>
          <w:sz w:val="26"/>
          <w:szCs w:val="26"/>
        </w:rPr>
        <w:t>Jadro RPO</w:t>
      </w:r>
    </w:p>
    <w:p w14:paraId="5A28868F" w14:textId="77777777" w:rsidR="00CB19B0" w:rsidRDefault="00B22A18">
      <w:pPr>
        <w:widowControl w:val="0"/>
        <w:spacing w:after="200" w:line="276" w:lineRule="auto"/>
        <w:jc w:val="both"/>
        <w:rPr>
          <w:sz w:val="22"/>
          <w:szCs w:val="22"/>
        </w:rPr>
      </w:pPr>
      <w:r>
        <w:rPr>
          <w:sz w:val="22"/>
          <w:szCs w:val="22"/>
        </w:rPr>
        <w:t xml:space="preserve">Modul Jadro RPO predstavuje centrálnu databázu údajov o právnických osobách,  fyzických osobách </w:t>
      </w:r>
      <w:r>
        <w:rPr>
          <w:sz w:val="22"/>
          <w:szCs w:val="22"/>
        </w:rPr>
        <w:lastRenderedPageBreak/>
        <w:t>podnikateľoch a orgánoch verejnej moci. Nad modulom sa realizujú služby na rôznych úrovniach oprávnení:</w:t>
      </w:r>
    </w:p>
    <w:p w14:paraId="5FBEFA96" w14:textId="77777777" w:rsidR="00CB19B0" w:rsidRDefault="00B22A18">
      <w:pPr>
        <w:widowControl w:val="0"/>
        <w:spacing w:after="200" w:line="276" w:lineRule="auto"/>
        <w:jc w:val="both"/>
        <w:rPr>
          <w:b/>
          <w:sz w:val="22"/>
          <w:szCs w:val="22"/>
          <w:u w:val="single"/>
        </w:rPr>
      </w:pPr>
      <w:r>
        <w:rPr>
          <w:b/>
          <w:sz w:val="22"/>
          <w:szCs w:val="22"/>
          <w:u w:val="single"/>
        </w:rPr>
        <w:t>Administrátor RPO</w:t>
      </w:r>
    </w:p>
    <w:p w14:paraId="3CA026C8" w14:textId="77777777" w:rsidR="00CB19B0" w:rsidRDefault="00B22A18">
      <w:pPr>
        <w:widowControl w:val="0"/>
        <w:spacing w:after="200" w:line="276" w:lineRule="auto"/>
        <w:jc w:val="both"/>
        <w:rPr>
          <w:sz w:val="22"/>
          <w:szCs w:val="22"/>
        </w:rPr>
      </w:pPr>
      <w:r>
        <w:rPr>
          <w:sz w:val="22"/>
          <w:szCs w:val="22"/>
        </w:rPr>
        <w:t xml:space="preserve">Administrátor informačného systému Register a identifikátor právnických osôb a podnikateľov  má oprávnenie na prezeranie logov. </w:t>
      </w:r>
    </w:p>
    <w:p w14:paraId="66FC9BC6" w14:textId="77777777" w:rsidR="00CB19B0" w:rsidRDefault="00B22A18">
      <w:pPr>
        <w:widowControl w:val="0"/>
        <w:spacing w:after="200" w:line="276" w:lineRule="auto"/>
        <w:jc w:val="both"/>
        <w:rPr>
          <w:b/>
          <w:sz w:val="22"/>
          <w:szCs w:val="22"/>
          <w:u w:val="single"/>
        </w:rPr>
      </w:pPr>
      <w:r>
        <w:rPr>
          <w:b/>
          <w:sz w:val="22"/>
          <w:szCs w:val="22"/>
          <w:u w:val="single"/>
        </w:rPr>
        <w:t>Administrátor kvality RPO</w:t>
      </w:r>
    </w:p>
    <w:p w14:paraId="03F0E1F6" w14:textId="77777777" w:rsidR="00CB19B0" w:rsidRDefault="00B22A18">
      <w:pPr>
        <w:widowControl w:val="0"/>
        <w:spacing w:after="200" w:line="276" w:lineRule="auto"/>
        <w:jc w:val="both"/>
        <w:rPr>
          <w:sz w:val="22"/>
          <w:szCs w:val="22"/>
        </w:rPr>
      </w:pPr>
      <w:r>
        <w:rPr>
          <w:sz w:val="22"/>
          <w:szCs w:val="22"/>
        </w:rPr>
        <w:t xml:space="preserve">Administrátor kvality údajov Registra právnických osôb a podnikateľov má oprávnenie na manažment kontrol kvality údajov. </w:t>
      </w:r>
    </w:p>
    <w:p w14:paraId="4B19447A" w14:textId="77777777" w:rsidR="00CB19B0" w:rsidRDefault="00B22A18">
      <w:pPr>
        <w:widowControl w:val="0"/>
        <w:spacing w:after="200" w:line="276" w:lineRule="auto"/>
        <w:jc w:val="both"/>
        <w:rPr>
          <w:b/>
          <w:sz w:val="22"/>
          <w:szCs w:val="22"/>
          <w:u w:val="single"/>
        </w:rPr>
      </w:pPr>
      <w:r>
        <w:rPr>
          <w:b/>
          <w:sz w:val="22"/>
          <w:szCs w:val="22"/>
          <w:u w:val="single"/>
        </w:rPr>
        <w:t>IS zdrojového registra</w:t>
      </w:r>
    </w:p>
    <w:p w14:paraId="2364D94F" w14:textId="77777777" w:rsidR="00CB19B0" w:rsidRDefault="00B22A18">
      <w:pPr>
        <w:widowControl w:val="0"/>
        <w:spacing w:after="200" w:line="276" w:lineRule="auto"/>
        <w:jc w:val="both"/>
        <w:rPr>
          <w:sz w:val="22"/>
          <w:szCs w:val="22"/>
        </w:rPr>
      </w:pPr>
      <w:r>
        <w:rPr>
          <w:sz w:val="22"/>
          <w:szCs w:val="22"/>
        </w:rPr>
        <w:t>Informačný systém zdrojového registra s prideleným oprávnením na zápis údajov do databázy RPO príp. na výmaz údajov.</w:t>
      </w:r>
    </w:p>
    <w:p w14:paraId="6EF16F22" w14:textId="77777777" w:rsidR="00CB19B0" w:rsidRDefault="00B22A18">
      <w:pPr>
        <w:widowControl w:val="0"/>
        <w:spacing w:after="200" w:line="276" w:lineRule="auto"/>
        <w:jc w:val="both"/>
        <w:rPr>
          <w:b/>
          <w:sz w:val="22"/>
          <w:szCs w:val="22"/>
          <w:u w:val="single"/>
        </w:rPr>
      </w:pPr>
      <w:r>
        <w:rPr>
          <w:b/>
          <w:sz w:val="22"/>
          <w:szCs w:val="22"/>
          <w:u w:val="single"/>
        </w:rPr>
        <w:t>ISVS</w:t>
      </w:r>
    </w:p>
    <w:p w14:paraId="3F415779" w14:textId="77777777" w:rsidR="00CB19B0" w:rsidRDefault="00B22A18">
      <w:pPr>
        <w:widowControl w:val="0"/>
        <w:spacing w:after="200" w:line="276" w:lineRule="auto"/>
        <w:jc w:val="both"/>
        <w:rPr>
          <w:sz w:val="22"/>
          <w:szCs w:val="22"/>
        </w:rPr>
      </w:pPr>
      <w:r>
        <w:rPr>
          <w:sz w:val="22"/>
          <w:szCs w:val="22"/>
        </w:rPr>
        <w:t xml:space="preserve">Informačný systém verejnej správy s prideleným oprávnením na poskytovanie údajov z RPO  a/alebo preberanie synchronizačných dávok. </w:t>
      </w:r>
    </w:p>
    <w:p w14:paraId="48C59AFE" w14:textId="77777777" w:rsidR="00CB19B0" w:rsidRDefault="00B22A18">
      <w:pPr>
        <w:widowControl w:val="0"/>
        <w:spacing w:after="200" w:line="276" w:lineRule="auto"/>
        <w:jc w:val="both"/>
        <w:rPr>
          <w:b/>
          <w:sz w:val="22"/>
          <w:szCs w:val="22"/>
          <w:u w:val="single"/>
        </w:rPr>
      </w:pPr>
      <w:r>
        <w:rPr>
          <w:b/>
          <w:sz w:val="22"/>
          <w:szCs w:val="22"/>
          <w:u w:val="single"/>
        </w:rPr>
        <w:t>Oprávnený používateľ</w:t>
      </w:r>
    </w:p>
    <w:p w14:paraId="5FD7DA8A" w14:textId="77777777" w:rsidR="00CB19B0" w:rsidRDefault="00B22A18">
      <w:pPr>
        <w:widowControl w:val="0"/>
        <w:spacing w:after="200" w:line="276" w:lineRule="auto"/>
        <w:jc w:val="both"/>
        <w:rPr>
          <w:sz w:val="22"/>
          <w:szCs w:val="22"/>
        </w:rPr>
      </w:pPr>
      <w:r>
        <w:rPr>
          <w:sz w:val="22"/>
          <w:szCs w:val="22"/>
        </w:rPr>
        <w:t>Autentifikovaný používateľ prostredníctvom IAM UPVS. Na autentifikáciu osoby sa použije občiansky preukaz s elektronickým čipom (</w:t>
      </w:r>
      <w:proofErr w:type="spellStart"/>
      <w:r>
        <w:rPr>
          <w:sz w:val="22"/>
          <w:szCs w:val="22"/>
        </w:rPr>
        <w:t>eID</w:t>
      </w:r>
      <w:proofErr w:type="spellEnd"/>
      <w:r>
        <w:rPr>
          <w:sz w:val="22"/>
          <w:szCs w:val="22"/>
        </w:rPr>
        <w:t>) a bezpečnostný osobný kód (BOK). Oprávnený používateľ má oprávnenie vyhľadávať údaje o subjektoch evidovaných v IS RPO a podať žiadosť o výpis.</w:t>
      </w:r>
    </w:p>
    <w:p w14:paraId="76E7B8EB" w14:textId="77777777" w:rsidR="00CB19B0" w:rsidRDefault="00B22A18">
      <w:pPr>
        <w:widowControl w:val="0"/>
        <w:spacing w:after="200" w:line="276" w:lineRule="auto"/>
        <w:jc w:val="both"/>
        <w:rPr>
          <w:b/>
          <w:sz w:val="22"/>
          <w:szCs w:val="22"/>
          <w:u w:val="single"/>
        </w:rPr>
      </w:pPr>
      <w:r>
        <w:rPr>
          <w:b/>
          <w:sz w:val="22"/>
          <w:szCs w:val="22"/>
          <w:u w:val="single"/>
        </w:rPr>
        <w:t>Používateľ</w:t>
      </w:r>
    </w:p>
    <w:p w14:paraId="32AE18F1" w14:textId="77777777" w:rsidR="00CB19B0" w:rsidRDefault="00B22A18">
      <w:pPr>
        <w:widowControl w:val="0"/>
        <w:spacing w:after="200" w:line="276" w:lineRule="auto"/>
        <w:jc w:val="both"/>
        <w:rPr>
          <w:sz w:val="22"/>
          <w:szCs w:val="22"/>
        </w:rPr>
      </w:pPr>
      <w:r>
        <w:rPr>
          <w:sz w:val="22"/>
          <w:szCs w:val="22"/>
        </w:rPr>
        <w:t xml:space="preserve">Používateľ bez autentifikácie má oprávnenie vyhľadávať údaje o subjektoch evidovaných v IS RPO. </w:t>
      </w:r>
    </w:p>
    <w:p w14:paraId="5BFF9BE8" w14:textId="77777777" w:rsidR="00CB19B0" w:rsidRDefault="00B22A18">
      <w:pPr>
        <w:widowControl w:val="0"/>
        <w:spacing w:after="200" w:line="276" w:lineRule="auto"/>
        <w:jc w:val="both"/>
        <w:rPr>
          <w:b/>
          <w:sz w:val="22"/>
          <w:szCs w:val="22"/>
          <w:u w:val="single"/>
        </w:rPr>
      </w:pPr>
      <w:r>
        <w:rPr>
          <w:b/>
          <w:sz w:val="22"/>
          <w:szCs w:val="22"/>
          <w:u w:val="single"/>
        </w:rPr>
        <w:t>Používateľ ISVS</w:t>
      </w:r>
    </w:p>
    <w:p w14:paraId="780D029F" w14:textId="77777777" w:rsidR="00CB19B0" w:rsidRDefault="00B22A18">
      <w:pPr>
        <w:widowControl w:val="0"/>
        <w:spacing w:after="200" w:line="276" w:lineRule="auto"/>
        <w:jc w:val="both"/>
        <w:rPr>
          <w:sz w:val="22"/>
          <w:szCs w:val="22"/>
        </w:rPr>
      </w:pPr>
      <w:r>
        <w:rPr>
          <w:sz w:val="22"/>
          <w:szCs w:val="22"/>
        </w:rPr>
        <w:t xml:space="preserve">Používateľ ISVS, ktorý má pridelené oprávnenie na vytvorenie požiadavky o inicializačnú dávku údajov evidovaných v RPO a preberanie synchronizačných dávok. </w:t>
      </w:r>
    </w:p>
    <w:p w14:paraId="262A8AD2" w14:textId="77777777" w:rsidR="00CB19B0" w:rsidRDefault="00B22A18">
      <w:pPr>
        <w:widowControl w:val="0"/>
        <w:spacing w:after="200" w:line="276" w:lineRule="auto"/>
        <w:jc w:val="both"/>
        <w:rPr>
          <w:b/>
          <w:sz w:val="22"/>
          <w:szCs w:val="22"/>
          <w:u w:val="single"/>
        </w:rPr>
      </w:pPr>
      <w:r>
        <w:rPr>
          <w:b/>
          <w:sz w:val="22"/>
          <w:szCs w:val="22"/>
          <w:u w:val="single"/>
        </w:rPr>
        <w:t>Používateľ ŠÚ SR</w:t>
      </w:r>
    </w:p>
    <w:p w14:paraId="491C53E9" w14:textId="77777777" w:rsidR="00CB19B0" w:rsidRDefault="00B22A18">
      <w:pPr>
        <w:widowControl w:val="0"/>
        <w:spacing w:after="200" w:line="276" w:lineRule="auto"/>
        <w:jc w:val="both"/>
        <w:rPr>
          <w:sz w:val="22"/>
          <w:szCs w:val="22"/>
        </w:rPr>
      </w:pPr>
      <w:r>
        <w:rPr>
          <w:sz w:val="22"/>
          <w:szCs w:val="22"/>
        </w:rPr>
        <w:t xml:space="preserve">Pracovník ŠÚ SR, ktorý má pridelené oprávnenie na vykonávanie analýz údajov evidovaných v RPO. </w:t>
      </w:r>
    </w:p>
    <w:p w14:paraId="5ECBDF45" w14:textId="77777777" w:rsidR="00CB19B0" w:rsidRDefault="00B22A18">
      <w:pPr>
        <w:widowControl w:val="0"/>
        <w:spacing w:after="200" w:line="276" w:lineRule="auto"/>
        <w:jc w:val="both"/>
        <w:rPr>
          <w:b/>
          <w:sz w:val="22"/>
          <w:szCs w:val="22"/>
          <w:u w:val="single"/>
        </w:rPr>
      </w:pPr>
      <w:r>
        <w:rPr>
          <w:b/>
          <w:sz w:val="22"/>
          <w:szCs w:val="22"/>
          <w:u w:val="single"/>
        </w:rPr>
        <w:t>REGIS</w:t>
      </w:r>
    </w:p>
    <w:p w14:paraId="4E413ACC" w14:textId="77777777" w:rsidR="00CB19B0" w:rsidRDefault="00B22A18">
      <w:pPr>
        <w:widowControl w:val="0"/>
        <w:spacing w:after="200" w:line="276" w:lineRule="auto"/>
        <w:jc w:val="both"/>
        <w:rPr>
          <w:sz w:val="22"/>
          <w:szCs w:val="22"/>
        </w:rPr>
      </w:pPr>
      <w:r>
        <w:rPr>
          <w:sz w:val="22"/>
          <w:szCs w:val="22"/>
        </w:rPr>
        <w:t xml:space="preserve">Informačný systém Register organizácií. Systémový používateľ s oprávnením na zápis štatistických kódov do databázy RPO.  </w:t>
      </w:r>
    </w:p>
    <w:p w14:paraId="3779910E" w14:textId="77777777" w:rsidR="00CB19B0" w:rsidRDefault="00B22A18">
      <w:pPr>
        <w:widowControl w:val="0"/>
        <w:spacing w:after="200" w:line="276" w:lineRule="auto"/>
        <w:jc w:val="both"/>
        <w:rPr>
          <w:b/>
          <w:sz w:val="22"/>
          <w:szCs w:val="22"/>
          <w:u w:val="single"/>
        </w:rPr>
      </w:pPr>
      <w:r>
        <w:rPr>
          <w:b/>
          <w:sz w:val="22"/>
          <w:szCs w:val="22"/>
          <w:u w:val="single"/>
        </w:rPr>
        <w:t>Systém Jadro RPO</w:t>
      </w:r>
    </w:p>
    <w:p w14:paraId="4DBEA3F8" w14:textId="77777777" w:rsidR="00CB19B0" w:rsidRDefault="00B22A18">
      <w:pPr>
        <w:widowControl w:val="0"/>
        <w:spacing w:after="200" w:line="276" w:lineRule="auto"/>
        <w:jc w:val="both"/>
        <w:rPr>
          <w:sz w:val="22"/>
          <w:szCs w:val="22"/>
        </w:rPr>
      </w:pPr>
      <w:r>
        <w:rPr>
          <w:sz w:val="22"/>
          <w:szCs w:val="22"/>
        </w:rPr>
        <w:t xml:space="preserve">Systém Jadro RPO - komponent IS RPO, ktorý zabezpečuje generovanie synchronizačných dávok, </w:t>
      </w:r>
      <w:r>
        <w:rPr>
          <w:sz w:val="22"/>
          <w:szCs w:val="22"/>
        </w:rPr>
        <w:lastRenderedPageBreak/>
        <w:t xml:space="preserve">logovanie činností v systéme.   </w:t>
      </w:r>
    </w:p>
    <w:p w14:paraId="25A551CA" w14:textId="77777777" w:rsidR="00CB19B0" w:rsidRDefault="00B22A18">
      <w:pPr>
        <w:widowControl w:val="0"/>
        <w:spacing w:after="200" w:line="276" w:lineRule="auto"/>
        <w:jc w:val="both"/>
        <w:rPr>
          <w:b/>
          <w:sz w:val="22"/>
          <w:szCs w:val="22"/>
          <w:u w:val="single"/>
        </w:rPr>
      </w:pPr>
      <w:r>
        <w:rPr>
          <w:b/>
          <w:sz w:val="22"/>
          <w:szCs w:val="22"/>
          <w:u w:val="single"/>
        </w:rPr>
        <w:t>OVM</w:t>
      </w:r>
    </w:p>
    <w:p w14:paraId="523F6D0D" w14:textId="77777777" w:rsidR="00CB19B0" w:rsidRDefault="00B22A18">
      <w:pPr>
        <w:widowControl w:val="0"/>
        <w:spacing w:after="200" w:line="276" w:lineRule="auto"/>
        <w:jc w:val="both"/>
        <w:rPr>
          <w:sz w:val="22"/>
          <w:szCs w:val="22"/>
        </w:rPr>
      </w:pPr>
      <w:r>
        <w:rPr>
          <w:sz w:val="22"/>
          <w:szCs w:val="22"/>
        </w:rPr>
        <w:t>Používateľ so zverenou pôsobnosťou v mene orgánu verejnej moci. Používateľ s pridelenou rolou má oprávnenie na podanie žiadosti o elektronický odpis z RPO dvomi spôsobmi:</w:t>
      </w:r>
    </w:p>
    <w:p w14:paraId="66476E2D" w14:textId="77777777" w:rsidR="00CB19B0" w:rsidRDefault="00B22A18">
      <w:pPr>
        <w:widowControl w:val="0"/>
        <w:spacing w:after="200" w:line="276" w:lineRule="auto"/>
        <w:jc w:val="both"/>
        <w:rPr>
          <w:sz w:val="22"/>
          <w:szCs w:val="22"/>
        </w:rPr>
      </w:pPr>
      <w:r>
        <w:rPr>
          <w:sz w:val="22"/>
          <w:szCs w:val="22"/>
        </w:rPr>
        <w:t>·</w:t>
      </w:r>
      <w:r>
        <w:rPr>
          <w:sz w:val="22"/>
          <w:szCs w:val="22"/>
        </w:rPr>
        <w:tab/>
        <w:t xml:space="preserve">prostredníctvom aplikácie  </w:t>
      </w:r>
    </w:p>
    <w:p w14:paraId="5D5AA81C" w14:textId="77777777" w:rsidR="00CB19B0" w:rsidRDefault="00B22A18">
      <w:pPr>
        <w:widowControl w:val="0"/>
        <w:spacing w:after="200" w:line="276" w:lineRule="auto"/>
        <w:jc w:val="both"/>
        <w:rPr>
          <w:sz w:val="22"/>
          <w:szCs w:val="22"/>
        </w:rPr>
      </w:pPr>
      <w:r>
        <w:rPr>
          <w:sz w:val="22"/>
          <w:szCs w:val="22"/>
        </w:rPr>
        <w:t>·</w:t>
      </w:r>
      <w:r>
        <w:rPr>
          <w:sz w:val="22"/>
          <w:szCs w:val="22"/>
        </w:rPr>
        <w:tab/>
        <w:t xml:space="preserve">alebo webovou službou. </w:t>
      </w:r>
    </w:p>
    <w:p w14:paraId="79F02C5C" w14:textId="77777777" w:rsidR="00CB19B0" w:rsidRDefault="00B22A18">
      <w:pPr>
        <w:widowControl w:val="0"/>
        <w:spacing w:after="200" w:line="276" w:lineRule="auto"/>
        <w:jc w:val="both"/>
        <w:rPr>
          <w:b/>
          <w:sz w:val="22"/>
          <w:szCs w:val="22"/>
          <w:u w:val="single"/>
        </w:rPr>
      </w:pPr>
      <w:proofErr w:type="spellStart"/>
      <w:r>
        <w:rPr>
          <w:b/>
          <w:sz w:val="22"/>
          <w:szCs w:val="22"/>
          <w:u w:val="single"/>
        </w:rPr>
        <w:t>Superadmin</w:t>
      </w:r>
      <w:proofErr w:type="spellEnd"/>
      <w:r>
        <w:rPr>
          <w:b/>
          <w:sz w:val="22"/>
          <w:szCs w:val="22"/>
          <w:u w:val="single"/>
        </w:rPr>
        <w:t xml:space="preserve"> RPO</w:t>
      </w:r>
    </w:p>
    <w:p w14:paraId="0DE2BEBC" w14:textId="77777777" w:rsidR="00CB19B0" w:rsidRDefault="00B22A18">
      <w:pPr>
        <w:widowControl w:val="0"/>
        <w:spacing w:after="200" w:line="276" w:lineRule="auto"/>
        <w:jc w:val="both"/>
        <w:rPr>
          <w:sz w:val="22"/>
          <w:szCs w:val="22"/>
        </w:rPr>
      </w:pPr>
      <w:r>
        <w:rPr>
          <w:sz w:val="22"/>
          <w:szCs w:val="22"/>
        </w:rPr>
        <w:t xml:space="preserve">Administrátor informačného systému Register a identifikátor právnických osôb a podnikateľov má oprávnenie na prezeranie asynchrónnych úloh, nastavenie obsahovej validácie údajov a prezeranie obsahu XML súboru, ktorý zaslal na zápis do RPO zdrojový register. </w:t>
      </w:r>
    </w:p>
    <w:p w14:paraId="4EBBE8C5" w14:textId="77777777" w:rsidR="00CB19B0" w:rsidRDefault="00B22A18">
      <w:pPr>
        <w:widowControl w:val="0"/>
        <w:spacing w:after="200" w:line="276" w:lineRule="auto"/>
        <w:jc w:val="both"/>
        <w:rPr>
          <w:b/>
          <w:sz w:val="22"/>
          <w:szCs w:val="22"/>
          <w:u w:val="single"/>
        </w:rPr>
      </w:pPr>
      <w:r>
        <w:rPr>
          <w:b/>
          <w:sz w:val="22"/>
          <w:szCs w:val="22"/>
          <w:u w:val="single"/>
        </w:rPr>
        <w:t>Schvaľovateľ prístupu k RKÚV</w:t>
      </w:r>
    </w:p>
    <w:p w14:paraId="19DDA96E" w14:textId="77777777" w:rsidR="00CB19B0" w:rsidRDefault="00B22A18">
      <w:pPr>
        <w:widowControl w:val="0"/>
        <w:spacing w:after="200" w:line="276" w:lineRule="auto"/>
        <w:jc w:val="both"/>
        <w:rPr>
          <w:sz w:val="22"/>
          <w:szCs w:val="22"/>
        </w:rPr>
      </w:pPr>
      <w:r>
        <w:rPr>
          <w:sz w:val="22"/>
          <w:szCs w:val="22"/>
        </w:rPr>
        <w:t xml:space="preserve">Funkcionalita pre schvaľovateľa, ktorý môže vytvárať systémových používateľov a administrátorov pre všetkých konzumentov údajov z RKÚV. </w:t>
      </w:r>
    </w:p>
    <w:p w14:paraId="67B9AEF6" w14:textId="77777777" w:rsidR="00CB19B0" w:rsidRDefault="00B22A18">
      <w:pPr>
        <w:widowControl w:val="0"/>
        <w:spacing w:after="200" w:line="276" w:lineRule="auto"/>
        <w:jc w:val="both"/>
        <w:rPr>
          <w:b/>
          <w:sz w:val="22"/>
          <w:szCs w:val="22"/>
          <w:u w:val="single"/>
        </w:rPr>
      </w:pPr>
      <w:r>
        <w:rPr>
          <w:b/>
          <w:sz w:val="22"/>
          <w:szCs w:val="22"/>
          <w:u w:val="single"/>
        </w:rPr>
        <w:t>OVM FSJ</w:t>
      </w:r>
    </w:p>
    <w:p w14:paraId="5979F094" w14:textId="77777777" w:rsidR="00CB19B0" w:rsidRDefault="00B22A18">
      <w:pPr>
        <w:widowControl w:val="0"/>
        <w:spacing w:after="200" w:line="276" w:lineRule="auto"/>
        <w:jc w:val="both"/>
        <w:rPr>
          <w:sz w:val="22"/>
          <w:szCs w:val="22"/>
        </w:rPr>
      </w:pPr>
      <w:r>
        <w:rPr>
          <w:sz w:val="22"/>
          <w:szCs w:val="22"/>
        </w:rPr>
        <w:t>Orgán verejnej moci Finančná spravodajská jednotka má prístup k údajom z RPO a o konečných užívateľoch výhod. Údaje sú poskytované prostredníctvom používateľského rozhrania s možnosťou vyhľadávania, filtrovania a exportu. Súčasne má Finančná spravodajská jednotka prístup k rozhraniu na vyhodnocovanie prístupov k údajom zo strany povinných osôb v zmysle § 5 zákona č. 297/2008 Z. z. o ochrane pred legalizáciou príjmov z trestnej činnosti a o ochrane pred financovaním terorizmu a o zmene a doplnení niektorých zákonov.</w:t>
      </w:r>
    </w:p>
    <w:p w14:paraId="360F361B" w14:textId="77777777" w:rsidR="00CB19B0" w:rsidRDefault="00B22A18">
      <w:pPr>
        <w:widowControl w:val="0"/>
        <w:spacing w:after="200" w:line="276" w:lineRule="auto"/>
        <w:jc w:val="both"/>
        <w:rPr>
          <w:b/>
          <w:sz w:val="22"/>
          <w:szCs w:val="22"/>
          <w:u w:val="single"/>
        </w:rPr>
      </w:pPr>
      <w:r>
        <w:rPr>
          <w:b/>
          <w:sz w:val="22"/>
          <w:szCs w:val="22"/>
          <w:u w:val="single"/>
        </w:rPr>
        <w:t>OVM RKÚV</w:t>
      </w:r>
    </w:p>
    <w:p w14:paraId="009B8992"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2"/>
          <w:szCs w:val="22"/>
        </w:rPr>
      </w:pPr>
      <w:r>
        <w:rPr>
          <w:rFonts w:eastAsia="Times New Roman"/>
          <w:color w:val="000000"/>
          <w:sz w:val="22"/>
          <w:szCs w:val="22"/>
        </w:rPr>
        <w:t>Je povinnou osobou v zmysle § 5 zákona č. 297/2008 Z. z., ktorá vykonáva starostlivosť vo vzťahu ku klientovi v súlade s druhou časťou zákona č. 297/2008 Z. z.. Pre tento účel existuje rozhranie, ktoré umožňuje poskytovať údaje KÚV prostredníctvom webových služieb vo forme odpisu. Rovnako je k dispozícii aj prístup prostredníctvom používateľského rozhrania pre zamestnancov povinných osôb.</w:t>
      </w:r>
    </w:p>
    <w:p w14:paraId="69F95EC2" w14:textId="77777777" w:rsidR="00CB19B0" w:rsidRDefault="00CB19B0">
      <w:pPr>
        <w:widowControl w:val="0"/>
        <w:spacing w:after="200" w:line="276" w:lineRule="auto"/>
        <w:jc w:val="both"/>
        <w:rPr>
          <w:b/>
          <w:sz w:val="22"/>
          <w:szCs w:val="22"/>
          <w:u w:val="single"/>
        </w:rPr>
      </w:pPr>
    </w:p>
    <w:p w14:paraId="1EB52593" w14:textId="77777777" w:rsidR="00CB19B0" w:rsidRDefault="00B22A18">
      <w:pPr>
        <w:widowControl w:val="0"/>
        <w:spacing w:after="200" w:line="276" w:lineRule="auto"/>
        <w:jc w:val="both"/>
        <w:rPr>
          <w:b/>
          <w:sz w:val="22"/>
          <w:szCs w:val="22"/>
          <w:u w:val="single"/>
        </w:rPr>
      </w:pPr>
      <w:r>
        <w:rPr>
          <w:b/>
          <w:sz w:val="22"/>
          <w:szCs w:val="22"/>
          <w:u w:val="single"/>
        </w:rPr>
        <w:t>Správa používateľov RKÚV</w:t>
      </w:r>
    </w:p>
    <w:p w14:paraId="266F4954" w14:textId="77777777" w:rsidR="00CB19B0" w:rsidRDefault="00B22A18">
      <w:pPr>
        <w:widowControl w:val="0"/>
        <w:spacing w:after="200" w:line="276" w:lineRule="auto"/>
        <w:jc w:val="both"/>
        <w:rPr>
          <w:sz w:val="22"/>
          <w:szCs w:val="22"/>
        </w:rPr>
      </w:pPr>
      <w:r>
        <w:rPr>
          <w:sz w:val="22"/>
          <w:szCs w:val="22"/>
        </w:rPr>
        <w:t xml:space="preserve">Funkcionalita pre administrátora povinnej osoby pristupujúcej do RKÚV (v súlade s </w:t>
      </w:r>
      <w:r>
        <w:t>§ 7a ods. 2 až 6 zákona č. 272/2015 Z. z.</w:t>
      </w:r>
      <w:r>
        <w:rPr>
          <w:sz w:val="22"/>
          <w:szCs w:val="22"/>
        </w:rPr>
        <w:t xml:space="preserve">) pre správu používateľov. </w:t>
      </w:r>
    </w:p>
    <w:p w14:paraId="165CD597" w14:textId="77777777" w:rsidR="00CB19B0" w:rsidRDefault="00CB19B0">
      <w:pPr>
        <w:pBdr>
          <w:top w:val="nil"/>
          <w:left w:val="nil"/>
          <w:bottom w:val="nil"/>
          <w:right w:val="nil"/>
          <w:between w:val="nil"/>
        </w:pBdr>
        <w:spacing w:before="60" w:after="60" w:line="252" w:lineRule="auto"/>
        <w:jc w:val="both"/>
        <w:rPr>
          <w:rFonts w:eastAsia="Times New Roman"/>
          <w:b/>
          <w:color w:val="000000"/>
          <w:sz w:val="22"/>
          <w:szCs w:val="22"/>
        </w:rPr>
      </w:pPr>
    </w:p>
    <w:p w14:paraId="027AAC92" w14:textId="77777777" w:rsidR="00CB19B0" w:rsidRDefault="00B22A18">
      <w:pPr>
        <w:keepNext/>
        <w:keepLines/>
        <w:widowControl w:val="0"/>
        <w:spacing w:before="40" w:line="276" w:lineRule="auto"/>
        <w:jc w:val="both"/>
        <w:rPr>
          <w:rFonts w:ascii="Calibri" w:eastAsia="Calibri" w:hAnsi="Calibri" w:cs="Calibri"/>
          <w:color w:val="1F4D78"/>
        </w:rPr>
      </w:pPr>
      <w:bookmarkStart w:id="52" w:name="_heading=h.111kx3o" w:colFirst="0" w:colLast="0"/>
      <w:bookmarkEnd w:id="52"/>
      <w:r>
        <w:rPr>
          <w:rFonts w:ascii="Calibri" w:eastAsia="Calibri" w:hAnsi="Calibri" w:cs="Calibri"/>
          <w:color w:val="1F4D78"/>
        </w:rPr>
        <w:t>Zoznam služieb Jadra RPO</w:t>
      </w:r>
    </w:p>
    <w:p w14:paraId="373AFEAF" w14:textId="77777777" w:rsidR="00CB19B0" w:rsidRDefault="00B22A18">
      <w:pPr>
        <w:widowControl w:val="0"/>
        <w:numPr>
          <w:ilvl w:val="0"/>
          <w:numId w:val="3"/>
        </w:numPr>
        <w:spacing w:line="276" w:lineRule="auto"/>
        <w:jc w:val="both"/>
        <w:rPr>
          <w:sz w:val="22"/>
          <w:szCs w:val="22"/>
        </w:rPr>
      </w:pPr>
      <w:r>
        <w:rPr>
          <w:sz w:val="22"/>
          <w:szCs w:val="22"/>
        </w:rPr>
        <w:t>Podanie žiadosti o výpis z RPO - Cieľom služby je vytvorenie požiadavky na poskytnutie výpisu o PO prostredníctvom RPO.</w:t>
      </w:r>
    </w:p>
    <w:p w14:paraId="6D494868" w14:textId="77777777" w:rsidR="00CB19B0" w:rsidRDefault="00B22A18">
      <w:pPr>
        <w:widowControl w:val="0"/>
        <w:numPr>
          <w:ilvl w:val="0"/>
          <w:numId w:val="3"/>
        </w:numPr>
        <w:spacing w:line="276" w:lineRule="auto"/>
        <w:jc w:val="both"/>
        <w:rPr>
          <w:sz w:val="22"/>
          <w:szCs w:val="22"/>
        </w:rPr>
      </w:pPr>
      <w:r>
        <w:rPr>
          <w:sz w:val="22"/>
          <w:szCs w:val="22"/>
        </w:rPr>
        <w:lastRenderedPageBreak/>
        <w:t>Vydanie výpisu z RPO - Cieľom služby je vytvorenie výpisu o PO zo zdrojového registra, ktorý je vedený v Generickom registri.</w:t>
      </w:r>
    </w:p>
    <w:p w14:paraId="2F6B9D8A" w14:textId="77777777" w:rsidR="00CB19B0" w:rsidRDefault="00B22A18">
      <w:pPr>
        <w:widowControl w:val="0"/>
        <w:numPr>
          <w:ilvl w:val="0"/>
          <w:numId w:val="3"/>
        </w:numPr>
        <w:spacing w:line="276" w:lineRule="auto"/>
        <w:jc w:val="both"/>
        <w:rPr>
          <w:sz w:val="22"/>
          <w:szCs w:val="22"/>
        </w:rPr>
      </w:pPr>
      <w:r>
        <w:rPr>
          <w:sz w:val="22"/>
          <w:szCs w:val="22"/>
        </w:rPr>
        <w:t>Poskytnutie IPO podľa vyhľadávacích kritérií - Cieľom služby je poskytnúť IPO na základe iných identifikačných údajov PO.</w:t>
      </w:r>
    </w:p>
    <w:p w14:paraId="4E87965E" w14:textId="77777777" w:rsidR="00CB19B0" w:rsidRDefault="00B22A18">
      <w:pPr>
        <w:widowControl w:val="0"/>
        <w:numPr>
          <w:ilvl w:val="0"/>
          <w:numId w:val="3"/>
        </w:numPr>
        <w:spacing w:line="276" w:lineRule="auto"/>
        <w:jc w:val="both"/>
        <w:rPr>
          <w:sz w:val="22"/>
          <w:szCs w:val="22"/>
        </w:rPr>
      </w:pPr>
      <w:r>
        <w:rPr>
          <w:sz w:val="22"/>
          <w:szCs w:val="22"/>
        </w:rPr>
        <w:t>Poskytnutie referenčných údajov jedného IPO - Cieľom služby je poskytnutie referenčných údajov jedného IPO z RPO.</w:t>
      </w:r>
    </w:p>
    <w:p w14:paraId="42A068D1" w14:textId="77777777" w:rsidR="00CB19B0" w:rsidRDefault="00B22A18">
      <w:pPr>
        <w:widowControl w:val="0"/>
        <w:numPr>
          <w:ilvl w:val="0"/>
          <w:numId w:val="3"/>
        </w:numPr>
        <w:spacing w:line="276" w:lineRule="auto"/>
        <w:jc w:val="both"/>
        <w:rPr>
          <w:sz w:val="22"/>
          <w:szCs w:val="22"/>
        </w:rPr>
      </w:pPr>
      <w:r>
        <w:rPr>
          <w:sz w:val="22"/>
          <w:szCs w:val="22"/>
        </w:rPr>
        <w:t>Zápis právnickej osoby registrovanej v obchodnom registri do RPO - Cieľom služby je realizácia prenosu a zápisu informácie o vytvorení resp. zmene záznamu týkajúceho sa právnickej osoby zo systému zdrojového registrátora do systému RPO.</w:t>
      </w:r>
    </w:p>
    <w:p w14:paraId="1EE1FD82" w14:textId="77777777" w:rsidR="00CB19B0" w:rsidRDefault="00B22A18">
      <w:pPr>
        <w:widowControl w:val="0"/>
        <w:numPr>
          <w:ilvl w:val="0"/>
          <w:numId w:val="3"/>
        </w:numPr>
        <w:spacing w:line="276" w:lineRule="auto"/>
        <w:jc w:val="both"/>
        <w:rPr>
          <w:sz w:val="22"/>
          <w:szCs w:val="22"/>
        </w:rPr>
      </w:pPr>
      <w:r>
        <w:rPr>
          <w:sz w:val="22"/>
          <w:szCs w:val="22"/>
        </w:rPr>
        <w:t>Zápis nadácií do RPO - Cieľom služby je realizácia prenosu a zápisu informácie o vytvorení resp. zmene záznamu týkajúceho sa nadácie zo systému zdrojového registrátora do systému RPO.</w:t>
      </w:r>
    </w:p>
    <w:p w14:paraId="5EC72710" w14:textId="77777777" w:rsidR="00CB19B0" w:rsidRDefault="00B22A18">
      <w:pPr>
        <w:widowControl w:val="0"/>
        <w:numPr>
          <w:ilvl w:val="0"/>
          <w:numId w:val="3"/>
        </w:numPr>
        <w:spacing w:line="276" w:lineRule="auto"/>
        <w:jc w:val="both"/>
        <w:rPr>
          <w:sz w:val="22"/>
          <w:szCs w:val="22"/>
        </w:rPr>
      </w:pPr>
      <w:r>
        <w:rPr>
          <w:sz w:val="22"/>
          <w:szCs w:val="22"/>
        </w:rPr>
        <w:t>Zápis neinvestičných fondov do RPO - Cieľom služby je realizácia prenosu a zápisu informácie o vytvorení resp. zmene záznamu týkajúceho sa neinvestičného fondu zo systému zdrojového registrátora do systému RPO.</w:t>
      </w:r>
    </w:p>
    <w:p w14:paraId="19326B8E" w14:textId="77777777" w:rsidR="00CB19B0" w:rsidRDefault="00B22A18">
      <w:pPr>
        <w:widowControl w:val="0"/>
        <w:numPr>
          <w:ilvl w:val="0"/>
          <w:numId w:val="3"/>
        </w:numPr>
        <w:spacing w:line="276" w:lineRule="auto"/>
        <w:jc w:val="both"/>
        <w:rPr>
          <w:sz w:val="22"/>
          <w:szCs w:val="22"/>
        </w:rPr>
      </w:pPr>
      <w:r>
        <w:rPr>
          <w:sz w:val="22"/>
          <w:szCs w:val="22"/>
        </w:rPr>
        <w:t>Zápis neziskových organizácií poskytujúcich všeobecne prospešné služby do RPO - Cieľom služby je realizácia prenosu a zápisu informácie o vytvorení resp. zmene záznamu týkajúceho sa neziskovej organizácie zo systému zdrojového registrátora do systému RPO.</w:t>
      </w:r>
    </w:p>
    <w:p w14:paraId="3E54D8CA" w14:textId="77777777" w:rsidR="00CB19B0" w:rsidRDefault="00B22A18">
      <w:pPr>
        <w:widowControl w:val="0"/>
        <w:numPr>
          <w:ilvl w:val="0"/>
          <w:numId w:val="3"/>
        </w:numPr>
        <w:spacing w:line="276" w:lineRule="auto"/>
        <w:jc w:val="both"/>
        <w:rPr>
          <w:sz w:val="22"/>
          <w:szCs w:val="22"/>
        </w:rPr>
      </w:pPr>
      <w:r>
        <w:rPr>
          <w:sz w:val="22"/>
          <w:szCs w:val="22"/>
        </w:rPr>
        <w:t>Zápis občianskych združení do RPO - Cieľom služby je realizácia prenosu a zápisu informácie o vytvorení resp. zmene záznamu týkajúceho sa občianskeho združenia zo systému zdrojového registrátora do systému RPO.</w:t>
      </w:r>
    </w:p>
    <w:p w14:paraId="580D8BAF" w14:textId="77777777" w:rsidR="00CB19B0" w:rsidRDefault="00B22A18">
      <w:pPr>
        <w:widowControl w:val="0"/>
        <w:numPr>
          <w:ilvl w:val="0"/>
          <w:numId w:val="3"/>
        </w:numPr>
        <w:spacing w:line="276" w:lineRule="auto"/>
        <w:jc w:val="both"/>
        <w:rPr>
          <w:sz w:val="22"/>
          <w:szCs w:val="22"/>
        </w:rPr>
      </w:pPr>
      <w:r>
        <w:rPr>
          <w:sz w:val="22"/>
          <w:szCs w:val="22"/>
        </w:rPr>
        <w:t>Zápis organizácií s medzinárodným prvkom do RPO - Cieľom služby je realizácia prenosu a zápisu informácie o vytvorení resp. zmene záznamu týkajúceho sa organizácie s medzinárodným prvkom zo systému zdrojového registrátora do systému RPO.</w:t>
      </w:r>
    </w:p>
    <w:p w14:paraId="1AB48B4C" w14:textId="77777777" w:rsidR="00CB19B0" w:rsidRDefault="00B22A18">
      <w:pPr>
        <w:widowControl w:val="0"/>
        <w:numPr>
          <w:ilvl w:val="0"/>
          <w:numId w:val="3"/>
        </w:numPr>
        <w:spacing w:line="276" w:lineRule="auto"/>
        <w:jc w:val="both"/>
        <w:rPr>
          <w:sz w:val="22"/>
          <w:szCs w:val="22"/>
        </w:rPr>
      </w:pPr>
      <w:r>
        <w:rPr>
          <w:sz w:val="22"/>
          <w:szCs w:val="22"/>
        </w:rPr>
        <w:t>Zápis politických strán do RPO - Cieľom služby je realizácia prenosu a zápisu informácie o vytvorení resp. zmene záznamu týkajúceho sa politickej strany zo systému zdrojového registrátora do systému RPO.</w:t>
      </w:r>
    </w:p>
    <w:p w14:paraId="1B50AA78" w14:textId="77777777" w:rsidR="00CB19B0" w:rsidRDefault="00B22A18">
      <w:pPr>
        <w:widowControl w:val="0"/>
        <w:numPr>
          <w:ilvl w:val="0"/>
          <w:numId w:val="3"/>
        </w:numPr>
        <w:spacing w:line="276" w:lineRule="auto"/>
        <w:jc w:val="both"/>
        <w:rPr>
          <w:sz w:val="22"/>
          <w:szCs w:val="22"/>
        </w:rPr>
      </w:pPr>
      <w:r>
        <w:rPr>
          <w:sz w:val="22"/>
          <w:szCs w:val="22"/>
        </w:rPr>
        <w:t>Zápis inštitúcií verejnej správy do RPO - Cieľom služby je realizácia prenosu a zápisu informácie o vytvorení resp. zmene záznamu týkajúceho sa inštitúcie verejnej správy zo systému zdrojového registrátora do systému RPO.</w:t>
      </w:r>
    </w:p>
    <w:p w14:paraId="00A8787E" w14:textId="77777777" w:rsidR="00CB19B0" w:rsidRDefault="00B22A18">
      <w:pPr>
        <w:widowControl w:val="0"/>
        <w:numPr>
          <w:ilvl w:val="0"/>
          <w:numId w:val="3"/>
        </w:numPr>
        <w:spacing w:line="276" w:lineRule="auto"/>
        <w:jc w:val="both"/>
        <w:rPr>
          <w:sz w:val="22"/>
          <w:szCs w:val="22"/>
        </w:rPr>
      </w:pPr>
      <w:r>
        <w:rPr>
          <w:sz w:val="22"/>
          <w:szCs w:val="22"/>
        </w:rPr>
        <w:t>Zápis fyzických osôb – podnikateľov do RPO - Cieľom služby je realizácia prenosu a zápisu informácie o vytvorení resp. zmene záznamu týkajúceho sa fyzickej osoby – podnikateľa  zo systému zdrojového registrátora do systému RPO.</w:t>
      </w:r>
    </w:p>
    <w:p w14:paraId="5A232468" w14:textId="77777777" w:rsidR="00CB19B0" w:rsidRDefault="00B22A18">
      <w:pPr>
        <w:widowControl w:val="0"/>
        <w:numPr>
          <w:ilvl w:val="0"/>
          <w:numId w:val="3"/>
        </w:numPr>
        <w:spacing w:line="276" w:lineRule="auto"/>
        <w:jc w:val="both"/>
        <w:rPr>
          <w:sz w:val="22"/>
          <w:szCs w:val="22"/>
        </w:rPr>
      </w:pPr>
      <w:r>
        <w:rPr>
          <w:sz w:val="22"/>
          <w:szCs w:val="22"/>
        </w:rPr>
        <w:t>Zápis ostatných právnických osôb do RPO - Cieľom služby je realizácia prenosu a zápisu informácie o vytvorení resp. zmene záznamu týkajúceho sa ostatných právnických osôb a podnikateľov zo systému zdrojového registrátora do systému RPO.</w:t>
      </w:r>
    </w:p>
    <w:p w14:paraId="11389130" w14:textId="77777777" w:rsidR="00CB19B0" w:rsidRDefault="00B22A18">
      <w:pPr>
        <w:widowControl w:val="0"/>
        <w:numPr>
          <w:ilvl w:val="0"/>
          <w:numId w:val="3"/>
        </w:numPr>
        <w:spacing w:line="276" w:lineRule="auto"/>
        <w:jc w:val="both"/>
        <w:rPr>
          <w:sz w:val="22"/>
          <w:szCs w:val="22"/>
        </w:rPr>
      </w:pPr>
      <w:r>
        <w:rPr>
          <w:sz w:val="22"/>
          <w:szCs w:val="22"/>
        </w:rPr>
        <w:t>Zápis záujmových združení právnických osôb do RPO - Cieľom služby je realizácia prenosu a zápisu informácie o vytvorení resp. zmene záznamu týkajúceho sa záujmových združení právnických osôb zo systému zdrojového registrátora do systému RPO.</w:t>
      </w:r>
    </w:p>
    <w:p w14:paraId="4226907D" w14:textId="77777777" w:rsidR="00CB19B0" w:rsidRDefault="00B22A18">
      <w:pPr>
        <w:widowControl w:val="0"/>
        <w:numPr>
          <w:ilvl w:val="0"/>
          <w:numId w:val="3"/>
        </w:numPr>
        <w:spacing w:line="276" w:lineRule="auto"/>
        <w:jc w:val="both"/>
        <w:rPr>
          <w:sz w:val="22"/>
          <w:szCs w:val="22"/>
        </w:rPr>
      </w:pPr>
      <w:r>
        <w:rPr>
          <w:sz w:val="22"/>
          <w:szCs w:val="22"/>
        </w:rPr>
        <w:t>Zápis záujmových združení obcí do RPO - Cieľom služby je realizácia prenosu a zápisu informácie o vytvorení resp. zmene záznamu týkajúceho sa záujmových združení obcí zo systému zdrojového registrátora do systému RPO.</w:t>
      </w:r>
    </w:p>
    <w:p w14:paraId="5C81F223" w14:textId="77777777" w:rsidR="00CB19B0" w:rsidRDefault="00B22A18">
      <w:pPr>
        <w:widowControl w:val="0"/>
        <w:numPr>
          <w:ilvl w:val="0"/>
          <w:numId w:val="3"/>
        </w:numPr>
        <w:spacing w:line="276" w:lineRule="auto"/>
        <w:jc w:val="both"/>
        <w:rPr>
          <w:sz w:val="22"/>
          <w:szCs w:val="22"/>
        </w:rPr>
      </w:pPr>
      <w:r>
        <w:rPr>
          <w:sz w:val="22"/>
          <w:szCs w:val="22"/>
        </w:rPr>
        <w:t xml:space="preserve">Zápis spoločenstiev vlastníkov bytov a nebytových priestorov do RPO - Cieľom služby je realizácia prenosu a zápisu informácie o vytvorení resp. zmene záznamu týkajúceho sa </w:t>
      </w:r>
      <w:r>
        <w:rPr>
          <w:sz w:val="22"/>
          <w:szCs w:val="22"/>
        </w:rPr>
        <w:lastRenderedPageBreak/>
        <w:t>spoločenstiev vlastníkov bytov a nebytových priestorov zo systému zdrojového registrátora do systému RPO.</w:t>
      </w:r>
    </w:p>
    <w:p w14:paraId="003303AF" w14:textId="77777777" w:rsidR="00CB19B0" w:rsidRDefault="00B22A18">
      <w:pPr>
        <w:widowControl w:val="0"/>
        <w:numPr>
          <w:ilvl w:val="0"/>
          <w:numId w:val="3"/>
        </w:numPr>
        <w:spacing w:line="276" w:lineRule="auto"/>
        <w:jc w:val="both"/>
        <w:rPr>
          <w:sz w:val="22"/>
          <w:szCs w:val="22"/>
        </w:rPr>
      </w:pPr>
      <w:r>
        <w:rPr>
          <w:sz w:val="22"/>
          <w:szCs w:val="22"/>
        </w:rPr>
        <w:t>Generovanie IPO - Cieľom služby je generovanie a prideľovanie IPO systémom RPO.</w:t>
      </w:r>
    </w:p>
    <w:p w14:paraId="4020F151" w14:textId="77777777" w:rsidR="00CB19B0" w:rsidRDefault="00B22A18">
      <w:pPr>
        <w:widowControl w:val="0"/>
        <w:numPr>
          <w:ilvl w:val="0"/>
          <w:numId w:val="3"/>
        </w:numPr>
        <w:spacing w:line="276" w:lineRule="auto"/>
        <w:jc w:val="both"/>
        <w:rPr>
          <w:sz w:val="22"/>
          <w:szCs w:val="22"/>
        </w:rPr>
      </w:pPr>
      <w:r>
        <w:rPr>
          <w:sz w:val="22"/>
          <w:szCs w:val="22"/>
        </w:rPr>
        <w:t>Poskytnutie referenčných údajov zoznamu IPO - Cieľom služby je poskytnutie referenčných údajov zoznamu IPO z RPO.</w:t>
      </w:r>
    </w:p>
    <w:p w14:paraId="4AD698BA" w14:textId="77777777" w:rsidR="00CB19B0" w:rsidRDefault="00B22A18">
      <w:pPr>
        <w:widowControl w:val="0"/>
        <w:numPr>
          <w:ilvl w:val="0"/>
          <w:numId w:val="3"/>
        </w:numPr>
        <w:spacing w:line="276" w:lineRule="auto"/>
        <w:jc w:val="both"/>
        <w:rPr>
          <w:sz w:val="22"/>
          <w:szCs w:val="22"/>
        </w:rPr>
      </w:pPr>
      <w:r>
        <w:rPr>
          <w:sz w:val="22"/>
          <w:szCs w:val="22"/>
        </w:rPr>
        <w:t>Poskytnutie zoznamu IPO so zmenenými referenčnými údajmi - Cieľom služby je poskytnutie zoznamu IPO so zmenenými referenčnými údajmi z RPO.</w:t>
      </w:r>
    </w:p>
    <w:p w14:paraId="25ADF9CE" w14:textId="77777777" w:rsidR="00CB19B0" w:rsidRDefault="00B22A18">
      <w:pPr>
        <w:widowControl w:val="0"/>
        <w:numPr>
          <w:ilvl w:val="0"/>
          <w:numId w:val="3"/>
        </w:numPr>
        <w:spacing w:line="276" w:lineRule="auto"/>
        <w:jc w:val="both"/>
        <w:rPr>
          <w:sz w:val="22"/>
          <w:szCs w:val="22"/>
        </w:rPr>
      </w:pPr>
      <w:r>
        <w:rPr>
          <w:sz w:val="22"/>
          <w:szCs w:val="22"/>
        </w:rPr>
        <w:t>Zápis údajov do generického registra RPO - Cieľom služby je umožniť evidenciu údajov v Generickom registri.</w:t>
      </w:r>
    </w:p>
    <w:p w14:paraId="1E550C56" w14:textId="77777777" w:rsidR="00CB19B0" w:rsidRDefault="00B22A18">
      <w:pPr>
        <w:widowControl w:val="0"/>
        <w:numPr>
          <w:ilvl w:val="0"/>
          <w:numId w:val="3"/>
        </w:numPr>
        <w:spacing w:line="276" w:lineRule="auto"/>
        <w:jc w:val="both"/>
        <w:rPr>
          <w:sz w:val="22"/>
          <w:szCs w:val="22"/>
        </w:rPr>
      </w:pPr>
      <w:r>
        <w:rPr>
          <w:sz w:val="22"/>
          <w:szCs w:val="22"/>
        </w:rPr>
        <w:t>Poskytnutie údajov z generického registra RPO - Cieľom služby je vyhľadať údaje v Generickom registri.</w:t>
      </w:r>
    </w:p>
    <w:p w14:paraId="3FC6F112" w14:textId="77777777" w:rsidR="00CB19B0" w:rsidRDefault="00B22A18">
      <w:pPr>
        <w:widowControl w:val="0"/>
        <w:numPr>
          <w:ilvl w:val="0"/>
          <w:numId w:val="3"/>
        </w:numPr>
        <w:spacing w:line="276" w:lineRule="auto"/>
        <w:jc w:val="both"/>
        <w:rPr>
          <w:sz w:val="22"/>
          <w:szCs w:val="22"/>
        </w:rPr>
      </w:pPr>
      <w:r>
        <w:rPr>
          <w:sz w:val="22"/>
          <w:szCs w:val="22"/>
        </w:rPr>
        <w:t>Zápis údajov zo systému REGIS - Cieľom služby je zapísať údaje o hlavnej ekonomickej činnosti a kóde ESA2010 do IS RPO zo systému REGIS.</w:t>
      </w:r>
    </w:p>
    <w:p w14:paraId="4E1B115C" w14:textId="77777777" w:rsidR="00CB19B0" w:rsidRDefault="00B22A18">
      <w:pPr>
        <w:widowControl w:val="0"/>
        <w:numPr>
          <w:ilvl w:val="0"/>
          <w:numId w:val="3"/>
        </w:numPr>
        <w:spacing w:line="276" w:lineRule="auto"/>
        <w:jc w:val="both"/>
        <w:rPr>
          <w:sz w:val="22"/>
          <w:szCs w:val="22"/>
        </w:rPr>
      </w:pPr>
      <w:r>
        <w:rPr>
          <w:sz w:val="22"/>
          <w:szCs w:val="22"/>
        </w:rPr>
        <w:t>Poskytnutie  elektronického odpisu z RPO - Cieľom služby je poskytnúť odpis na základe plného mena a identifikačného čísla organizácie.</w:t>
      </w:r>
    </w:p>
    <w:p w14:paraId="7F75DDBF" w14:textId="77777777" w:rsidR="00CB19B0" w:rsidRDefault="00CB19B0">
      <w:pPr>
        <w:widowControl w:val="0"/>
        <w:spacing w:after="200" w:line="276" w:lineRule="auto"/>
        <w:jc w:val="both"/>
        <w:rPr>
          <w:sz w:val="22"/>
          <w:szCs w:val="22"/>
        </w:rPr>
      </w:pPr>
    </w:p>
    <w:p w14:paraId="67C8D4BB" w14:textId="77777777" w:rsidR="00CB19B0" w:rsidRDefault="00B22A18">
      <w:pPr>
        <w:keepNext/>
        <w:keepLines/>
        <w:widowControl w:val="0"/>
        <w:spacing w:before="40" w:line="276" w:lineRule="auto"/>
        <w:jc w:val="both"/>
        <w:rPr>
          <w:rFonts w:ascii="Calibri" w:eastAsia="Calibri" w:hAnsi="Calibri" w:cs="Calibri"/>
          <w:color w:val="2E74B5"/>
          <w:sz w:val="26"/>
          <w:szCs w:val="26"/>
        </w:rPr>
      </w:pPr>
      <w:bookmarkStart w:id="53" w:name="_heading=h.3l18frh" w:colFirst="0" w:colLast="0"/>
      <w:bookmarkEnd w:id="53"/>
      <w:r>
        <w:rPr>
          <w:rFonts w:ascii="Calibri" w:eastAsia="Calibri" w:hAnsi="Calibri" w:cs="Calibri"/>
          <w:color w:val="2E74B5"/>
          <w:sz w:val="26"/>
          <w:szCs w:val="26"/>
        </w:rPr>
        <w:t>Evidované údaje o subjektoch evidencie v Jadre RPO</w:t>
      </w:r>
    </w:p>
    <w:p w14:paraId="1E95FCF3" w14:textId="77777777" w:rsidR="00CB19B0" w:rsidRDefault="00B22A18">
      <w:pPr>
        <w:widowControl w:val="0"/>
        <w:numPr>
          <w:ilvl w:val="1"/>
          <w:numId w:val="4"/>
        </w:numPr>
        <w:spacing w:after="160" w:line="276" w:lineRule="auto"/>
        <w:ind w:left="709"/>
        <w:jc w:val="both"/>
        <w:rPr>
          <w:sz w:val="22"/>
          <w:szCs w:val="22"/>
        </w:rPr>
      </w:pPr>
      <w:r>
        <w:rPr>
          <w:sz w:val="22"/>
          <w:szCs w:val="22"/>
        </w:rPr>
        <w:t>Identifikátor právnickej osoby alebo podnikateľa (IČO)</w:t>
      </w:r>
    </w:p>
    <w:p w14:paraId="7B15C925"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Plné meno </w:t>
      </w:r>
    </w:p>
    <w:p w14:paraId="0DD28C9A"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Alternatívne meno </w:t>
      </w:r>
    </w:p>
    <w:p w14:paraId="6168A2AC" w14:textId="77777777" w:rsidR="00CB19B0" w:rsidRDefault="00B22A18">
      <w:pPr>
        <w:widowControl w:val="0"/>
        <w:numPr>
          <w:ilvl w:val="1"/>
          <w:numId w:val="4"/>
        </w:numPr>
        <w:spacing w:after="160" w:line="276" w:lineRule="auto"/>
        <w:ind w:left="709"/>
        <w:jc w:val="both"/>
        <w:rPr>
          <w:sz w:val="22"/>
          <w:szCs w:val="22"/>
        </w:rPr>
      </w:pPr>
      <w:r>
        <w:rPr>
          <w:sz w:val="22"/>
          <w:szCs w:val="22"/>
        </w:rPr>
        <w:t>Právna forma</w:t>
      </w:r>
    </w:p>
    <w:p w14:paraId="06357934"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Adresa sídla </w:t>
      </w:r>
    </w:p>
    <w:p w14:paraId="4C7775C3" w14:textId="77777777" w:rsidR="00CB19B0" w:rsidRDefault="00B22A18">
      <w:pPr>
        <w:widowControl w:val="0"/>
        <w:numPr>
          <w:ilvl w:val="1"/>
          <w:numId w:val="4"/>
        </w:numPr>
        <w:spacing w:after="160" w:line="276" w:lineRule="auto"/>
        <w:ind w:left="709"/>
        <w:jc w:val="both"/>
        <w:rPr>
          <w:sz w:val="22"/>
          <w:szCs w:val="22"/>
        </w:rPr>
      </w:pPr>
      <w:r>
        <w:rPr>
          <w:sz w:val="22"/>
          <w:szCs w:val="22"/>
        </w:rPr>
        <w:t>Dátum vzniku</w:t>
      </w:r>
    </w:p>
    <w:p w14:paraId="1DEDAAAF" w14:textId="77777777" w:rsidR="00CB19B0" w:rsidRDefault="00B22A18">
      <w:pPr>
        <w:widowControl w:val="0"/>
        <w:numPr>
          <w:ilvl w:val="1"/>
          <w:numId w:val="4"/>
        </w:numPr>
        <w:spacing w:after="160" w:line="276" w:lineRule="auto"/>
        <w:ind w:left="709"/>
        <w:jc w:val="both"/>
        <w:rPr>
          <w:sz w:val="22"/>
          <w:szCs w:val="22"/>
        </w:rPr>
      </w:pPr>
      <w:r>
        <w:rPr>
          <w:sz w:val="22"/>
          <w:szCs w:val="22"/>
        </w:rPr>
        <w:t>Dátum zániku</w:t>
      </w:r>
    </w:p>
    <w:p w14:paraId="41B9C42E"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Predmet činnosti </w:t>
      </w:r>
    </w:p>
    <w:p w14:paraId="0EA7F2EE" w14:textId="77777777" w:rsidR="00CB19B0" w:rsidRDefault="00B22A18">
      <w:pPr>
        <w:widowControl w:val="0"/>
        <w:numPr>
          <w:ilvl w:val="1"/>
          <w:numId w:val="4"/>
        </w:numPr>
        <w:spacing w:after="160" w:line="276" w:lineRule="auto"/>
        <w:ind w:left="709"/>
        <w:jc w:val="both"/>
        <w:rPr>
          <w:sz w:val="22"/>
          <w:szCs w:val="22"/>
        </w:rPr>
      </w:pPr>
      <w:r>
        <w:rPr>
          <w:sz w:val="22"/>
          <w:szCs w:val="22"/>
        </w:rPr>
        <w:t>Iné právne skutočnosti - právne tituly zápisu, zmeny a výmazu údajov</w:t>
      </w:r>
    </w:p>
    <w:p w14:paraId="5C1F3C3F" w14:textId="77777777" w:rsidR="00CB19B0" w:rsidRDefault="00B22A18">
      <w:pPr>
        <w:widowControl w:val="0"/>
        <w:numPr>
          <w:ilvl w:val="1"/>
          <w:numId w:val="4"/>
        </w:numPr>
        <w:spacing w:after="160" w:line="276" w:lineRule="auto"/>
        <w:ind w:left="709"/>
        <w:jc w:val="both"/>
        <w:rPr>
          <w:sz w:val="22"/>
          <w:szCs w:val="22"/>
        </w:rPr>
      </w:pPr>
      <w:r>
        <w:rPr>
          <w:sz w:val="22"/>
          <w:szCs w:val="22"/>
        </w:rPr>
        <w:t>Právny stav – údaje o právnom stave subjektu (likvidácia, nútená správa, konkurz, ..)</w:t>
      </w:r>
    </w:p>
    <w:p w14:paraId="35572809"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Základné imanie – údaje o mene, výške základného imania, výške splateného základného imania a schválenej výške základného imania </w:t>
      </w:r>
    </w:p>
    <w:p w14:paraId="6BA7B15E" w14:textId="77777777" w:rsidR="00CB19B0" w:rsidRDefault="00B22A18">
      <w:pPr>
        <w:widowControl w:val="0"/>
        <w:numPr>
          <w:ilvl w:val="1"/>
          <w:numId w:val="4"/>
        </w:numPr>
        <w:spacing w:after="160" w:line="276" w:lineRule="auto"/>
        <w:ind w:left="709"/>
        <w:jc w:val="both"/>
        <w:rPr>
          <w:sz w:val="22"/>
          <w:szCs w:val="22"/>
        </w:rPr>
      </w:pPr>
      <w:r>
        <w:rPr>
          <w:sz w:val="22"/>
          <w:szCs w:val="22"/>
        </w:rPr>
        <w:t>Zainteresovaná osoba – informácie o zainteresovanej osobe</w:t>
      </w:r>
    </w:p>
    <w:p w14:paraId="1B4C43A9"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Zainteresovaná osoba typu právnická osoba: </w:t>
      </w:r>
    </w:p>
    <w:p w14:paraId="57CC5C12" w14:textId="77777777" w:rsidR="00CB19B0" w:rsidRDefault="00B22A18">
      <w:pPr>
        <w:widowControl w:val="0"/>
        <w:spacing w:after="200" w:line="276" w:lineRule="auto"/>
        <w:ind w:left="1134"/>
        <w:jc w:val="both"/>
        <w:rPr>
          <w:sz w:val="22"/>
          <w:szCs w:val="22"/>
        </w:rPr>
      </w:pPr>
      <w:r>
        <w:rPr>
          <w:sz w:val="22"/>
          <w:szCs w:val="22"/>
        </w:rPr>
        <w:t>Typ zainteresovanej osoby</w:t>
      </w:r>
    </w:p>
    <w:p w14:paraId="55F508C9" w14:textId="77777777" w:rsidR="00CB19B0" w:rsidRDefault="00B22A18">
      <w:pPr>
        <w:widowControl w:val="0"/>
        <w:spacing w:after="200" w:line="276" w:lineRule="auto"/>
        <w:ind w:left="1134"/>
        <w:jc w:val="both"/>
        <w:rPr>
          <w:sz w:val="22"/>
          <w:szCs w:val="22"/>
        </w:rPr>
      </w:pPr>
      <w:r>
        <w:rPr>
          <w:sz w:val="22"/>
          <w:szCs w:val="22"/>
        </w:rPr>
        <w:t>Plné meno právnickej osoby</w:t>
      </w:r>
    </w:p>
    <w:p w14:paraId="345EF697" w14:textId="77777777" w:rsidR="00CB19B0" w:rsidRDefault="00B22A18">
      <w:pPr>
        <w:widowControl w:val="0"/>
        <w:spacing w:after="200" w:line="276" w:lineRule="auto"/>
        <w:ind w:left="1134"/>
        <w:jc w:val="both"/>
        <w:rPr>
          <w:sz w:val="22"/>
          <w:szCs w:val="22"/>
        </w:rPr>
      </w:pPr>
      <w:r>
        <w:rPr>
          <w:sz w:val="22"/>
          <w:szCs w:val="22"/>
        </w:rPr>
        <w:t>IPO</w:t>
      </w:r>
    </w:p>
    <w:p w14:paraId="3A26C417" w14:textId="77777777" w:rsidR="00CB19B0" w:rsidRDefault="00B22A18">
      <w:pPr>
        <w:widowControl w:val="0"/>
        <w:spacing w:after="200" w:line="276" w:lineRule="auto"/>
        <w:ind w:left="1134"/>
        <w:jc w:val="both"/>
        <w:rPr>
          <w:sz w:val="22"/>
          <w:szCs w:val="22"/>
        </w:rPr>
      </w:pPr>
      <w:r>
        <w:rPr>
          <w:sz w:val="22"/>
          <w:szCs w:val="22"/>
        </w:rPr>
        <w:lastRenderedPageBreak/>
        <w:t>Adresa sídla</w:t>
      </w:r>
    </w:p>
    <w:p w14:paraId="7C3D79E6" w14:textId="77777777" w:rsidR="00CB19B0" w:rsidRDefault="00B22A18">
      <w:pPr>
        <w:widowControl w:val="0"/>
        <w:spacing w:after="200" w:line="276" w:lineRule="auto"/>
        <w:ind w:left="1134"/>
        <w:jc w:val="both"/>
        <w:rPr>
          <w:sz w:val="22"/>
          <w:szCs w:val="22"/>
        </w:rPr>
      </w:pPr>
      <w:r>
        <w:rPr>
          <w:sz w:val="22"/>
          <w:szCs w:val="22"/>
        </w:rPr>
        <w:t>Vklady</w:t>
      </w:r>
    </w:p>
    <w:p w14:paraId="5D7A5AB3" w14:textId="77777777" w:rsidR="00CB19B0" w:rsidRDefault="00B22A18">
      <w:pPr>
        <w:widowControl w:val="0"/>
        <w:spacing w:after="200" w:line="276" w:lineRule="auto"/>
        <w:ind w:left="1134"/>
        <w:jc w:val="both"/>
        <w:rPr>
          <w:sz w:val="22"/>
          <w:szCs w:val="22"/>
        </w:rPr>
      </w:pPr>
      <w:r>
        <w:rPr>
          <w:sz w:val="22"/>
          <w:szCs w:val="22"/>
        </w:rPr>
        <w:t>Akcie</w:t>
      </w:r>
    </w:p>
    <w:p w14:paraId="39F65F77"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Zainteresovaná osoba typu fyzická osoba: </w:t>
      </w:r>
    </w:p>
    <w:p w14:paraId="3BB93B49" w14:textId="77777777" w:rsidR="00CB19B0" w:rsidRDefault="00B22A18">
      <w:pPr>
        <w:widowControl w:val="0"/>
        <w:spacing w:after="200" w:line="276" w:lineRule="auto"/>
        <w:ind w:left="1134"/>
        <w:jc w:val="both"/>
        <w:rPr>
          <w:sz w:val="22"/>
          <w:szCs w:val="22"/>
        </w:rPr>
      </w:pPr>
      <w:r>
        <w:rPr>
          <w:sz w:val="22"/>
          <w:szCs w:val="22"/>
        </w:rPr>
        <w:t>Typ zainteresovanej osoby</w:t>
      </w:r>
    </w:p>
    <w:p w14:paraId="4C243E4E" w14:textId="77777777" w:rsidR="00CB19B0" w:rsidRDefault="00B22A18">
      <w:pPr>
        <w:widowControl w:val="0"/>
        <w:spacing w:after="200" w:line="276" w:lineRule="auto"/>
        <w:ind w:left="1134"/>
        <w:jc w:val="both"/>
        <w:rPr>
          <w:sz w:val="22"/>
          <w:szCs w:val="22"/>
        </w:rPr>
      </w:pPr>
      <w:r>
        <w:rPr>
          <w:sz w:val="22"/>
          <w:szCs w:val="22"/>
        </w:rPr>
        <w:t xml:space="preserve">Meno </w:t>
      </w:r>
    </w:p>
    <w:p w14:paraId="2577078F" w14:textId="77777777" w:rsidR="00CB19B0" w:rsidRDefault="00B22A18">
      <w:pPr>
        <w:widowControl w:val="0"/>
        <w:spacing w:after="200" w:line="276" w:lineRule="auto"/>
        <w:ind w:left="1134"/>
        <w:jc w:val="both"/>
        <w:rPr>
          <w:sz w:val="22"/>
          <w:szCs w:val="22"/>
        </w:rPr>
      </w:pPr>
      <w:r>
        <w:rPr>
          <w:sz w:val="22"/>
          <w:szCs w:val="22"/>
        </w:rPr>
        <w:t xml:space="preserve">Priezvisko </w:t>
      </w:r>
    </w:p>
    <w:p w14:paraId="6269CEE4" w14:textId="77777777" w:rsidR="00CB19B0" w:rsidRDefault="00B22A18">
      <w:pPr>
        <w:widowControl w:val="0"/>
        <w:spacing w:after="200" w:line="276" w:lineRule="auto"/>
        <w:ind w:left="1134"/>
        <w:jc w:val="both"/>
        <w:rPr>
          <w:sz w:val="22"/>
          <w:szCs w:val="22"/>
        </w:rPr>
      </w:pPr>
      <w:r>
        <w:rPr>
          <w:sz w:val="22"/>
          <w:szCs w:val="22"/>
        </w:rPr>
        <w:t>Adresa trvalého pobytu</w:t>
      </w:r>
    </w:p>
    <w:p w14:paraId="1032E7C8" w14:textId="77777777" w:rsidR="00CB19B0" w:rsidRDefault="00B22A18">
      <w:pPr>
        <w:widowControl w:val="0"/>
        <w:spacing w:after="200" w:line="276" w:lineRule="auto"/>
        <w:ind w:left="1134"/>
        <w:jc w:val="both"/>
        <w:rPr>
          <w:sz w:val="22"/>
          <w:szCs w:val="22"/>
        </w:rPr>
      </w:pPr>
      <w:r>
        <w:rPr>
          <w:sz w:val="22"/>
          <w:szCs w:val="22"/>
        </w:rPr>
        <w:t xml:space="preserve">Vklady </w:t>
      </w:r>
    </w:p>
    <w:p w14:paraId="0BF2AD2A" w14:textId="77777777" w:rsidR="00CB19B0" w:rsidRDefault="00B22A18">
      <w:pPr>
        <w:widowControl w:val="0"/>
        <w:spacing w:after="200" w:line="276" w:lineRule="auto"/>
        <w:ind w:left="1134"/>
        <w:jc w:val="both"/>
        <w:rPr>
          <w:sz w:val="22"/>
          <w:szCs w:val="22"/>
        </w:rPr>
      </w:pPr>
      <w:r>
        <w:rPr>
          <w:sz w:val="22"/>
          <w:szCs w:val="22"/>
        </w:rPr>
        <w:t>Akcie</w:t>
      </w:r>
    </w:p>
    <w:p w14:paraId="77E9DF00" w14:textId="77777777" w:rsidR="00CB19B0" w:rsidRDefault="00B22A18">
      <w:pPr>
        <w:widowControl w:val="0"/>
        <w:numPr>
          <w:ilvl w:val="1"/>
          <w:numId w:val="4"/>
        </w:numPr>
        <w:spacing w:after="160" w:line="276" w:lineRule="auto"/>
        <w:ind w:left="709"/>
        <w:jc w:val="both"/>
        <w:rPr>
          <w:sz w:val="22"/>
          <w:szCs w:val="22"/>
        </w:rPr>
      </w:pPr>
      <w:r>
        <w:rPr>
          <w:sz w:val="22"/>
          <w:szCs w:val="22"/>
        </w:rPr>
        <w:t> Štatutárny orgán – informácie o štatutárnom orgáne subjektu</w:t>
      </w:r>
    </w:p>
    <w:p w14:paraId="621CEC6C"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Štatutárny orgán – detailné informácie o štatutárnom orgáne typu právnická osoba: </w:t>
      </w:r>
    </w:p>
    <w:p w14:paraId="0AA6DAF5" w14:textId="77777777" w:rsidR="00CB19B0" w:rsidRDefault="00B22A18">
      <w:pPr>
        <w:widowControl w:val="0"/>
        <w:spacing w:after="200" w:line="276" w:lineRule="auto"/>
        <w:ind w:left="1134"/>
        <w:jc w:val="both"/>
        <w:rPr>
          <w:sz w:val="22"/>
          <w:szCs w:val="22"/>
        </w:rPr>
      </w:pPr>
      <w:r>
        <w:rPr>
          <w:sz w:val="22"/>
          <w:szCs w:val="22"/>
        </w:rPr>
        <w:t xml:space="preserve">Typ štatutárneho orgánu </w:t>
      </w:r>
    </w:p>
    <w:p w14:paraId="3E2A95D0" w14:textId="77777777" w:rsidR="00CB19B0" w:rsidRDefault="00B22A18">
      <w:pPr>
        <w:widowControl w:val="0"/>
        <w:spacing w:after="200" w:line="276" w:lineRule="auto"/>
        <w:ind w:left="1134"/>
        <w:jc w:val="both"/>
        <w:rPr>
          <w:sz w:val="22"/>
          <w:szCs w:val="22"/>
        </w:rPr>
      </w:pPr>
      <w:r>
        <w:rPr>
          <w:sz w:val="22"/>
          <w:szCs w:val="22"/>
        </w:rPr>
        <w:t>Funkcia člena v rámci kolektívneho štatutárneho orgánu</w:t>
      </w:r>
    </w:p>
    <w:p w14:paraId="02C217DF" w14:textId="77777777" w:rsidR="00CB19B0" w:rsidRDefault="00B22A18">
      <w:pPr>
        <w:widowControl w:val="0"/>
        <w:spacing w:after="200" w:line="276" w:lineRule="auto"/>
        <w:ind w:left="1134"/>
        <w:jc w:val="both"/>
        <w:rPr>
          <w:sz w:val="22"/>
          <w:szCs w:val="22"/>
        </w:rPr>
      </w:pPr>
      <w:r>
        <w:rPr>
          <w:sz w:val="22"/>
          <w:szCs w:val="22"/>
        </w:rPr>
        <w:t>Plné meno právnickej osoby</w:t>
      </w:r>
    </w:p>
    <w:p w14:paraId="6B1A682D" w14:textId="77777777" w:rsidR="00CB19B0" w:rsidRDefault="00B22A18">
      <w:pPr>
        <w:widowControl w:val="0"/>
        <w:spacing w:after="200" w:line="276" w:lineRule="auto"/>
        <w:ind w:left="1134"/>
        <w:jc w:val="both"/>
        <w:rPr>
          <w:sz w:val="22"/>
          <w:szCs w:val="22"/>
        </w:rPr>
      </w:pPr>
      <w:r>
        <w:rPr>
          <w:sz w:val="22"/>
          <w:szCs w:val="22"/>
        </w:rPr>
        <w:t>IČO</w:t>
      </w:r>
    </w:p>
    <w:p w14:paraId="6F1B7FF5" w14:textId="77777777" w:rsidR="00CB19B0" w:rsidRDefault="00B22A18">
      <w:pPr>
        <w:widowControl w:val="0"/>
        <w:spacing w:after="200" w:line="276" w:lineRule="auto"/>
        <w:ind w:left="1134"/>
        <w:jc w:val="both"/>
        <w:rPr>
          <w:sz w:val="22"/>
          <w:szCs w:val="22"/>
        </w:rPr>
      </w:pPr>
      <w:r>
        <w:rPr>
          <w:sz w:val="22"/>
          <w:szCs w:val="22"/>
        </w:rPr>
        <w:t>Adresa sídla</w:t>
      </w:r>
    </w:p>
    <w:p w14:paraId="0D08C348"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Štatutárny orgán – detailné informácie o štatutárnom orgáne typu fyzická osoba: </w:t>
      </w:r>
    </w:p>
    <w:p w14:paraId="24385C94" w14:textId="77777777" w:rsidR="00CB19B0" w:rsidRDefault="00B22A18">
      <w:pPr>
        <w:widowControl w:val="0"/>
        <w:spacing w:after="200" w:line="276" w:lineRule="auto"/>
        <w:ind w:left="1134"/>
        <w:jc w:val="both"/>
        <w:rPr>
          <w:sz w:val="22"/>
          <w:szCs w:val="22"/>
        </w:rPr>
      </w:pPr>
      <w:r>
        <w:rPr>
          <w:sz w:val="22"/>
          <w:szCs w:val="22"/>
        </w:rPr>
        <w:t>Typ štatutárneho orgánu</w:t>
      </w:r>
    </w:p>
    <w:p w14:paraId="21444ED1" w14:textId="77777777" w:rsidR="00CB19B0" w:rsidRDefault="00B22A18">
      <w:pPr>
        <w:widowControl w:val="0"/>
        <w:spacing w:after="200" w:line="276" w:lineRule="auto"/>
        <w:ind w:left="1134"/>
        <w:jc w:val="both"/>
        <w:rPr>
          <w:sz w:val="22"/>
          <w:szCs w:val="22"/>
        </w:rPr>
      </w:pPr>
      <w:r>
        <w:rPr>
          <w:sz w:val="22"/>
          <w:szCs w:val="22"/>
        </w:rPr>
        <w:t>Funkcia člena v rámci kolektívneho štatutárneho orgánu</w:t>
      </w:r>
    </w:p>
    <w:p w14:paraId="5490727A" w14:textId="77777777" w:rsidR="00CB19B0" w:rsidRDefault="00B22A18">
      <w:pPr>
        <w:widowControl w:val="0"/>
        <w:spacing w:after="200" w:line="276" w:lineRule="auto"/>
        <w:ind w:left="425" w:firstLine="709"/>
        <w:jc w:val="both"/>
        <w:rPr>
          <w:sz w:val="22"/>
          <w:szCs w:val="22"/>
        </w:rPr>
      </w:pPr>
      <w:r>
        <w:rPr>
          <w:sz w:val="22"/>
          <w:szCs w:val="22"/>
        </w:rPr>
        <w:t xml:space="preserve">Meno </w:t>
      </w:r>
    </w:p>
    <w:p w14:paraId="4484A842" w14:textId="77777777" w:rsidR="00CB19B0" w:rsidRDefault="00B22A18">
      <w:pPr>
        <w:widowControl w:val="0"/>
        <w:spacing w:after="200" w:line="276" w:lineRule="auto"/>
        <w:ind w:left="1134"/>
        <w:jc w:val="both"/>
        <w:rPr>
          <w:sz w:val="22"/>
          <w:szCs w:val="22"/>
        </w:rPr>
      </w:pPr>
      <w:r>
        <w:rPr>
          <w:sz w:val="22"/>
          <w:szCs w:val="22"/>
        </w:rPr>
        <w:t xml:space="preserve">Priezvisko </w:t>
      </w:r>
    </w:p>
    <w:p w14:paraId="3037C212" w14:textId="77777777" w:rsidR="00CB19B0" w:rsidRDefault="00B22A18">
      <w:pPr>
        <w:widowControl w:val="0"/>
        <w:spacing w:after="200" w:line="276" w:lineRule="auto"/>
        <w:ind w:left="1134"/>
        <w:jc w:val="both"/>
        <w:rPr>
          <w:sz w:val="22"/>
          <w:szCs w:val="22"/>
        </w:rPr>
      </w:pPr>
      <w:r>
        <w:rPr>
          <w:sz w:val="22"/>
          <w:szCs w:val="22"/>
        </w:rPr>
        <w:t>Adresa trvalého pobytu</w:t>
      </w:r>
    </w:p>
    <w:p w14:paraId="661CFB10"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Oprávnenie konať v mene spoločnosti </w:t>
      </w:r>
    </w:p>
    <w:p w14:paraId="00D87C71" w14:textId="77777777" w:rsidR="00CB19B0" w:rsidRDefault="00B22A18">
      <w:pPr>
        <w:widowControl w:val="0"/>
        <w:numPr>
          <w:ilvl w:val="1"/>
          <w:numId w:val="4"/>
        </w:numPr>
        <w:spacing w:after="160" w:line="276" w:lineRule="auto"/>
        <w:ind w:left="709"/>
        <w:jc w:val="both"/>
        <w:rPr>
          <w:sz w:val="22"/>
          <w:szCs w:val="22"/>
        </w:rPr>
      </w:pPr>
      <w:r>
        <w:rPr>
          <w:sz w:val="22"/>
          <w:szCs w:val="22"/>
        </w:rPr>
        <w:t>Údaje o akciách</w:t>
      </w:r>
    </w:p>
    <w:p w14:paraId="0C2AB68C" w14:textId="77777777" w:rsidR="00CB19B0" w:rsidRDefault="00B22A18">
      <w:pPr>
        <w:widowControl w:val="0"/>
        <w:numPr>
          <w:ilvl w:val="1"/>
          <w:numId w:val="4"/>
        </w:numPr>
        <w:spacing w:after="160" w:line="276" w:lineRule="auto"/>
        <w:ind w:left="709"/>
        <w:jc w:val="both"/>
        <w:rPr>
          <w:sz w:val="22"/>
          <w:szCs w:val="22"/>
        </w:rPr>
      </w:pPr>
      <w:r>
        <w:rPr>
          <w:sz w:val="22"/>
          <w:szCs w:val="22"/>
        </w:rPr>
        <w:t>Údaje o vkladoch</w:t>
      </w:r>
    </w:p>
    <w:p w14:paraId="5DA9D4E0"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Telefónna adresa </w:t>
      </w:r>
    </w:p>
    <w:p w14:paraId="57588DAC" w14:textId="77777777" w:rsidR="00CB19B0" w:rsidRDefault="00B22A18">
      <w:pPr>
        <w:widowControl w:val="0"/>
        <w:numPr>
          <w:ilvl w:val="1"/>
          <w:numId w:val="4"/>
        </w:numPr>
        <w:spacing w:after="160" w:line="276" w:lineRule="auto"/>
        <w:ind w:left="709"/>
        <w:jc w:val="both"/>
        <w:rPr>
          <w:sz w:val="22"/>
          <w:szCs w:val="22"/>
        </w:rPr>
      </w:pPr>
      <w:r>
        <w:rPr>
          <w:sz w:val="22"/>
          <w:szCs w:val="22"/>
        </w:rPr>
        <w:lastRenderedPageBreak/>
        <w:t>Internetová adresa</w:t>
      </w:r>
    </w:p>
    <w:p w14:paraId="7B3FDE0A" w14:textId="77777777" w:rsidR="00CB19B0" w:rsidRDefault="00B22A18">
      <w:pPr>
        <w:widowControl w:val="0"/>
        <w:numPr>
          <w:ilvl w:val="1"/>
          <w:numId w:val="4"/>
        </w:numPr>
        <w:spacing w:after="160" w:line="276" w:lineRule="auto"/>
        <w:ind w:left="709"/>
        <w:jc w:val="both"/>
        <w:rPr>
          <w:sz w:val="22"/>
          <w:szCs w:val="22"/>
        </w:rPr>
      </w:pPr>
      <w:r>
        <w:rPr>
          <w:sz w:val="22"/>
          <w:szCs w:val="22"/>
        </w:rPr>
        <w:t>Zdrojový register</w:t>
      </w:r>
    </w:p>
    <w:p w14:paraId="5C362EAD"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Registračné číslo </w:t>
      </w:r>
    </w:p>
    <w:p w14:paraId="25A9853B" w14:textId="77777777" w:rsidR="00CB19B0" w:rsidRDefault="00B22A18">
      <w:pPr>
        <w:widowControl w:val="0"/>
        <w:numPr>
          <w:ilvl w:val="1"/>
          <w:numId w:val="4"/>
        </w:numPr>
        <w:spacing w:after="160" w:line="276" w:lineRule="auto"/>
        <w:ind w:left="709"/>
        <w:jc w:val="both"/>
        <w:rPr>
          <w:sz w:val="22"/>
          <w:szCs w:val="22"/>
        </w:rPr>
      </w:pPr>
      <w:r>
        <w:rPr>
          <w:sz w:val="22"/>
          <w:szCs w:val="22"/>
        </w:rPr>
        <w:t>Registračný úrad</w:t>
      </w:r>
    </w:p>
    <w:p w14:paraId="7368EEDD" w14:textId="77777777" w:rsidR="00CB19B0" w:rsidRDefault="00B22A18">
      <w:pPr>
        <w:widowControl w:val="0"/>
        <w:numPr>
          <w:ilvl w:val="1"/>
          <w:numId w:val="4"/>
        </w:numPr>
        <w:spacing w:after="160" w:line="276" w:lineRule="auto"/>
        <w:ind w:left="709"/>
        <w:jc w:val="both"/>
        <w:rPr>
          <w:sz w:val="22"/>
          <w:szCs w:val="22"/>
        </w:rPr>
      </w:pPr>
      <w:r>
        <w:rPr>
          <w:sz w:val="22"/>
          <w:szCs w:val="22"/>
        </w:rPr>
        <w:t>Právny predchodca</w:t>
      </w:r>
    </w:p>
    <w:p w14:paraId="1BA08A99" w14:textId="77777777" w:rsidR="00CB19B0" w:rsidRDefault="00B22A18">
      <w:pPr>
        <w:widowControl w:val="0"/>
        <w:numPr>
          <w:ilvl w:val="1"/>
          <w:numId w:val="4"/>
        </w:numPr>
        <w:spacing w:after="160" w:line="276" w:lineRule="auto"/>
        <w:ind w:left="709"/>
        <w:jc w:val="both"/>
        <w:rPr>
          <w:sz w:val="22"/>
          <w:szCs w:val="22"/>
        </w:rPr>
      </w:pPr>
      <w:r>
        <w:t>Právny nástupca</w:t>
      </w:r>
    </w:p>
    <w:p w14:paraId="78F1E23A" w14:textId="77777777" w:rsidR="00CB19B0" w:rsidRDefault="00B22A18">
      <w:pPr>
        <w:widowControl w:val="0"/>
        <w:numPr>
          <w:ilvl w:val="1"/>
          <w:numId w:val="4"/>
        </w:numPr>
        <w:spacing w:after="160" w:line="276" w:lineRule="auto"/>
        <w:ind w:left="709"/>
        <w:jc w:val="both"/>
        <w:rPr>
          <w:sz w:val="22"/>
          <w:szCs w:val="22"/>
        </w:rPr>
      </w:pPr>
      <w:r>
        <w:rPr>
          <w:sz w:val="22"/>
          <w:szCs w:val="22"/>
        </w:rPr>
        <w:t>Daňové identifikačné číslo</w:t>
      </w:r>
    </w:p>
    <w:p w14:paraId="7280B252" w14:textId="77777777" w:rsidR="00CB19B0" w:rsidRDefault="00B22A18">
      <w:pPr>
        <w:widowControl w:val="0"/>
        <w:numPr>
          <w:ilvl w:val="1"/>
          <w:numId w:val="4"/>
        </w:numPr>
        <w:spacing w:after="160" w:line="276" w:lineRule="auto"/>
        <w:ind w:left="709"/>
        <w:jc w:val="both"/>
        <w:rPr>
          <w:sz w:val="22"/>
          <w:szCs w:val="22"/>
        </w:rPr>
      </w:pPr>
      <w:r>
        <w:rPr>
          <w:sz w:val="22"/>
          <w:szCs w:val="22"/>
        </w:rPr>
        <w:t>IČ DPH</w:t>
      </w:r>
    </w:p>
    <w:p w14:paraId="4E45D951"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Hlavný predmet činnosti </w:t>
      </w:r>
    </w:p>
    <w:p w14:paraId="68AED70F" w14:textId="77777777" w:rsidR="00CB19B0" w:rsidRDefault="00B22A18">
      <w:pPr>
        <w:widowControl w:val="0"/>
        <w:numPr>
          <w:ilvl w:val="1"/>
          <w:numId w:val="4"/>
        </w:numPr>
        <w:spacing w:after="160" w:line="276" w:lineRule="auto"/>
        <w:ind w:left="709"/>
        <w:jc w:val="both"/>
        <w:rPr>
          <w:sz w:val="22"/>
          <w:szCs w:val="22"/>
        </w:rPr>
      </w:pPr>
      <w:r>
        <w:rPr>
          <w:sz w:val="22"/>
          <w:szCs w:val="22"/>
        </w:rPr>
        <w:t>ESA2010</w:t>
      </w:r>
    </w:p>
    <w:p w14:paraId="167D441A" w14:textId="77777777" w:rsidR="00CB19B0" w:rsidRDefault="00B22A18">
      <w:pPr>
        <w:widowControl w:val="0"/>
        <w:numPr>
          <w:ilvl w:val="1"/>
          <w:numId w:val="4"/>
        </w:numPr>
        <w:spacing w:after="160" w:line="276" w:lineRule="auto"/>
        <w:ind w:left="709"/>
        <w:jc w:val="both"/>
        <w:rPr>
          <w:sz w:val="22"/>
          <w:szCs w:val="22"/>
        </w:rPr>
      </w:pPr>
      <w:r>
        <w:rPr>
          <w:sz w:val="22"/>
          <w:szCs w:val="22"/>
        </w:rPr>
        <w:t>Dátum aktualizácie údajov.</w:t>
      </w:r>
    </w:p>
    <w:p w14:paraId="5EAA5144" w14:textId="77777777" w:rsidR="00CB19B0" w:rsidRDefault="00B22A18">
      <w:pPr>
        <w:widowControl w:val="0"/>
        <w:spacing w:after="200" w:line="276" w:lineRule="auto"/>
        <w:jc w:val="both"/>
        <w:rPr>
          <w:sz w:val="22"/>
          <w:szCs w:val="22"/>
        </w:rPr>
      </w:pPr>
      <w:r>
        <w:rPr>
          <w:sz w:val="22"/>
          <w:szCs w:val="22"/>
        </w:rPr>
        <w:t xml:space="preserve">Jadro RPO eviduje aj historické údaje o právnických osobách, podnikateľoch a orgánoch verejnej moci. </w:t>
      </w:r>
    </w:p>
    <w:p w14:paraId="46FC83E8" w14:textId="77777777" w:rsidR="00CB19B0" w:rsidRDefault="00B22A18">
      <w:pPr>
        <w:widowControl w:val="0"/>
        <w:spacing w:after="200" w:line="276" w:lineRule="auto"/>
        <w:jc w:val="both"/>
        <w:rPr>
          <w:sz w:val="22"/>
          <w:szCs w:val="22"/>
        </w:rPr>
      </w:pPr>
      <w:r>
        <w:rPr>
          <w:sz w:val="22"/>
          <w:szCs w:val="22"/>
        </w:rPr>
        <w:t xml:space="preserve">Súčasťou evidencie sú aj údaje </w:t>
      </w:r>
      <w:r>
        <w:rPr>
          <w:b/>
          <w:sz w:val="22"/>
          <w:szCs w:val="22"/>
        </w:rPr>
        <w:t>o organizačných jednotkách (zložkách) právnych subjektov</w:t>
      </w:r>
      <w:r>
        <w:rPr>
          <w:sz w:val="22"/>
          <w:szCs w:val="22"/>
        </w:rPr>
        <w:t xml:space="preserve"> v nasledovnej štruktúre:</w:t>
      </w:r>
    </w:p>
    <w:p w14:paraId="605D2BD4"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Identifikátor organizačnej jednotky </w:t>
      </w:r>
    </w:p>
    <w:p w14:paraId="716747F8"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Adresa organizačnej jednotky/prevádzky  </w:t>
      </w:r>
    </w:p>
    <w:p w14:paraId="2240DAC6"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Predmet činnosti </w:t>
      </w:r>
    </w:p>
    <w:p w14:paraId="2D15A424" w14:textId="77777777" w:rsidR="00CB19B0" w:rsidRDefault="00B22A18">
      <w:pPr>
        <w:widowControl w:val="0"/>
        <w:numPr>
          <w:ilvl w:val="1"/>
          <w:numId w:val="4"/>
        </w:numPr>
        <w:spacing w:after="160" w:line="276" w:lineRule="auto"/>
        <w:ind w:left="709"/>
        <w:jc w:val="both"/>
        <w:rPr>
          <w:sz w:val="22"/>
          <w:szCs w:val="22"/>
        </w:rPr>
      </w:pPr>
      <w:r>
        <w:rPr>
          <w:sz w:val="22"/>
          <w:szCs w:val="22"/>
        </w:rPr>
        <w:t>Typ organizačnej jednotky</w:t>
      </w:r>
    </w:p>
    <w:p w14:paraId="3246B41F" w14:textId="77777777" w:rsidR="00CB19B0" w:rsidRDefault="00B22A18">
      <w:pPr>
        <w:widowControl w:val="0"/>
        <w:numPr>
          <w:ilvl w:val="1"/>
          <w:numId w:val="4"/>
        </w:numPr>
        <w:spacing w:after="160" w:line="276" w:lineRule="auto"/>
        <w:ind w:left="709"/>
        <w:jc w:val="both"/>
        <w:rPr>
          <w:sz w:val="22"/>
          <w:szCs w:val="22"/>
        </w:rPr>
      </w:pPr>
      <w:r>
        <w:rPr>
          <w:sz w:val="22"/>
          <w:szCs w:val="22"/>
        </w:rPr>
        <w:t>Zainteresovaná osoba – informácie o zainteresovanej osobe</w:t>
      </w:r>
    </w:p>
    <w:p w14:paraId="5D78E832"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Zainteresovaná osoba typu právnická osoba: </w:t>
      </w:r>
    </w:p>
    <w:p w14:paraId="0270A554" w14:textId="77777777" w:rsidR="00CB19B0" w:rsidRDefault="00B22A18">
      <w:pPr>
        <w:widowControl w:val="0"/>
        <w:spacing w:after="200" w:line="276" w:lineRule="auto"/>
        <w:ind w:left="1134"/>
        <w:jc w:val="both"/>
        <w:rPr>
          <w:sz w:val="22"/>
          <w:szCs w:val="22"/>
        </w:rPr>
      </w:pPr>
      <w:r>
        <w:rPr>
          <w:sz w:val="22"/>
          <w:szCs w:val="22"/>
        </w:rPr>
        <w:t>Typ zainteresovanej osoby</w:t>
      </w:r>
    </w:p>
    <w:p w14:paraId="36832EDB" w14:textId="77777777" w:rsidR="00CB19B0" w:rsidRDefault="00B22A18">
      <w:pPr>
        <w:widowControl w:val="0"/>
        <w:spacing w:after="200" w:line="276" w:lineRule="auto"/>
        <w:ind w:left="1134"/>
        <w:jc w:val="both"/>
        <w:rPr>
          <w:sz w:val="22"/>
          <w:szCs w:val="22"/>
        </w:rPr>
      </w:pPr>
      <w:r>
        <w:rPr>
          <w:sz w:val="22"/>
          <w:szCs w:val="22"/>
        </w:rPr>
        <w:t>Plné meno právnickej osoby</w:t>
      </w:r>
    </w:p>
    <w:p w14:paraId="61A948E6" w14:textId="77777777" w:rsidR="00CB19B0" w:rsidRDefault="00B22A18">
      <w:pPr>
        <w:widowControl w:val="0"/>
        <w:spacing w:after="200" w:line="276" w:lineRule="auto"/>
        <w:ind w:left="1134"/>
        <w:jc w:val="both"/>
        <w:rPr>
          <w:sz w:val="22"/>
          <w:szCs w:val="22"/>
        </w:rPr>
      </w:pPr>
      <w:r>
        <w:rPr>
          <w:sz w:val="22"/>
          <w:szCs w:val="22"/>
        </w:rPr>
        <w:t>IČO</w:t>
      </w:r>
    </w:p>
    <w:p w14:paraId="365E7905" w14:textId="77777777" w:rsidR="00CB19B0" w:rsidRDefault="00B22A18">
      <w:pPr>
        <w:widowControl w:val="0"/>
        <w:spacing w:after="200" w:line="276" w:lineRule="auto"/>
        <w:ind w:left="1134"/>
        <w:jc w:val="both"/>
        <w:rPr>
          <w:sz w:val="22"/>
          <w:szCs w:val="22"/>
        </w:rPr>
      </w:pPr>
      <w:r>
        <w:rPr>
          <w:sz w:val="22"/>
          <w:szCs w:val="22"/>
        </w:rPr>
        <w:t>Adresa sídla</w:t>
      </w:r>
    </w:p>
    <w:p w14:paraId="61558A02"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Zainteresovaná osoba typu fyzická osoba: </w:t>
      </w:r>
    </w:p>
    <w:p w14:paraId="299C5CB9" w14:textId="77777777" w:rsidR="00CB19B0" w:rsidRDefault="00B22A18">
      <w:pPr>
        <w:widowControl w:val="0"/>
        <w:spacing w:after="200" w:line="276" w:lineRule="auto"/>
        <w:ind w:left="1134"/>
        <w:jc w:val="both"/>
        <w:rPr>
          <w:sz w:val="22"/>
          <w:szCs w:val="22"/>
        </w:rPr>
      </w:pPr>
      <w:r>
        <w:rPr>
          <w:sz w:val="22"/>
          <w:szCs w:val="22"/>
        </w:rPr>
        <w:t>Typ zainteresovanej osoby</w:t>
      </w:r>
    </w:p>
    <w:p w14:paraId="6E9DF18E" w14:textId="77777777" w:rsidR="00CB19B0" w:rsidRDefault="00B22A18">
      <w:pPr>
        <w:widowControl w:val="0"/>
        <w:spacing w:after="200" w:line="276" w:lineRule="auto"/>
        <w:ind w:left="1134"/>
        <w:jc w:val="both"/>
        <w:rPr>
          <w:sz w:val="22"/>
          <w:szCs w:val="22"/>
        </w:rPr>
      </w:pPr>
      <w:r>
        <w:rPr>
          <w:sz w:val="22"/>
          <w:szCs w:val="22"/>
        </w:rPr>
        <w:t xml:space="preserve">Meno </w:t>
      </w:r>
    </w:p>
    <w:p w14:paraId="3C48D84F" w14:textId="77777777" w:rsidR="00CB19B0" w:rsidRDefault="00B22A18">
      <w:pPr>
        <w:widowControl w:val="0"/>
        <w:spacing w:after="200" w:line="276" w:lineRule="auto"/>
        <w:ind w:left="1134"/>
        <w:jc w:val="both"/>
        <w:rPr>
          <w:sz w:val="22"/>
          <w:szCs w:val="22"/>
        </w:rPr>
      </w:pPr>
      <w:r>
        <w:rPr>
          <w:sz w:val="22"/>
          <w:szCs w:val="22"/>
        </w:rPr>
        <w:t xml:space="preserve">Priezvisko </w:t>
      </w:r>
    </w:p>
    <w:p w14:paraId="519F3520" w14:textId="77777777" w:rsidR="00CB19B0" w:rsidRDefault="00B22A18">
      <w:pPr>
        <w:widowControl w:val="0"/>
        <w:spacing w:after="200" w:line="276" w:lineRule="auto"/>
        <w:ind w:left="1134"/>
        <w:jc w:val="both"/>
        <w:rPr>
          <w:sz w:val="22"/>
          <w:szCs w:val="22"/>
        </w:rPr>
      </w:pPr>
      <w:r>
        <w:rPr>
          <w:sz w:val="22"/>
          <w:szCs w:val="22"/>
        </w:rPr>
        <w:lastRenderedPageBreak/>
        <w:t>Adresa trvalého pobytu</w:t>
      </w:r>
    </w:p>
    <w:p w14:paraId="63C5F213"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Dátum vzniku </w:t>
      </w:r>
    </w:p>
    <w:p w14:paraId="3BE4C0DB" w14:textId="77777777" w:rsidR="00CB19B0" w:rsidRDefault="00B22A18">
      <w:pPr>
        <w:widowControl w:val="0"/>
        <w:numPr>
          <w:ilvl w:val="1"/>
          <w:numId w:val="4"/>
        </w:numPr>
        <w:spacing w:after="160" w:line="276" w:lineRule="auto"/>
        <w:ind w:left="709"/>
        <w:jc w:val="both"/>
        <w:rPr>
          <w:sz w:val="22"/>
          <w:szCs w:val="22"/>
        </w:rPr>
      </w:pPr>
      <w:r>
        <w:rPr>
          <w:sz w:val="22"/>
          <w:szCs w:val="22"/>
        </w:rPr>
        <w:t>Dátum zániku.</w:t>
      </w:r>
    </w:p>
    <w:p w14:paraId="51C7785C" w14:textId="77777777" w:rsidR="00CB19B0" w:rsidRDefault="00CB19B0">
      <w:pPr>
        <w:spacing w:after="160" w:line="276" w:lineRule="auto"/>
        <w:ind w:left="349"/>
        <w:jc w:val="both"/>
        <w:rPr>
          <w:sz w:val="22"/>
          <w:szCs w:val="22"/>
        </w:rPr>
      </w:pPr>
    </w:p>
    <w:p w14:paraId="6C61435A" w14:textId="77777777" w:rsidR="00CB19B0" w:rsidRDefault="00B22A18">
      <w:pPr>
        <w:spacing w:after="160" w:line="276" w:lineRule="auto"/>
        <w:ind w:left="349"/>
        <w:jc w:val="both"/>
        <w:rPr>
          <w:sz w:val="22"/>
          <w:szCs w:val="22"/>
        </w:rPr>
      </w:pPr>
      <w:r>
        <w:rPr>
          <w:b/>
          <w:sz w:val="22"/>
          <w:szCs w:val="22"/>
        </w:rPr>
        <w:t>Evidencia KÚV</w:t>
      </w:r>
      <w:r>
        <w:rPr>
          <w:sz w:val="22"/>
          <w:szCs w:val="22"/>
        </w:rPr>
        <w:t xml:space="preserve"> obsahuje nasledovné údaje:</w:t>
      </w:r>
    </w:p>
    <w:p w14:paraId="6A61BD0B" w14:textId="77777777" w:rsidR="00CB19B0" w:rsidRDefault="00B22A18">
      <w:pPr>
        <w:widowControl w:val="0"/>
        <w:numPr>
          <w:ilvl w:val="1"/>
          <w:numId w:val="4"/>
        </w:numPr>
        <w:spacing w:after="160" w:line="276" w:lineRule="auto"/>
        <w:ind w:left="709"/>
        <w:jc w:val="both"/>
        <w:rPr>
          <w:sz w:val="22"/>
          <w:szCs w:val="22"/>
        </w:rPr>
      </w:pPr>
      <w:r>
        <w:rPr>
          <w:sz w:val="22"/>
          <w:szCs w:val="22"/>
        </w:rPr>
        <w:t>údaje o KÚV (meno, priezvisko, dátum narodenia, rodné číslo, IFO, adresa) </w:t>
      </w:r>
    </w:p>
    <w:p w14:paraId="429E37D2" w14:textId="77777777" w:rsidR="00CB19B0" w:rsidRDefault="00B22A18">
      <w:pPr>
        <w:widowControl w:val="0"/>
        <w:numPr>
          <w:ilvl w:val="1"/>
          <w:numId w:val="4"/>
        </w:numPr>
        <w:spacing w:after="160" w:line="276" w:lineRule="auto"/>
        <w:ind w:left="709"/>
        <w:jc w:val="both"/>
        <w:rPr>
          <w:sz w:val="22"/>
          <w:szCs w:val="22"/>
        </w:rPr>
      </w:pPr>
      <w:r>
        <w:rPr>
          <w:sz w:val="22"/>
          <w:szCs w:val="22"/>
        </w:rPr>
        <w:t>postavenie KÚV (viac záznamov bude zlúčených do jedného poľa)  </w:t>
      </w:r>
    </w:p>
    <w:p w14:paraId="4AD0518C" w14:textId="77777777" w:rsidR="00CB19B0" w:rsidRDefault="00B22A18">
      <w:pPr>
        <w:widowControl w:val="0"/>
        <w:numPr>
          <w:ilvl w:val="1"/>
          <w:numId w:val="4"/>
        </w:numPr>
        <w:spacing w:after="160" w:line="276" w:lineRule="auto"/>
        <w:ind w:left="709"/>
        <w:jc w:val="both"/>
        <w:rPr>
          <w:sz w:val="22"/>
          <w:szCs w:val="22"/>
        </w:rPr>
      </w:pPr>
      <w:r>
        <w:rPr>
          <w:sz w:val="22"/>
          <w:szCs w:val="22"/>
        </w:rPr>
        <w:t>platnosť od  </w:t>
      </w:r>
    </w:p>
    <w:p w14:paraId="34D55508" w14:textId="77777777" w:rsidR="00CB19B0" w:rsidRDefault="00B22A18">
      <w:pPr>
        <w:widowControl w:val="0"/>
        <w:numPr>
          <w:ilvl w:val="1"/>
          <w:numId w:val="4"/>
        </w:numPr>
        <w:spacing w:after="160" w:line="276" w:lineRule="auto"/>
        <w:ind w:left="709"/>
        <w:jc w:val="both"/>
        <w:rPr>
          <w:sz w:val="22"/>
          <w:szCs w:val="22"/>
        </w:rPr>
      </w:pPr>
      <w:r>
        <w:rPr>
          <w:sz w:val="22"/>
          <w:szCs w:val="22"/>
        </w:rPr>
        <w:t>platnosť do </w:t>
      </w:r>
    </w:p>
    <w:p w14:paraId="772BE054" w14:textId="77777777" w:rsidR="00CB19B0" w:rsidRDefault="00B22A18">
      <w:pPr>
        <w:widowControl w:val="0"/>
        <w:numPr>
          <w:ilvl w:val="1"/>
          <w:numId w:val="4"/>
        </w:numPr>
        <w:spacing w:after="160" w:line="276" w:lineRule="auto"/>
        <w:ind w:left="709"/>
        <w:jc w:val="both"/>
        <w:rPr>
          <w:sz w:val="22"/>
          <w:szCs w:val="22"/>
        </w:rPr>
      </w:pPr>
      <w:r>
        <w:rPr>
          <w:sz w:val="22"/>
          <w:szCs w:val="22"/>
        </w:rPr>
        <w:t>IČO   </w:t>
      </w:r>
    </w:p>
    <w:p w14:paraId="694A0135" w14:textId="77777777" w:rsidR="00CB19B0" w:rsidRDefault="00B22A18">
      <w:pPr>
        <w:widowControl w:val="0"/>
        <w:numPr>
          <w:ilvl w:val="1"/>
          <w:numId w:val="4"/>
        </w:numPr>
        <w:spacing w:after="160" w:line="276" w:lineRule="auto"/>
        <w:ind w:left="709"/>
        <w:jc w:val="both"/>
        <w:rPr>
          <w:sz w:val="22"/>
          <w:szCs w:val="22"/>
        </w:rPr>
      </w:pPr>
      <w:r>
        <w:rPr>
          <w:sz w:val="22"/>
          <w:szCs w:val="22"/>
        </w:rPr>
        <w:t>názov   </w:t>
      </w:r>
    </w:p>
    <w:p w14:paraId="571D307C" w14:textId="77777777" w:rsidR="00CB19B0" w:rsidRDefault="00B22A18">
      <w:pPr>
        <w:widowControl w:val="0"/>
        <w:numPr>
          <w:ilvl w:val="1"/>
          <w:numId w:val="4"/>
        </w:numPr>
        <w:spacing w:after="160" w:line="276" w:lineRule="auto"/>
        <w:ind w:left="709"/>
        <w:jc w:val="both"/>
        <w:rPr>
          <w:sz w:val="22"/>
          <w:szCs w:val="22"/>
        </w:rPr>
      </w:pPr>
      <w:r>
        <w:rPr>
          <w:sz w:val="22"/>
          <w:szCs w:val="22"/>
        </w:rPr>
        <w:t>právna forma  </w:t>
      </w:r>
    </w:p>
    <w:p w14:paraId="15D9E3E9" w14:textId="77777777" w:rsidR="00CB19B0" w:rsidRDefault="00B22A18">
      <w:pPr>
        <w:widowControl w:val="0"/>
        <w:numPr>
          <w:ilvl w:val="1"/>
          <w:numId w:val="4"/>
        </w:numPr>
        <w:spacing w:after="160" w:line="276" w:lineRule="auto"/>
        <w:ind w:left="709"/>
        <w:jc w:val="both"/>
        <w:rPr>
          <w:sz w:val="22"/>
          <w:szCs w:val="22"/>
        </w:rPr>
      </w:pPr>
      <w:r>
        <w:rPr>
          <w:sz w:val="22"/>
          <w:szCs w:val="22"/>
        </w:rPr>
        <w:t>ESA2010 </w:t>
      </w:r>
    </w:p>
    <w:p w14:paraId="63091378" w14:textId="77777777" w:rsidR="00CB19B0" w:rsidRDefault="00B22A18">
      <w:pPr>
        <w:widowControl w:val="0"/>
        <w:numPr>
          <w:ilvl w:val="1"/>
          <w:numId w:val="4"/>
        </w:numPr>
        <w:spacing w:after="160" w:line="276" w:lineRule="auto"/>
        <w:ind w:left="709"/>
        <w:jc w:val="both"/>
        <w:rPr>
          <w:sz w:val="22"/>
          <w:szCs w:val="22"/>
        </w:rPr>
      </w:pPr>
      <w:r>
        <w:rPr>
          <w:sz w:val="22"/>
          <w:szCs w:val="22"/>
        </w:rPr>
        <w:t>dátum vzniku  </w:t>
      </w:r>
    </w:p>
    <w:p w14:paraId="6E3CDAC7" w14:textId="77777777" w:rsidR="00CB19B0" w:rsidRDefault="00B22A18">
      <w:pPr>
        <w:widowControl w:val="0"/>
        <w:numPr>
          <w:ilvl w:val="1"/>
          <w:numId w:val="4"/>
        </w:numPr>
        <w:spacing w:after="160" w:line="276" w:lineRule="auto"/>
        <w:ind w:left="709"/>
        <w:jc w:val="both"/>
        <w:rPr>
          <w:sz w:val="22"/>
          <w:szCs w:val="22"/>
        </w:rPr>
      </w:pPr>
      <w:r>
        <w:rPr>
          <w:sz w:val="22"/>
          <w:szCs w:val="22"/>
        </w:rPr>
        <w:t>dátum zániku  </w:t>
      </w:r>
    </w:p>
    <w:p w14:paraId="2FA1EB9F" w14:textId="77777777" w:rsidR="00CB19B0" w:rsidRDefault="00B22A18">
      <w:pPr>
        <w:widowControl w:val="0"/>
        <w:numPr>
          <w:ilvl w:val="1"/>
          <w:numId w:val="4"/>
        </w:numPr>
        <w:spacing w:after="160" w:line="276" w:lineRule="auto"/>
        <w:ind w:left="709"/>
        <w:jc w:val="both"/>
        <w:rPr>
          <w:sz w:val="22"/>
          <w:szCs w:val="22"/>
        </w:rPr>
      </w:pPr>
      <w:r>
        <w:rPr>
          <w:sz w:val="22"/>
          <w:szCs w:val="22"/>
        </w:rPr>
        <w:t>právny stav (posledný platný ak ich je uvedených viac)  </w:t>
      </w:r>
    </w:p>
    <w:p w14:paraId="71D8F8D1" w14:textId="77777777" w:rsidR="00CB19B0" w:rsidRDefault="00B22A18">
      <w:pPr>
        <w:widowControl w:val="0"/>
        <w:numPr>
          <w:ilvl w:val="1"/>
          <w:numId w:val="4"/>
        </w:numPr>
        <w:spacing w:after="160" w:line="276" w:lineRule="auto"/>
        <w:ind w:left="709"/>
        <w:jc w:val="both"/>
        <w:rPr>
          <w:sz w:val="22"/>
          <w:szCs w:val="22"/>
        </w:rPr>
      </w:pPr>
      <w:r>
        <w:rPr>
          <w:sz w:val="22"/>
          <w:szCs w:val="22"/>
        </w:rPr>
        <w:t>zdrojový register.</w:t>
      </w:r>
    </w:p>
    <w:p w14:paraId="2BCE63C3" w14:textId="77777777" w:rsidR="00CB19B0" w:rsidRDefault="00CB19B0">
      <w:pPr>
        <w:spacing w:after="160" w:line="276" w:lineRule="auto"/>
        <w:ind w:left="349"/>
        <w:jc w:val="both"/>
        <w:rPr>
          <w:sz w:val="22"/>
          <w:szCs w:val="22"/>
        </w:rPr>
      </w:pPr>
    </w:p>
    <w:p w14:paraId="27D5F0CE" w14:textId="77777777" w:rsidR="00CB19B0" w:rsidRDefault="00B22A18">
      <w:pPr>
        <w:spacing w:after="160" w:line="276" w:lineRule="auto"/>
        <w:ind w:left="349"/>
        <w:jc w:val="both"/>
        <w:rPr>
          <w:i/>
          <w:sz w:val="22"/>
          <w:szCs w:val="22"/>
        </w:rPr>
      </w:pPr>
      <w:r>
        <w:rPr>
          <w:i/>
          <w:sz w:val="22"/>
          <w:szCs w:val="22"/>
        </w:rPr>
        <w:t>Bližší popis atribútov je súčasťou technickej dokumentácie, ktorá bude poskytnutá uchádzačom na základe podpisu Dohody o ochrane dôverných informácií.</w:t>
      </w:r>
    </w:p>
    <w:p w14:paraId="5583D4D1" w14:textId="77777777" w:rsidR="00CB19B0" w:rsidRDefault="00CB19B0">
      <w:pPr>
        <w:spacing w:after="160" w:line="276" w:lineRule="auto"/>
        <w:ind w:left="349"/>
        <w:jc w:val="both"/>
        <w:rPr>
          <w:sz w:val="22"/>
          <w:szCs w:val="22"/>
        </w:rPr>
      </w:pPr>
    </w:p>
    <w:p w14:paraId="3D8848CB" w14:textId="77777777" w:rsidR="00CB19B0" w:rsidRDefault="00B22A18">
      <w:pPr>
        <w:keepNext/>
        <w:keepLines/>
        <w:widowControl w:val="0"/>
        <w:spacing w:before="40" w:line="276" w:lineRule="auto"/>
        <w:jc w:val="both"/>
        <w:rPr>
          <w:rFonts w:ascii="Calibri" w:eastAsia="Calibri" w:hAnsi="Calibri" w:cs="Calibri"/>
          <w:color w:val="2E74B5"/>
          <w:sz w:val="26"/>
          <w:szCs w:val="26"/>
        </w:rPr>
      </w:pPr>
      <w:bookmarkStart w:id="54" w:name="_heading=h.206ipza" w:colFirst="0" w:colLast="0"/>
      <w:bookmarkEnd w:id="54"/>
      <w:r>
        <w:rPr>
          <w:rFonts w:ascii="Calibri" w:eastAsia="Calibri" w:hAnsi="Calibri" w:cs="Calibri"/>
          <w:color w:val="2E74B5"/>
          <w:sz w:val="26"/>
          <w:szCs w:val="26"/>
        </w:rPr>
        <w:t>Generický register RPO</w:t>
      </w:r>
    </w:p>
    <w:p w14:paraId="305D58AE" w14:textId="77777777" w:rsidR="00CB19B0" w:rsidRDefault="00B22A18">
      <w:pPr>
        <w:widowControl w:val="0"/>
        <w:spacing w:after="200" w:line="276" w:lineRule="auto"/>
        <w:jc w:val="both"/>
        <w:rPr>
          <w:sz w:val="22"/>
          <w:szCs w:val="22"/>
        </w:rPr>
      </w:pPr>
      <w:r>
        <w:rPr>
          <w:sz w:val="22"/>
          <w:szCs w:val="22"/>
        </w:rPr>
        <w:t xml:space="preserve">Modul Generického registra RPO poskytuje služby pre zdrojové registre RPO a ich registrátorov pre správu údajov o právnických osobách,  fyzických osobách podnikateľoch a orgánoch verejnej moci, ktoré podľa vlastných osobitných predpisov spravujú. </w:t>
      </w:r>
    </w:p>
    <w:p w14:paraId="081FE940" w14:textId="77777777" w:rsidR="00CB19B0" w:rsidRDefault="00B22A18">
      <w:pPr>
        <w:widowControl w:val="0"/>
        <w:spacing w:after="200" w:line="276" w:lineRule="auto"/>
        <w:jc w:val="both"/>
        <w:rPr>
          <w:sz w:val="22"/>
          <w:szCs w:val="22"/>
        </w:rPr>
      </w:pPr>
      <w:r>
        <w:rPr>
          <w:sz w:val="22"/>
          <w:szCs w:val="22"/>
        </w:rPr>
        <w:t>Modul poskytuje služby podľa nasledovných úrovní oprávnení:</w:t>
      </w:r>
    </w:p>
    <w:p w14:paraId="4B43EE27" w14:textId="77777777" w:rsidR="00CB19B0" w:rsidRDefault="00B22A18">
      <w:pPr>
        <w:widowControl w:val="0"/>
        <w:spacing w:after="200" w:line="276" w:lineRule="auto"/>
        <w:jc w:val="both"/>
        <w:rPr>
          <w:b/>
          <w:sz w:val="22"/>
          <w:szCs w:val="22"/>
          <w:u w:val="single"/>
        </w:rPr>
      </w:pPr>
      <w:r>
        <w:rPr>
          <w:b/>
          <w:sz w:val="22"/>
          <w:szCs w:val="22"/>
          <w:u w:val="single"/>
        </w:rPr>
        <w:t>Administrátor generického registra</w:t>
      </w:r>
    </w:p>
    <w:p w14:paraId="081426F6" w14:textId="77777777" w:rsidR="00CB19B0" w:rsidRDefault="00B22A18">
      <w:pPr>
        <w:widowControl w:val="0"/>
        <w:spacing w:after="200" w:line="276" w:lineRule="auto"/>
        <w:jc w:val="both"/>
        <w:rPr>
          <w:sz w:val="22"/>
          <w:szCs w:val="22"/>
        </w:rPr>
      </w:pPr>
      <w:r>
        <w:rPr>
          <w:sz w:val="22"/>
          <w:szCs w:val="22"/>
        </w:rPr>
        <w:t xml:space="preserve">Administrátor generického registra definuje konkrétnych administrátorov jednotlivých zdrojových registrov. </w:t>
      </w:r>
    </w:p>
    <w:p w14:paraId="08276836" w14:textId="77777777" w:rsidR="00CB19B0" w:rsidRDefault="00B22A18">
      <w:pPr>
        <w:widowControl w:val="0"/>
        <w:spacing w:after="200" w:line="276" w:lineRule="auto"/>
        <w:jc w:val="both"/>
        <w:rPr>
          <w:b/>
          <w:sz w:val="22"/>
          <w:szCs w:val="22"/>
          <w:u w:val="single"/>
        </w:rPr>
      </w:pPr>
      <w:r>
        <w:rPr>
          <w:b/>
          <w:sz w:val="22"/>
          <w:szCs w:val="22"/>
          <w:u w:val="single"/>
        </w:rPr>
        <w:lastRenderedPageBreak/>
        <w:t>Administrátor zdrojového registra</w:t>
      </w:r>
    </w:p>
    <w:p w14:paraId="6AD5A5F9" w14:textId="77777777" w:rsidR="00CB19B0" w:rsidRDefault="00B22A18">
      <w:pPr>
        <w:widowControl w:val="0"/>
        <w:spacing w:after="200" w:line="276" w:lineRule="auto"/>
        <w:jc w:val="both"/>
        <w:rPr>
          <w:sz w:val="22"/>
          <w:szCs w:val="22"/>
        </w:rPr>
      </w:pPr>
      <w:r>
        <w:rPr>
          <w:sz w:val="22"/>
          <w:szCs w:val="22"/>
        </w:rPr>
        <w:t>Definuje registrátora konkrétneho zdrojového registra.</w:t>
      </w:r>
    </w:p>
    <w:p w14:paraId="214D30CD" w14:textId="77777777" w:rsidR="00CB19B0" w:rsidRDefault="00B22A18">
      <w:pPr>
        <w:widowControl w:val="0"/>
        <w:spacing w:after="200" w:line="276" w:lineRule="auto"/>
        <w:jc w:val="both"/>
        <w:rPr>
          <w:b/>
          <w:sz w:val="22"/>
          <w:szCs w:val="22"/>
          <w:u w:val="single"/>
        </w:rPr>
      </w:pPr>
      <w:r>
        <w:rPr>
          <w:b/>
          <w:sz w:val="22"/>
          <w:szCs w:val="22"/>
          <w:u w:val="single"/>
        </w:rPr>
        <w:t>Registrátor zdrojového registra</w:t>
      </w:r>
    </w:p>
    <w:p w14:paraId="2955FF51" w14:textId="77777777" w:rsidR="00CB19B0" w:rsidRDefault="00B22A18">
      <w:pPr>
        <w:widowControl w:val="0"/>
        <w:spacing w:after="200" w:line="276" w:lineRule="auto"/>
        <w:jc w:val="both"/>
        <w:rPr>
          <w:sz w:val="22"/>
          <w:szCs w:val="22"/>
        </w:rPr>
      </w:pPr>
      <w:r>
        <w:rPr>
          <w:sz w:val="22"/>
          <w:szCs w:val="22"/>
        </w:rPr>
        <w:t>Registrátor zdrojového registra GR, spravuje záznamy konkrétneho zdrojového registra.</w:t>
      </w:r>
    </w:p>
    <w:p w14:paraId="63308DE8" w14:textId="77777777" w:rsidR="00CB19B0" w:rsidRDefault="00B22A18">
      <w:pPr>
        <w:widowControl w:val="0"/>
        <w:spacing w:after="200" w:line="276" w:lineRule="auto"/>
        <w:jc w:val="both"/>
        <w:rPr>
          <w:b/>
          <w:sz w:val="22"/>
          <w:szCs w:val="22"/>
          <w:u w:val="single"/>
        </w:rPr>
      </w:pPr>
      <w:r>
        <w:rPr>
          <w:b/>
          <w:sz w:val="22"/>
          <w:szCs w:val="22"/>
          <w:u w:val="single"/>
        </w:rPr>
        <w:t>Bezpečnostný manažér generického registra</w:t>
      </w:r>
    </w:p>
    <w:p w14:paraId="58C0E20F" w14:textId="77777777" w:rsidR="00CB19B0" w:rsidRDefault="00B22A18">
      <w:pPr>
        <w:widowControl w:val="0"/>
        <w:spacing w:after="200" w:line="276" w:lineRule="auto"/>
        <w:jc w:val="both"/>
        <w:rPr>
          <w:sz w:val="22"/>
          <w:szCs w:val="22"/>
        </w:rPr>
      </w:pPr>
      <w:r>
        <w:rPr>
          <w:sz w:val="22"/>
          <w:szCs w:val="22"/>
        </w:rPr>
        <w:t>Bezpečnostný manažér generického registra prezerá aktivity všetkých užívateľov, ktoré sú  zaznamenávané do databázovej tabuľky.</w:t>
      </w:r>
    </w:p>
    <w:p w14:paraId="7AAD3F0C" w14:textId="77777777" w:rsidR="00CB19B0" w:rsidRDefault="00B22A18">
      <w:pPr>
        <w:widowControl w:val="0"/>
        <w:spacing w:after="200" w:line="276" w:lineRule="auto"/>
        <w:jc w:val="both"/>
        <w:rPr>
          <w:b/>
          <w:sz w:val="22"/>
          <w:szCs w:val="22"/>
          <w:u w:val="single"/>
        </w:rPr>
      </w:pPr>
      <w:r>
        <w:rPr>
          <w:b/>
          <w:sz w:val="22"/>
          <w:szCs w:val="22"/>
          <w:u w:val="single"/>
        </w:rPr>
        <w:t>Systém</w:t>
      </w:r>
    </w:p>
    <w:p w14:paraId="6358BB40" w14:textId="77777777" w:rsidR="00CB19B0" w:rsidRDefault="00B22A18">
      <w:pPr>
        <w:widowControl w:val="0"/>
        <w:spacing w:after="200" w:line="276" w:lineRule="auto"/>
        <w:jc w:val="both"/>
        <w:rPr>
          <w:sz w:val="22"/>
          <w:szCs w:val="22"/>
        </w:rPr>
      </w:pPr>
      <w:r>
        <w:rPr>
          <w:sz w:val="22"/>
          <w:szCs w:val="22"/>
        </w:rPr>
        <w:t>Ak nie je zaznamenaná aktivita používateľa (administrátora alebo registrátora) v nastavenom časovom intervale, systém ho automaticky odhlási.</w:t>
      </w:r>
    </w:p>
    <w:p w14:paraId="5E1464E2" w14:textId="77777777" w:rsidR="00CB19B0" w:rsidRDefault="00CB19B0">
      <w:pPr>
        <w:keepNext/>
        <w:keepLines/>
        <w:widowControl w:val="0"/>
        <w:spacing w:before="40" w:line="276" w:lineRule="auto"/>
        <w:jc w:val="both"/>
        <w:rPr>
          <w:rFonts w:ascii="Calibri" w:eastAsia="Calibri" w:hAnsi="Calibri" w:cs="Calibri"/>
          <w:color w:val="1F4D78"/>
        </w:rPr>
      </w:pPr>
    </w:p>
    <w:p w14:paraId="4F6F1BC0" w14:textId="77777777" w:rsidR="00CB19B0" w:rsidRDefault="00B22A18">
      <w:pPr>
        <w:keepNext/>
        <w:keepLines/>
        <w:widowControl w:val="0"/>
        <w:spacing w:before="40" w:line="276" w:lineRule="auto"/>
        <w:jc w:val="both"/>
        <w:rPr>
          <w:rFonts w:ascii="Calibri" w:eastAsia="Calibri" w:hAnsi="Calibri" w:cs="Calibri"/>
          <w:color w:val="1F4D78"/>
        </w:rPr>
      </w:pPr>
      <w:bookmarkStart w:id="55" w:name="_heading=h.4k668n3" w:colFirst="0" w:colLast="0"/>
      <w:bookmarkEnd w:id="55"/>
      <w:r>
        <w:rPr>
          <w:rFonts w:ascii="Calibri" w:eastAsia="Calibri" w:hAnsi="Calibri" w:cs="Calibri"/>
          <w:color w:val="1F4D78"/>
        </w:rPr>
        <w:t>Životný cyklus evidovaného subjektu v Generickom registri RPO</w:t>
      </w:r>
    </w:p>
    <w:p w14:paraId="748872EF" w14:textId="77777777" w:rsidR="00CB19B0" w:rsidRDefault="00B22A18">
      <w:pPr>
        <w:widowControl w:val="0"/>
        <w:spacing w:line="276" w:lineRule="auto"/>
        <w:jc w:val="both"/>
        <w:rPr>
          <w:sz w:val="22"/>
          <w:szCs w:val="22"/>
        </w:rPr>
      </w:pPr>
      <w:r>
        <w:rPr>
          <w:sz w:val="22"/>
          <w:szCs w:val="22"/>
        </w:rPr>
        <w:t>Životný cyklus evidencie údajov o subjekte má 2 fázy.</w:t>
      </w:r>
    </w:p>
    <w:p w14:paraId="31AE2107" w14:textId="77777777" w:rsidR="00CB19B0" w:rsidRDefault="00B22A18">
      <w:pPr>
        <w:widowControl w:val="0"/>
        <w:numPr>
          <w:ilvl w:val="0"/>
          <w:numId w:val="6"/>
        </w:numPr>
        <w:spacing w:line="276" w:lineRule="auto"/>
        <w:ind w:left="426"/>
        <w:jc w:val="both"/>
        <w:rPr>
          <w:sz w:val="22"/>
          <w:szCs w:val="22"/>
        </w:rPr>
      </w:pPr>
      <w:r>
        <w:rPr>
          <w:sz w:val="22"/>
          <w:szCs w:val="22"/>
        </w:rPr>
        <w:t>fáza - vytváranie resp. editácia údajov o novom subjekte sa týka subjektu, ktorého údaje zapísané v rámci daného zdrojového registra neboli zapísané v jadre RPO. Údaje sú ukladané iba v zdrojovom registri a nemajú právny účinok.</w:t>
      </w:r>
    </w:p>
    <w:p w14:paraId="0035DA18" w14:textId="77777777" w:rsidR="00CB19B0" w:rsidRDefault="00B22A18">
      <w:pPr>
        <w:widowControl w:val="0"/>
        <w:numPr>
          <w:ilvl w:val="0"/>
          <w:numId w:val="6"/>
        </w:numPr>
        <w:spacing w:line="276" w:lineRule="auto"/>
        <w:ind w:left="426"/>
        <w:jc w:val="both"/>
        <w:rPr>
          <w:sz w:val="22"/>
          <w:szCs w:val="22"/>
        </w:rPr>
      </w:pPr>
      <w:r>
        <w:rPr>
          <w:sz w:val="22"/>
          <w:szCs w:val="22"/>
        </w:rPr>
        <w:t xml:space="preserve">fáza - editácia údajov o evidovanom subjekte. Údaje zapísané v rámci daného zdrojového registra boli zapísané aj v jadre RPO a majú právny účinok. </w:t>
      </w:r>
    </w:p>
    <w:p w14:paraId="2CFC8850" w14:textId="77777777" w:rsidR="00CB19B0" w:rsidRDefault="00CB19B0">
      <w:pPr>
        <w:widowControl w:val="0"/>
        <w:spacing w:after="200" w:line="276" w:lineRule="auto"/>
        <w:jc w:val="both"/>
        <w:rPr>
          <w:b/>
          <w:sz w:val="22"/>
          <w:szCs w:val="22"/>
          <w:u w:val="single"/>
        </w:rPr>
      </w:pPr>
    </w:p>
    <w:p w14:paraId="6F062460" w14:textId="77777777" w:rsidR="00CB19B0" w:rsidRDefault="00B22A18">
      <w:pPr>
        <w:rPr>
          <w:b/>
          <w:sz w:val="22"/>
          <w:szCs w:val="22"/>
          <w:u w:val="single"/>
        </w:rPr>
      </w:pPr>
      <w:r>
        <w:br w:type="page"/>
      </w:r>
    </w:p>
    <w:p w14:paraId="59AE71C2" w14:textId="77777777" w:rsidR="00CB19B0" w:rsidRDefault="00B22A18">
      <w:pPr>
        <w:widowControl w:val="0"/>
        <w:spacing w:after="200" w:line="276" w:lineRule="auto"/>
        <w:jc w:val="both"/>
        <w:rPr>
          <w:b/>
          <w:sz w:val="22"/>
          <w:szCs w:val="22"/>
          <w:u w:val="single"/>
        </w:rPr>
      </w:pPr>
      <w:r>
        <w:rPr>
          <w:b/>
          <w:sz w:val="22"/>
          <w:szCs w:val="22"/>
          <w:u w:val="single"/>
        </w:rPr>
        <w:lastRenderedPageBreak/>
        <w:t>Životný cyklu vytvárania / editácie subjektu</w:t>
      </w:r>
    </w:p>
    <w:p w14:paraId="144EF51F" w14:textId="77777777" w:rsidR="00CB19B0" w:rsidRDefault="00B22A18">
      <w:pPr>
        <w:widowControl w:val="0"/>
        <w:spacing w:after="200" w:line="276" w:lineRule="auto"/>
        <w:jc w:val="both"/>
        <w:rPr>
          <w:sz w:val="22"/>
          <w:szCs w:val="22"/>
        </w:rPr>
      </w:pPr>
      <w:r>
        <w:rPr>
          <w:noProof/>
          <w:sz w:val="22"/>
          <w:szCs w:val="22"/>
        </w:rPr>
        <w:drawing>
          <wp:inline distT="0" distB="0" distL="0" distR="0" wp14:anchorId="17236D92" wp14:editId="452F27D2">
            <wp:extent cx="5727700" cy="4603247"/>
            <wp:effectExtent l="0" t="0" r="0" b="0"/>
            <wp:docPr id="16435241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727700" cy="4603247"/>
                    </a:xfrm>
                    <a:prstGeom prst="rect">
                      <a:avLst/>
                    </a:prstGeom>
                    <a:ln/>
                  </pic:spPr>
                </pic:pic>
              </a:graphicData>
            </a:graphic>
          </wp:inline>
        </w:drawing>
      </w:r>
    </w:p>
    <w:p w14:paraId="341E7157" w14:textId="77777777" w:rsidR="00CB19B0" w:rsidRDefault="00CB19B0">
      <w:pPr>
        <w:widowControl w:val="0"/>
        <w:spacing w:after="200" w:line="276" w:lineRule="auto"/>
        <w:jc w:val="both"/>
        <w:rPr>
          <w:sz w:val="22"/>
          <w:szCs w:val="22"/>
        </w:rPr>
      </w:pPr>
    </w:p>
    <w:p w14:paraId="0EEEF099" w14:textId="77777777" w:rsidR="00CB19B0" w:rsidRDefault="00B22A18">
      <w:pPr>
        <w:rPr>
          <w:b/>
          <w:sz w:val="22"/>
          <w:szCs w:val="22"/>
          <w:u w:val="single"/>
        </w:rPr>
      </w:pPr>
      <w:r>
        <w:br w:type="page"/>
      </w:r>
    </w:p>
    <w:p w14:paraId="7F90D6D3" w14:textId="77777777" w:rsidR="00CB19B0" w:rsidRDefault="00B22A18">
      <w:pPr>
        <w:widowControl w:val="0"/>
        <w:spacing w:after="200" w:line="276" w:lineRule="auto"/>
        <w:jc w:val="both"/>
        <w:rPr>
          <w:b/>
          <w:sz w:val="22"/>
          <w:szCs w:val="22"/>
          <w:u w:val="single"/>
        </w:rPr>
      </w:pPr>
      <w:r>
        <w:rPr>
          <w:b/>
          <w:sz w:val="22"/>
          <w:szCs w:val="22"/>
          <w:u w:val="single"/>
        </w:rPr>
        <w:lastRenderedPageBreak/>
        <w:t>Životný cyklu editácie finálneho evidovaného subjektu</w:t>
      </w:r>
    </w:p>
    <w:p w14:paraId="728E5429" w14:textId="77777777" w:rsidR="00CB19B0" w:rsidRDefault="00B22A18">
      <w:pPr>
        <w:widowControl w:val="0"/>
        <w:spacing w:after="200" w:line="276" w:lineRule="auto"/>
        <w:jc w:val="both"/>
        <w:rPr>
          <w:b/>
          <w:sz w:val="22"/>
          <w:szCs w:val="22"/>
          <w:u w:val="single"/>
        </w:rPr>
      </w:pPr>
      <w:r>
        <w:rPr>
          <w:noProof/>
          <w:sz w:val="22"/>
          <w:szCs w:val="22"/>
        </w:rPr>
        <w:drawing>
          <wp:inline distT="0" distB="0" distL="0" distR="0" wp14:anchorId="3D177C74" wp14:editId="490E4DD3">
            <wp:extent cx="5727700" cy="5151899"/>
            <wp:effectExtent l="0" t="0" r="0" b="0"/>
            <wp:docPr id="16435241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727700" cy="5151899"/>
                    </a:xfrm>
                    <a:prstGeom prst="rect">
                      <a:avLst/>
                    </a:prstGeom>
                    <a:ln/>
                  </pic:spPr>
                </pic:pic>
              </a:graphicData>
            </a:graphic>
          </wp:inline>
        </w:drawing>
      </w:r>
    </w:p>
    <w:p w14:paraId="593F9E4E" w14:textId="77777777" w:rsidR="00CB19B0" w:rsidRDefault="00B22A18">
      <w:pPr>
        <w:keepNext/>
        <w:keepLines/>
        <w:widowControl w:val="0"/>
        <w:spacing w:before="40" w:line="276" w:lineRule="auto"/>
        <w:jc w:val="both"/>
        <w:rPr>
          <w:rFonts w:ascii="Calibri" w:eastAsia="Calibri" w:hAnsi="Calibri" w:cs="Calibri"/>
          <w:color w:val="1F4D78"/>
        </w:rPr>
      </w:pPr>
      <w:bookmarkStart w:id="56" w:name="_heading=h.2zbgiuw" w:colFirst="0" w:colLast="0"/>
      <w:bookmarkEnd w:id="56"/>
      <w:r>
        <w:rPr>
          <w:rFonts w:ascii="Calibri" w:eastAsia="Calibri" w:hAnsi="Calibri" w:cs="Calibri"/>
          <w:color w:val="1F4D78"/>
        </w:rPr>
        <w:t>Evidované údaje o subjektoch evidencie v Generickom registri RPO</w:t>
      </w:r>
    </w:p>
    <w:p w14:paraId="78A90873" w14:textId="77777777" w:rsidR="00CB19B0" w:rsidRDefault="00B22A18">
      <w:pPr>
        <w:widowControl w:val="0"/>
        <w:spacing w:after="200" w:line="276" w:lineRule="auto"/>
        <w:jc w:val="both"/>
        <w:rPr>
          <w:sz w:val="22"/>
          <w:szCs w:val="22"/>
        </w:rPr>
      </w:pPr>
      <w:r>
        <w:rPr>
          <w:sz w:val="22"/>
          <w:szCs w:val="22"/>
        </w:rPr>
        <w:t>Údaje evidované v zdrojových registroch sú definované rozsahom údajov uvádzaných v Jadro RPO. V niektorých prípadoch je možnosť evidencie aj špecifických údajov na základe požiadaviek zdrojového registra.</w:t>
      </w:r>
    </w:p>
    <w:p w14:paraId="07B6161F" w14:textId="77777777" w:rsidR="00CB19B0" w:rsidRDefault="00B22A18">
      <w:pPr>
        <w:keepNext/>
        <w:keepLines/>
        <w:widowControl w:val="0"/>
        <w:spacing w:before="40" w:line="276" w:lineRule="auto"/>
        <w:jc w:val="both"/>
        <w:rPr>
          <w:rFonts w:ascii="Calibri" w:eastAsia="Calibri" w:hAnsi="Calibri" w:cs="Calibri"/>
          <w:color w:val="1F4D78"/>
        </w:rPr>
      </w:pPr>
      <w:bookmarkStart w:id="57" w:name="_heading=h.1egqt2p" w:colFirst="0" w:colLast="0"/>
      <w:bookmarkEnd w:id="57"/>
      <w:r>
        <w:rPr>
          <w:rFonts w:ascii="Calibri" w:eastAsia="Calibri" w:hAnsi="Calibri" w:cs="Calibri"/>
          <w:color w:val="1F4D78"/>
        </w:rPr>
        <w:t>Analýza údajov Generického registra RPO</w:t>
      </w:r>
    </w:p>
    <w:p w14:paraId="6F7B5DEE" w14:textId="77777777" w:rsidR="00CB19B0" w:rsidRDefault="00B22A18">
      <w:pPr>
        <w:widowControl w:val="0"/>
        <w:spacing w:after="200" w:line="276" w:lineRule="auto"/>
        <w:jc w:val="both"/>
        <w:rPr>
          <w:sz w:val="22"/>
          <w:szCs w:val="22"/>
        </w:rPr>
      </w:pPr>
      <w:r>
        <w:rPr>
          <w:sz w:val="22"/>
          <w:szCs w:val="22"/>
        </w:rPr>
        <w:t>Generický register RPO poskytuje funkcionalitu na nasledovné typy analýz:</w:t>
      </w:r>
    </w:p>
    <w:p w14:paraId="6ACF55EA" w14:textId="77777777" w:rsidR="00CB19B0" w:rsidRDefault="00B22A18">
      <w:pPr>
        <w:widowControl w:val="0"/>
        <w:numPr>
          <w:ilvl w:val="0"/>
          <w:numId w:val="19"/>
        </w:numPr>
        <w:spacing w:line="276" w:lineRule="auto"/>
        <w:ind w:left="426"/>
        <w:jc w:val="both"/>
        <w:rPr>
          <w:sz w:val="22"/>
          <w:szCs w:val="22"/>
        </w:rPr>
      </w:pPr>
      <w:r>
        <w:rPr>
          <w:sz w:val="22"/>
          <w:szCs w:val="22"/>
        </w:rPr>
        <w:t>štatistika počtu evidovaných subjektov v zdrojovom registri,</w:t>
      </w:r>
    </w:p>
    <w:p w14:paraId="2F1FE5EC" w14:textId="77777777" w:rsidR="00CB19B0" w:rsidRDefault="00B22A18">
      <w:pPr>
        <w:widowControl w:val="0"/>
        <w:numPr>
          <w:ilvl w:val="0"/>
          <w:numId w:val="19"/>
        </w:numPr>
        <w:spacing w:line="276" w:lineRule="auto"/>
        <w:ind w:left="426"/>
        <w:jc w:val="both"/>
        <w:rPr>
          <w:sz w:val="22"/>
          <w:szCs w:val="22"/>
        </w:rPr>
      </w:pPr>
      <w:r>
        <w:rPr>
          <w:sz w:val="22"/>
          <w:szCs w:val="22"/>
        </w:rPr>
        <w:t>štatistika evidovaných záznamov (nový, zmena, vymazaný, čítanie) v zdrojovom registri,</w:t>
      </w:r>
    </w:p>
    <w:p w14:paraId="75C46892" w14:textId="77777777" w:rsidR="00CB19B0" w:rsidRDefault="00B22A18">
      <w:pPr>
        <w:widowControl w:val="0"/>
        <w:numPr>
          <w:ilvl w:val="0"/>
          <w:numId w:val="19"/>
        </w:numPr>
        <w:spacing w:line="276" w:lineRule="auto"/>
        <w:ind w:left="426"/>
        <w:jc w:val="both"/>
        <w:rPr>
          <w:sz w:val="22"/>
          <w:szCs w:val="22"/>
        </w:rPr>
      </w:pPr>
      <w:r>
        <w:rPr>
          <w:sz w:val="22"/>
          <w:szCs w:val="22"/>
        </w:rPr>
        <w:t>štatistika počtu používateľov - registrátorov v zdrojovom registri,</w:t>
      </w:r>
    </w:p>
    <w:p w14:paraId="0AECA114" w14:textId="77777777" w:rsidR="00CB19B0" w:rsidRDefault="00B22A18">
      <w:pPr>
        <w:widowControl w:val="0"/>
        <w:numPr>
          <w:ilvl w:val="0"/>
          <w:numId w:val="19"/>
        </w:numPr>
        <w:spacing w:line="276" w:lineRule="auto"/>
        <w:ind w:left="426"/>
        <w:jc w:val="both"/>
        <w:rPr>
          <w:sz w:val="22"/>
          <w:szCs w:val="22"/>
        </w:rPr>
      </w:pPr>
      <w:r>
        <w:rPr>
          <w:sz w:val="22"/>
          <w:szCs w:val="22"/>
        </w:rPr>
        <w:t>štatistika  aktivít používateľov zdrojového registra,</w:t>
      </w:r>
    </w:p>
    <w:p w14:paraId="32EC2F71" w14:textId="77777777" w:rsidR="00CB19B0" w:rsidRDefault="00B22A18">
      <w:pPr>
        <w:widowControl w:val="0"/>
        <w:numPr>
          <w:ilvl w:val="0"/>
          <w:numId w:val="19"/>
        </w:numPr>
        <w:spacing w:line="276" w:lineRule="auto"/>
        <w:ind w:left="426"/>
        <w:jc w:val="both"/>
        <w:rPr>
          <w:sz w:val="22"/>
          <w:szCs w:val="22"/>
        </w:rPr>
      </w:pPr>
      <w:r>
        <w:rPr>
          <w:sz w:val="22"/>
          <w:szCs w:val="22"/>
        </w:rPr>
        <w:t>audit aktivít registrátorov zdrojového registra.</w:t>
      </w:r>
    </w:p>
    <w:p w14:paraId="29E4DE37" w14:textId="77777777" w:rsidR="00CB19B0" w:rsidRDefault="00CB19B0">
      <w:pPr>
        <w:widowControl w:val="0"/>
        <w:spacing w:after="200" w:line="276" w:lineRule="auto"/>
        <w:jc w:val="both"/>
        <w:rPr>
          <w:sz w:val="22"/>
          <w:szCs w:val="22"/>
        </w:rPr>
      </w:pPr>
    </w:p>
    <w:p w14:paraId="4C2DA77E" w14:textId="77777777" w:rsidR="00CB19B0" w:rsidRDefault="00B22A18">
      <w:pPr>
        <w:keepNext/>
        <w:keepLines/>
        <w:widowControl w:val="0"/>
        <w:spacing w:before="40" w:line="276" w:lineRule="auto"/>
        <w:jc w:val="both"/>
        <w:rPr>
          <w:rFonts w:ascii="Calibri" w:eastAsia="Calibri" w:hAnsi="Calibri" w:cs="Calibri"/>
          <w:color w:val="2E74B5"/>
          <w:sz w:val="26"/>
          <w:szCs w:val="26"/>
        </w:rPr>
      </w:pPr>
      <w:bookmarkStart w:id="58" w:name="_heading=h.3ygebqi" w:colFirst="0" w:colLast="0"/>
      <w:bookmarkEnd w:id="58"/>
      <w:r>
        <w:rPr>
          <w:rFonts w:ascii="Calibri" w:eastAsia="Calibri" w:hAnsi="Calibri" w:cs="Calibri"/>
          <w:color w:val="2E74B5"/>
          <w:sz w:val="26"/>
          <w:szCs w:val="26"/>
        </w:rPr>
        <w:lastRenderedPageBreak/>
        <w:t>Generátor IPO</w:t>
      </w:r>
    </w:p>
    <w:p w14:paraId="0E7F5981" w14:textId="77777777" w:rsidR="00CB19B0" w:rsidRDefault="00B22A18">
      <w:pPr>
        <w:widowControl w:val="0"/>
        <w:spacing w:after="200" w:line="276" w:lineRule="auto"/>
        <w:jc w:val="both"/>
        <w:rPr>
          <w:sz w:val="22"/>
          <w:szCs w:val="22"/>
        </w:rPr>
      </w:pPr>
      <w:r>
        <w:rPr>
          <w:sz w:val="22"/>
          <w:szCs w:val="22"/>
        </w:rPr>
        <w:t xml:space="preserve">Modul Generátor IPO poskytuje ostatným systémom rozhranie na pridelenie  IČO. Žiadosť o pridelenie IPO musí obsahovať identifikačné údaje právnickej osoby pre ktorú je potrebné IPO vygenerovať. Na základe identifikačných údajov, ktoré sú odoslané na rozhranie generátora IPO sa vykoná automatizované overenie existencie IPO. </w:t>
      </w:r>
    </w:p>
    <w:p w14:paraId="46995D57" w14:textId="77777777" w:rsidR="00CB19B0" w:rsidRDefault="00B22A18">
      <w:pPr>
        <w:widowControl w:val="0"/>
        <w:spacing w:after="200" w:line="276" w:lineRule="auto"/>
        <w:jc w:val="both"/>
        <w:rPr>
          <w:sz w:val="22"/>
          <w:szCs w:val="22"/>
        </w:rPr>
      </w:pPr>
      <w:r>
        <w:rPr>
          <w:sz w:val="22"/>
          <w:szCs w:val="22"/>
        </w:rPr>
        <w:t xml:space="preserve">Spôsob generovania IPO je rovnaký ako spôsob generovania IČO. To znamená, že IPO pozostáva z </w:t>
      </w:r>
    </w:p>
    <w:p w14:paraId="049EA448" w14:textId="77777777" w:rsidR="00CB19B0" w:rsidRDefault="00B22A18">
      <w:pPr>
        <w:widowControl w:val="0"/>
        <w:numPr>
          <w:ilvl w:val="1"/>
          <w:numId w:val="18"/>
        </w:numPr>
        <w:spacing w:line="276" w:lineRule="auto"/>
        <w:ind w:left="426"/>
        <w:jc w:val="both"/>
        <w:rPr>
          <w:sz w:val="22"/>
          <w:szCs w:val="22"/>
        </w:rPr>
      </w:pPr>
      <w:r>
        <w:rPr>
          <w:sz w:val="22"/>
          <w:szCs w:val="22"/>
        </w:rPr>
        <w:t>čísla subjektu – 7 numerických znakov,</w:t>
      </w:r>
    </w:p>
    <w:p w14:paraId="5511112E" w14:textId="77777777" w:rsidR="00CB19B0" w:rsidRDefault="00B22A18">
      <w:pPr>
        <w:widowControl w:val="0"/>
        <w:numPr>
          <w:ilvl w:val="1"/>
          <w:numId w:val="18"/>
        </w:numPr>
        <w:spacing w:line="276" w:lineRule="auto"/>
        <w:ind w:left="426"/>
        <w:jc w:val="both"/>
        <w:rPr>
          <w:sz w:val="22"/>
          <w:szCs w:val="22"/>
        </w:rPr>
      </w:pPr>
      <w:r>
        <w:rPr>
          <w:sz w:val="22"/>
          <w:szCs w:val="22"/>
        </w:rPr>
        <w:t xml:space="preserve">kontrolného čísla – 1 numerický znak, </w:t>
      </w:r>
    </w:p>
    <w:p w14:paraId="0ACD064E" w14:textId="77777777" w:rsidR="00CB19B0" w:rsidRDefault="00B22A18">
      <w:pPr>
        <w:widowControl w:val="0"/>
        <w:spacing w:after="200" w:line="276" w:lineRule="auto"/>
        <w:jc w:val="both"/>
        <w:rPr>
          <w:sz w:val="22"/>
          <w:szCs w:val="22"/>
        </w:rPr>
      </w:pPr>
      <w:r>
        <w:rPr>
          <w:sz w:val="22"/>
          <w:szCs w:val="22"/>
        </w:rPr>
        <w:t>Spôsob stanovenia kontrolného čísla je nasledovný:</w:t>
      </w:r>
    </w:p>
    <w:p w14:paraId="767783B9" w14:textId="77777777" w:rsidR="00CB19B0" w:rsidRDefault="00B22A18">
      <w:pPr>
        <w:widowControl w:val="0"/>
        <w:numPr>
          <w:ilvl w:val="2"/>
          <w:numId w:val="18"/>
        </w:numPr>
        <w:spacing w:line="276" w:lineRule="auto"/>
        <w:ind w:left="364"/>
        <w:jc w:val="both"/>
        <w:rPr>
          <w:sz w:val="22"/>
          <w:szCs w:val="22"/>
        </w:rPr>
      </w:pPr>
      <w:r>
        <w:rPr>
          <w:sz w:val="22"/>
          <w:szCs w:val="22"/>
        </w:rPr>
        <w:t>prvá až siedma číslica sa vynásobí číslami 8, 7, 6, 5, 4, 3, 2,</w:t>
      </w:r>
    </w:p>
    <w:p w14:paraId="6205428C" w14:textId="77777777" w:rsidR="00CB19B0" w:rsidRDefault="00B22A18">
      <w:pPr>
        <w:widowControl w:val="0"/>
        <w:numPr>
          <w:ilvl w:val="2"/>
          <w:numId w:val="18"/>
        </w:numPr>
        <w:spacing w:line="276" w:lineRule="auto"/>
        <w:ind w:left="364"/>
        <w:jc w:val="both"/>
        <w:rPr>
          <w:sz w:val="22"/>
          <w:szCs w:val="22"/>
        </w:rPr>
      </w:pPr>
      <w:r>
        <w:rPr>
          <w:sz w:val="22"/>
          <w:szCs w:val="22"/>
        </w:rPr>
        <w:t xml:space="preserve">jednotlivé súčiny sa spočítajú, </w:t>
      </w:r>
    </w:p>
    <w:p w14:paraId="7ED6D5E3" w14:textId="77777777" w:rsidR="00CB19B0" w:rsidRDefault="00B22A18">
      <w:pPr>
        <w:widowControl w:val="0"/>
        <w:numPr>
          <w:ilvl w:val="2"/>
          <w:numId w:val="18"/>
        </w:numPr>
        <w:spacing w:line="276" w:lineRule="auto"/>
        <w:ind w:left="364"/>
        <w:jc w:val="both"/>
        <w:rPr>
          <w:sz w:val="22"/>
          <w:szCs w:val="22"/>
        </w:rPr>
      </w:pPr>
      <w:r>
        <w:rPr>
          <w:sz w:val="22"/>
          <w:szCs w:val="22"/>
        </w:rPr>
        <w:t>vypočíta sa zvyšok po delení získaného súčtu číslom 11,</w:t>
      </w:r>
    </w:p>
    <w:p w14:paraId="12D86E49" w14:textId="77777777" w:rsidR="00CB19B0" w:rsidRDefault="00B22A18">
      <w:pPr>
        <w:widowControl w:val="0"/>
        <w:numPr>
          <w:ilvl w:val="2"/>
          <w:numId w:val="18"/>
        </w:numPr>
        <w:spacing w:line="276" w:lineRule="auto"/>
        <w:ind w:left="364"/>
        <w:jc w:val="both"/>
        <w:rPr>
          <w:sz w:val="22"/>
          <w:szCs w:val="22"/>
        </w:rPr>
      </w:pPr>
      <w:r>
        <w:rPr>
          <w:sz w:val="22"/>
          <w:szCs w:val="22"/>
        </w:rPr>
        <w:t>podľa vypočítaného zvyšku pre kontrolné číslo platí:</w:t>
      </w:r>
    </w:p>
    <w:p w14:paraId="140BB413" w14:textId="77777777" w:rsidR="00CB19B0" w:rsidRDefault="00B22A18">
      <w:pPr>
        <w:widowControl w:val="0"/>
        <w:numPr>
          <w:ilvl w:val="0"/>
          <w:numId w:val="8"/>
        </w:numPr>
        <w:spacing w:line="276" w:lineRule="auto"/>
        <w:jc w:val="both"/>
        <w:rPr>
          <w:sz w:val="22"/>
          <w:szCs w:val="22"/>
        </w:rPr>
      </w:pPr>
      <w:r>
        <w:rPr>
          <w:sz w:val="22"/>
          <w:szCs w:val="22"/>
        </w:rPr>
        <w:t>ak je zvyšok 0 potom je kontrolné číslo 1,</w:t>
      </w:r>
    </w:p>
    <w:p w14:paraId="2007F04E" w14:textId="77777777" w:rsidR="00CB19B0" w:rsidRDefault="00B22A18">
      <w:pPr>
        <w:widowControl w:val="0"/>
        <w:numPr>
          <w:ilvl w:val="0"/>
          <w:numId w:val="8"/>
        </w:numPr>
        <w:spacing w:line="276" w:lineRule="auto"/>
        <w:jc w:val="both"/>
        <w:rPr>
          <w:sz w:val="22"/>
          <w:szCs w:val="22"/>
        </w:rPr>
      </w:pPr>
      <w:r>
        <w:rPr>
          <w:sz w:val="22"/>
          <w:szCs w:val="22"/>
        </w:rPr>
        <w:t>ak je zvyšok 1 potom je kontrolné číslo 0,</w:t>
      </w:r>
    </w:p>
    <w:p w14:paraId="6B9AAB0A" w14:textId="77777777" w:rsidR="00CB19B0" w:rsidRDefault="00B22A18">
      <w:pPr>
        <w:widowControl w:val="0"/>
        <w:numPr>
          <w:ilvl w:val="0"/>
          <w:numId w:val="8"/>
        </w:numPr>
        <w:spacing w:line="276" w:lineRule="auto"/>
        <w:jc w:val="both"/>
        <w:rPr>
          <w:sz w:val="22"/>
          <w:szCs w:val="22"/>
        </w:rPr>
      </w:pPr>
      <w:r>
        <w:rPr>
          <w:sz w:val="22"/>
          <w:szCs w:val="22"/>
        </w:rPr>
        <w:t>v ostatných prípadoch je kontrolné číslo rovné rozdielu čísla 11 a zvyšku.</w:t>
      </w:r>
    </w:p>
    <w:p w14:paraId="27A07C25" w14:textId="77777777" w:rsidR="00CB19B0" w:rsidRDefault="00CB19B0">
      <w:pPr>
        <w:widowControl w:val="0"/>
        <w:spacing w:line="276" w:lineRule="auto"/>
        <w:ind w:left="1080"/>
        <w:jc w:val="both"/>
        <w:rPr>
          <w:sz w:val="22"/>
          <w:szCs w:val="22"/>
        </w:rPr>
      </w:pPr>
    </w:p>
    <w:p w14:paraId="52C7654B" w14:textId="77777777" w:rsidR="00CB19B0" w:rsidRDefault="00B22A18">
      <w:pPr>
        <w:widowControl w:val="0"/>
        <w:numPr>
          <w:ilvl w:val="1"/>
          <w:numId w:val="18"/>
        </w:numPr>
        <w:spacing w:line="276" w:lineRule="auto"/>
        <w:ind w:left="426"/>
        <w:jc w:val="both"/>
        <w:rPr>
          <w:sz w:val="22"/>
          <w:szCs w:val="22"/>
        </w:rPr>
      </w:pPr>
      <w:r>
        <w:rPr>
          <w:sz w:val="22"/>
          <w:szCs w:val="22"/>
        </w:rPr>
        <w:t>rozšírenia IPO (voliteľne) – 4 numerické znaky.</w:t>
      </w:r>
    </w:p>
    <w:p w14:paraId="4685BD85" w14:textId="77777777" w:rsidR="00CB19B0" w:rsidRDefault="00B22A18">
      <w:pPr>
        <w:widowControl w:val="0"/>
        <w:spacing w:after="200" w:line="276" w:lineRule="auto"/>
        <w:jc w:val="both"/>
        <w:rPr>
          <w:sz w:val="22"/>
          <w:szCs w:val="22"/>
        </w:rPr>
      </w:pPr>
      <w:r>
        <w:rPr>
          <w:sz w:val="22"/>
          <w:szCs w:val="22"/>
        </w:rPr>
        <w:t>Rozšírenie IPO sa bude prideľovať len subjektom s odvodenou právnou subjektivitou, pričom takýmto subjektom bude pridelené číslo ich materskej spoločnosti (a z dôvodu spôsobu stanovania kontrolného čísla, bude tento tiež rovnaký ako pre materskú spoločnosť).</w:t>
      </w:r>
    </w:p>
    <w:p w14:paraId="13C477E7" w14:textId="77777777" w:rsidR="00CB19B0" w:rsidRDefault="00B22A18">
      <w:pPr>
        <w:widowControl w:val="0"/>
        <w:spacing w:after="200" w:line="276" w:lineRule="auto"/>
        <w:jc w:val="both"/>
        <w:rPr>
          <w:sz w:val="22"/>
          <w:szCs w:val="22"/>
        </w:rPr>
      </w:pPr>
      <w:r>
        <w:rPr>
          <w:sz w:val="22"/>
          <w:szCs w:val="22"/>
        </w:rPr>
        <w:t xml:space="preserve">Aby bola dosiahnutá stanovená dĺžka IČO (8 číslic), v prípade potreby je doplnené zľava príslušným počtom číslic nula. </w:t>
      </w:r>
    </w:p>
    <w:p w14:paraId="73389190" w14:textId="77777777" w:rsidR="00CB19B0" w:rsidRDefault="00B22A18">
      <w:pPr>
        <w:widowControl w:val="0"/>
        <w:spacing w:after="200" w:line="276" w:lineRule="auto"/>
        <w:jc w:val="both"/>
        <w:rPr>
          <w:sz w:val="22"/>
          <w:szCs w:val="22"/>
        </w:rPr>
      </w:pPr>
      <w:r>
        <w:rPr>
          <w:sz w:val="22"/>
          <w:szCs w:val="22"/>
        </w:rPr>
        <w:t xml:space="preserve">Dôsledkom tohto prístupu bude existencia dvoch formátov IPO: </w:t>
      </w:r>
    </w:p>
    <w:p w14:paraId="5C352770" w14:textId="77777777" w:rsidR="00CB19B0" w:rsidRDefault="00B22A18">
      <w:pPr>
        <w:widowControl w:val="0"/>
        <w:numPr>
          <w:ilvl w:val="1"/>
          <w:numId w:val="18"/>
        </w:numPr>
        <w:spacing w:line="276" w:lineRule="auto"/>
        <w:ind w:left="426"/>
        <w:jc w:val="both"/>
        <w:rPr>
          <w:sz w:val="22"/>
          <w:szCs w:val="22"/>
        </w:rPr>
      </w:pPr>
      <w:r>
        <w:rPr>
          <w:sz w:val="22"/>
          <w:szCs w:val="22"/>
        </w:rPr>
        <w:t>IPO s dĺžkou 8 znakov – pre subjekty s originálnou právnou subjektivitou,</w:t>
      </w:r>
    </w:p>
    <w:p w14:paraId="7E36E3B4" w14:textId="77777777" w:rsidR="00CB19B0" w:rsidRDefault="00B22A18">
      <w:pPr>
        <w:widowControl w:val="0"/>
        <w:numPr>
          <w:ilvl w:val="1"/>
          <w:numId w:val="18"/>
        </w:numPr>
        <w:spacing w:line="276" w:lineRule="auto"/>
        <w:ind w:left="426"/>
        <w:jc w:val="both"/>
        <w:rPr>
          <w:sz w:val="22"/>
          <w:szCs w:val="22"/>
        </w:rPr>
      </w:pPr>
      <w:r>
        <w:rPr>
          <w:sz w:val="22"/>
          <w:szCs w:val="22"/>
        </w:rPr>
        <w:t>IPO s dĺžkou 12 znakov – pre subjekty s odvodenou právnou subjektivitou.</w:t>
      </w:r>
    </w:p>
    <w:p w14:paraId="1ACA5F70" w14:textId="77777777" w:rsidR="00CB19B0" w:rsidRDefault="00B22A18">
      <w:pPr>
        <w:spacing w:after="200" w:line="276" w:lineRule="auto"/>
        <w:rPr>
          <w:b/>
          <w:smallCaps/>
        </w:rPr>
      </w:pPr>
      <w:r>
        <w:br w:type="page"/>
      </w:r>
    </w:p>
    <w:p w14:paraId="60BC06A8" w14:textId="77777777" w:rsidR="00CB19B0" w:rsidRDefault="00B22A18">
      <w:pPr>
        <w:keepNext/>
        <w:numPr>
          <w:ilvl w:val="0"/>
          <w:numId w:val="21"/>
        </w:numPr>
        <w:pBdr>
          <w:top w:val="nil"/>
          <w:left w:val="nil"/>
          <w:bottom w:val="nil"/>
          <w:right w:val="nil"/>
          <w:between w:val="nil"/>
        </w:pBdr>
        <w:spacing w:before="240" w:after="120" w:line="252" w:lineRule="auto"/>
        <w:ind w:left="567" w:hanging="567"/>
        <w:jc w:val="both"/>
        <w:rPr>
          <w:rFonts w:eastAsia="Times New Roman"/>
          <w:b/>
          <w:smallCaps/>
          <w:color w:val="000000"/>
        </w:rPr>
      </w:pPr>
      <w:r>
        <w:rPr>
          <w:rFonts w:eastAsia="Times New Roman"/>
          <w:b/>
          <w:smallCaps/>
          <w:color w:val="000000"/>
        </w:rPr>
        <w:lastRenderedPageBreak/>
        <w:t>Služby údržby a podpory prevádzky</w:t>
      </w:r>
    </w:p>
    <w:p w14:paraId="28583300"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 xml:space="preserve">Služby Service </w:t>
      </w:r>
      <w:proofErr w:type="spellStart"/>
      <w:r>
        <w:rPr>
          <w:rFonts w:eastAsia="Times New Roman"/>
          <w:b/>
          <w:color w:val="000000"/>
          <w:sz w:val="22"/>
          <w:szCs w:val="22"/>
        </w:rPr>
        <w:t>desku</w:t>
      </w:r>
      <w:proofErr w:type="spellEnd"/>
      <w:r>
        <w:rPr>
          <w:rFonts w:eastAsia="Times New Roman"/>
          <w:b/>
          <w:color w:val="000000"/>
          <w:sz w:val="22"/>
          <w:szCs w:val="22"/>
        </w:rPr>
        <w:t xml:space="preserve"> a </w:t>
      </w:r>
      <w:proofErr w:type="spellStart"/>
      <w:r>
        <w:rPr>
          <w:rFonts w:eastAsia="Times New Roman"/>
          <w:b/>
          <w:color w:val="000000"/>
          <w:sz w:val="22"/>
          <w:szCs w:val="22"/>
        </w:rPr>
        <w:t>Callcentra</w:t>
      </w:r>
      <w:proofErr w:type="spellEnd"/>
    </w:p>
    <w:p w14:paraId="5AA943EA"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Služby Service </w:t>
      </w:r>
      <w:proofErr w:type="spellStart"/>
      <w:r>
        <w:rPr>
          <w:rFonts w:eastAsia="Times New Roman"/>
          <w:color w:val="000000"/>
          <w:sz w:val="22"/>
          <w:szCs w:val="22"/>
        </w:rPr>
        <w:t>desku</w:t>
      </w:r>
      <w:proofErr w:type="spellEnd"/>
      <w:r>
        <w:rPr>
          <w:rFonts w:eastAsia="Times New Roman"/>
          <w:color w:val="000000"/>
          <w:sz w:val="22"/>
          <w:szCs w:val="22"/>
        </w:rPr>
        <w:t xml:space="preserve"> a </w:t>
      </w:r>
      <w:proofErr w:type="spellStart"/>
      <w:r>
        <w:rPr>
          <w:rFonts w:eastAsia="Times New Roman"/>
          <w:color w:val="000000"/>
          <w:sz w:val="22"/>
          <w:szCs w:val="22"/>
        </w:rPr>
        <w:t>Callcentra</w:t>
      </w:r>
      <w:proofErr w:type="spellEnd"/>
      <w:r>
        <w:rPr>
          <w:rFonts w:eastAsia="Times New Roman"/>
          <w:color w:val="000000"/>
          <w:sz w:val="22"/>
          <w:szCs w:val="22"/>
        </w:rPr>
        <w:t xml:space="preserve">. </w:t>
      </w:r>
      <w:proofErr w:type="spellStart"/>
      <w:r>
        <w:rPr>
          <w:rFonts w:eastAsia="Times New Roman"/>
          <w:color w:val="000000"/>
          <w:sz w:val="22"/>
          <w:szCs w:val="22"/>
        </w:rPr>
        <w:t>Callcentrum</w:t>
      </w:r>
      <w:proofErr w:type="spellEnd"/>
      <w:r>
        <w:rPr>
          <w:rFonts w:eastAsia="Times New Roman"/>
          <w:color w:val="000000"/>
          <w:sz w:val="22"/>
          <w:szCs w:val="22"/>
        </w:rPr>
        <w:t xml:space="preserve"> prijíma žiadosti od definovaných užívateľov (ďalej kontaktná osoba), je prostriedkom na stručné poradenstvo a konzultácie prostredníctvom telefonátov a správ elektronickej pošty vo vzťahu k problémom, ku ktorým došlo počas prevádzky aplikácií. Požadovaná prevádzka Service </w:t>
      </w:r>
      <w:proofErr w:type="spellStart"/>
      <w:r>
        <w:rPr>
          <w:rFonts w:eastAsia="Times New Roman"/>
          <w:color w:val="000000"/>
          <w:sz w:val="22"/>
          <w:szCs w:val="22"/>
        </w:rPr>
        <w:t>desku</w:t>
      </w:r>
      <w:proofErr w:type="spellEnd"/>
      <w:r>
        <w:rPr>
          <w:rFonts w:eastAsia="Times New Roman"/>
          <w:color w:val="000000"/>
          <w:sz w:val="22"/>
          <w:szCs w:val="22"/>
        </w:rPr>
        <w:t xml:space="preserve"> a </w:t>
      </w:r>
      <w:proofErr w:type="spellStart"/>
      <w:r>
        <w:rPr>
          <w:rFonts w:eastAsia="Times New Roman"/>
          <w:color w:val="000000"/>
          <w:sz w:val="22"/>
          <w:szCs w:val="22"/>
        </w:rPr>
        <w:t>Callcentra</w:t>
      </w:r>
      <w:proofErr w:type="spellEnd"/>
      <w:r>
        <w:rPr>
          <w:rFonts w:eastAsia="Times New Roman"/>
          <w:color w:val="000000"/>
          <w:sz w:val="22"/>
          <w:szCs w:val="22"/>
        </w:rPr>
        <w:t xml:space="preserve"> je 24x7x365.</w:t>
      </w:r>
    </w:p>
    <w:p w14:paraId="2A9F5BB3"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Hlásenie incidentov a zadávanie požiadaviek od definovaných užívateľov (ďalej kontaktná osoba) na činnosti poskytované Poskytovateľom je realizované prostredníctvom aplikácie Service </w:t>
      </w:r>
      <w:proofErr w:type="spellStart"/>
      <w:r>
        <w:rPr>
          <w:rFonts w:eastAsia="Times New Roman"/>
          <w:color w:val="000000"/>
          <w:sz w:val="22"/>
          <w:szCs w:val="22"/>
        </w:rPr>
        <w:t>desku</w:t>
      </w:r>
      <w:proofErr w:type="spellEnd"/>
      <w:r>
        <w:rPr>
          <w:rFonts w:eastAsia="Times New Roman"/>
          <w:color w:val="000000"/>
          <w:sz w:val="22"/>
          <w:szCs w:val="22"/>
        </w:rPr>
        <w:t xml:space="preserve"> Poskytovateľa. </w:t>
      </w:r>
    </w:p>
    <w:p w14:paraId="3E8DA6E3"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u w:val="single"/>
        </w:rPr>
        <w:t>Priority riešenia jednotlivých incidentov:</w:t>
      </w:r>
    </w:p>
    <w:p w14:paraId="5B482988"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B1 (Bezpečnostný incident): akýkoľvek spôsob narušenia bezpečnosti Registra a identifikátora právnických osôb a podnikateľov, ako aj akákoľvek bezpečnostná udalosť (udalosť, ktorá bezprostredne ohrozila aktívum alebo činnosť verejného obstarávateľa), akékoľvek porušenie bezpečnostnej politiky verejného obstarávateľa a pravidiel súvisiacich s bezpečnosťou informačných systémov verejnej správy. Bezpečnostný incident môže i nemusí prebiehať súčasne s Bežným prevádzkovým incidentom alebo Kritickým prevádzkovým incidentom. Pokiaľ nie je stanovené inak, platia pre povinnosti úspešného uchádzača pri riešení Bezpečnostného incidentu ustanovenia o Kritickom prevádzkovom incidente.</w:t>
      </w:r>
    </w:p>
    <w:p w14:paraId="7A6E22CA"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P1 (Kritický prevádzkový incident): incident, ktorý sa prejavuje výpadkom systému ako celku, pri ktorom nie je možné použiť ani jednu jeho časť, alebo výpadkom časti systému, ktorá obmedzuje použitie systému v podstatnom rozsahu. Za Kritický prevádzkový incident sa považuje incident, ktorý sa prejavuje plošne voči aspoň 20 % interným a externým používateľom systému, je vyvolávaný opakovane alebo má trvalý charakter, a/alebo spôsobuje nepoužiteľnosť celého systému na stanovený účel. Na tejto úrovni možno eskalovať chyby len Produkčného systému.</w:t>
      </w:r>
    </w:p>
    <w:p w14:paraId="6E399E29"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P2 (Bežný prevádzkový incident): incident, ktorý sa prejavuje výpadkom fungovania jednotlivých častí systému alebo ich funkčnosti, pričom neobmedzuje použitie systému ako celku alebo jeho podstatných častí. Za Bežný prevádzkový incident sa považujú aj všetky ostatné incidenty, ktoré nespĺňajú definíciu Kritického prevádzkového incidentu. Na tejto úrovni možno eskalovať chyby len Produkčného systému.</w:t>
      </w:r>
    </w:p>
    <w:p w14:paraId="3375719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P3 (Nekritický prevádzkový incident): systém vykazuje jednoduché chyby, ktoré nenarúšajú funkčnosť systému, resp. jeho aplikácií a spôsobujú obmedzenú, spomalenú, alebo inak degradovanú funkcionalitu. Je to každá chyba, ktorá nie je chybou úrovne B1, P1 a P2. Sem patria aj chyby, ktoré sa vyskytujú náhodne. Na tejto úrovni možno eskalovať chyby Produkčného a Testovacieho systému.</w:t>
      </w:r>
    </w:p>
    <w:p w14:paraId="3B94BBCD" w14:textId="77777777" w:rsidR="00CB19B0" w:rsidRDefault="00B22A18">
      <w:pPr>
        <w:keepNext/>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 xml:space="preserve">Služby údržby aplikačného softvéru pre produkčný, integračný a testovací systém </w:t>
      </w:r>
    </w:p>
    <w:p w14:paraId="53F5758C" w14:textId="77777777" w:rsidR="00CB19B0" w:rsidRDefault="00B22A18">
      <w:pPr>
        <w:spacing w:before="60" w:after="60" w:line="252" w:lineRule="auto"/>
        <w:jc w:val="both"/>
        <w:rPr>
          <w:sz w:val="22"/>
          <w:szCs w:val="22"/>
        </w:rPr>
      </w:pPr>
      <w:r>
        <w:rPr>
          <w:sz w:val="22"/>
          <w:szCs w:val="22"/>
        </w:rPr>
        <w:t>Účelom služieb údržby Aplikačného softvéru je zabezpečenie garantovanej spoľahlivosti a dostupnosti dodávaného riešenia poskytovateľom prostredníctvom pravidelnej údržby. V rámci týchto služieb bude poskytovateľ zabezpečovať tieto činnosti: Činnosti predpísanej, preventívnej a periodickej údržby činností definovaných dokumentáciou Aplikácií:</w:t>
      </w:r>
    </w:p>
    <w:p w14:paraId="0AAB600B" w14:textId="77777777" w:rsidR="00CB19B0" w:rsidRDefault="00B22A18">
      <w:pPr>
        <w:widowControl w:val="0"/>
        <w:numPr>
          <w:ilvl w:val="0"/>
          <w:numId w:val="11"/>
        </w:numPr>
        <w:spacing w:before="60" w:line="276" w:lineRule="auto"/>
        <w:jc w:val="both"/>
        <w:rPr>
          <w:sz w:val="22"/>
          <w:szCs w:val="22"/>
        </w:rPr>
      </w:pPr>
      <w:r>
        <w:rPr>
          <w:sz w:val="22"/>
          <w:szCs w:val="22"/>
        </w:rPr>
        <w:t>Činnosti predpísanej, preventívnej a periodickej údržby činností definovaných dokumentáciou Aplikácií:</w:t>
      </w:r>
    </w:p>
    <w:p w14:paraId="6B9033DA" w14:textId="77777777" w:rsidR="00CB19B0" w:rsidRDefault="00B22A18">
      <w:pPr>
        <w:widowControl w:val="0"/>
        <w:numPr>
          <w:ilvl w:val="2"/>
          <w:numId w:val="9"/>
        </w:numPr>
        <w:spacing w:line="276" w:lineRule="auto"/>
        <w:jc w:val="both"/>
        <w:rPr>
          <w:sz w:val="22"/>
          <w:szCs w:val="22"/>
        </w:rPr>
      </w:pPr>
      <w:r>
        <w:rPr>
          <w:sz w:val="22"/>
          <w:szCs w:val="22"/>
        </w:rPr>
        <w:t>Kontrola konzistencie konfigurácie systému RPO a konzistencie databáz RPO,</w:t>
      </w:r>
    </w:p>
    <w:p w14:paraId="16221255" w14:textId="77777777" w:rsidR="00CB19B0" w:rsidRDefault="00B22A18">
      <w:pPr>
        <w:widowControl w:val="0"/>
        <w:numPr>
          <w:ilvl w:val="2"/>
          <w:numId w:val="9"/>
        </w:numPr>
        <w:spacing w:line="276" w:lineRule="auto"/>
        <w:jc w:val="both"/>
        <w:rPr>
          <w:sz w:val="22"/>
          <w:szCs w:val="22"/>
        </w:rPr>
      </w:pPr>
      <w:r>
        <w:rPr>
          <w:sz w:val="22"/>
          <w:szCs w:val="22"/>
        </w:rPr>
        <w:t>Identifikácia potenciálnych rizík ohrozujúcich funkcionalitu, dostupnosť a prevádzku systému RPO spôsobujúcich výpadky systému, resp. obmedzenia funkcionality a dostupnosti systému,</w:t>
      </w:r>
    </w:p>
    <w:p w14:paraId="3425FC27" w14:textId="77777777" w:rsidR="00CB19B0" w:rsidRDefault="00B22A18">
      <w:pPr>
        <w:widowControl w:val="0"/>
        <w:numPr>
          <w:ilvl w:val="0"/>
          <w:numId w:val="11"/>
        </w:numPr>
        <w:spacing w:line="276" w:lineRule="auto"/>
        <w:jc w:val="both"/>
        <w:rPr>
          <w:sz w:val="22"/>
          <w:szCs w:val="22"/>
        </w:rPr>
      </w:pPr>
      <w:r>
        <w:rPr>
          <w:sz w:val="22"/>
          <w:szCs w:val="22"/>
        </w:rPr>
        <w:t>Činnosti preventívnej a periodickej údržby pozostávajúcej najmä z:</w:t>
      </w:r>
    </w:p>
    <w:p w14:paraId="304743A1" w14:textId="77777777" w:rsidR="00CB19B0" w:rsidRDefault="00B22A18">
      <w:pPr>
        <w:widowControl w:val="0"/>
        <w:numPr>
          <w:ilvl w:val="0"/>
          <w:numId w:val="13"/>
        </w:numPr>
        <w:spacing w:line="276" w:lineRule="auto"/>
        <w:jc w:val="both"/>
        <w:rPr>
          <w:sz w:val="22"/>
          <w:szCs w:val="22"/>
        </w:rPr>
      </w:pPr>
      <w:r>
        <w:rPr>
          <w:sz w:val="22"/>
          <w:szCs w:val="22"/>
        </w:rPr>
        <w:t>Kompletná starostlivosť o aplikačné prostredie;</w:t>
      </w:r>
    </w:p>
    <w:p w14:paraId="38FA3AB3" w14:textId="77777777" w:rsidR="00CB19B0" w:rsidRDefault="00B22A18">
      <w:pPr>
        <w:widowControl w:val="0"/>
        <w:numPr>
          <w:ilvl w:val="0"/>
          <w:numId w:val="13"/>
        </w:numPr>
        <w:spacing w:line="276" w:lineRule="auto"/>
        <w:jc w:val="both"/>
        <w:rPr>
          <w:sz w:val="22"/>
          <w:szCs w:val="22"/>
        </w:rPr>
      </w:pPr>
      <w:r>
        <w:rPr>
          <w:sz w:val="22"/>
          <w:szCs w:val="22"/>
        </w:rPr>
        <w:lastRenderedPageBreak/>
        <w:t>Zabezpečenie komunikácie kľúčových a koncových užívateľov s aplikačnými špecialistami poskytovateľa pri riešení otvorených otázok. chýb a problémov;</w:t>
      </w:r>
    </w:p>
    <w:p w14:paraId="72AABC3E" w14:textId="77777777" w:rsidR="00CB19B0" w:rsidRDefault="00B22A18">
      <w:pPr>
        <w:widowControl w:val="0"/>
        <w:numPr>
          <w:ilvl w:val="0"/>
          <w:numId w:val="13"/>
        </w:numPr>
        <w:spacing w:line="276" w:lineRule="auto"/>
        <w:jc w:val="both"/>
        <w:rPr>
          <w:sz w:val="22"/>
          <w:szCs w:val="22"/>
        </w:rPr>
      </w:pPr>
      <w:r>
        <w:rPr>
          <w:sz w:val="22"/>
          <w:szCs w:val="22"/>
        </w:rPr>
        <w:t>Spolupráca na testovaní a nasadzovaní nových verzií aplikácií, respektíve pri nevyhnutnej parametrizácii;</w:t>
      </w:r>
    </w:p>
    <w:p w14:paraId="1B0480D9" w14:textId="77777777" w:rsidR="00CB19B0" w:rsidRDefault="00B22A18">
      <w:pPr>
        <w:widowControl w:val="0"/>
        <w:numPr>
          <w:ilvl w:val="0"/>
          <w:numId w:val="13"/>
        </w:numPr>
        <w:spacing w:line="276" w:lineRule="auto"/>
        <w:jc w:val="both"/>
        <w:rPr>
          <w:sz w:val="22"/>
          <w:szCs w:val="22"/>
        </w:rPr>
      </w:pPr>
      <w:r>
        <w:rPr>
          <w:sz w:val="22"/>
          <w:szCs w:val="22"/>
        </w:rPr>
        <w:t>Zosúladenie požiadaviek bezpečnostnej politiky a aplikačných nastavení;</w:t>
      </w:r>
    </w:p>
    <w:p w14:paraId="16CFD515" w14:textId="77777777" w:rsidR="00CB19B0" w:rsidRDefault="00B22A18">
      <w:pPr>
        <w:widowControl w:val="0"/>
        <w:numPr>
          <w:ilvl w:val="0"/>
          <w:numId w:val="13"/>
        </w:numPr>
        <w:spacing w:line="276" w:lineRule="auto"/>
        <w:jc w:val="both"/>
        <w:rPr>
          <w:sz w:val="22"/>
          <w:szCs w:val="22"/>
        </w:rPr>
      </w:pPr>
      <w:r>
        <w:rPr>
          <w:sz w:val="22"/>
          <w:szCs w:val="22"/>
        </w:rPr>
        <w:t xml:space="preserve">Správa dokumentácie – aplikačná, používateľská, administrátorská, prevádzková; </w:t>
      </w:r>
    </w:p>
    <w:p w14:paraId="3E2E4EB6" w14:textId="77777777" w:rsidR="00CB19B0" w:rsidRDefault="00B22A18">
      <w:pPr>
        <w:widowControl w:val="0"/>
        <w:numPr>
          <w:ilvl w:val="0"/>
          <w:numId w:val="11"/>
        </w:numPr>
        <w:spacing w:line="276" w:lineRule="auto"/>
        <w:jc w:val="both"/>
        <w:rPr>
          <w:sz w:val="22"/>
          <w:szCs w:val="22"/>
        </w:rPr>
      </w:pPr>
      <w:r>
        <w:rPr>
          <w:sz w:val="22"/>
          <w:szCs w:val="22"/>
        </w:rPr>
        <w:t xml:space="preserve">Manažment aktualizácií dokumentácie a príručiek pre koncových užívateľov v spolupráci s autorom zmien; </w:t>
      </w:r>
    </w:p>
    <w:p w14:paraId="118E6BEB" w14:textId="77777777" w:rsidR="00CB19B0" w:rsidRDefault="00B22A18">
      <w:pPr>
        <w:widowControl w:val="0"/>
        <w:numPr>
          <w:ilvl w:val="0"/>
          <w:numId w:val="11"/>
        </w:numPr>
        <w:spacing w:line="276" w:lineRule="auto"/>
        <w:jc w:val="both"/>
        <w:rPr>
          <w:sz w:val="22"/>
          <w:szCs w:val="22"/>
        </w:rPr>
      </w:pPr>
      <w:r>
        <w:rPr>
          <w:sz w:val="22"/>
          <w:szCs w:val="22"/>
        </w:rPr>
        <w:t xml:space="preserve">Spolupráca pri riešení úloh </w:t>
      </w:r>
      <w:proofErr w:type="spellStart"/>
      <w:r>
        <w:rPr>
          <w:sz w:val="22"/>
          <w:szCs w:val="22"/>
        </w:rPr>
        <w:t>interoperability</w:t>
      </w:r>
      <w:proofErr w:type="spellEnd"/>
      <w:r>
        <w:rPr>
          <w:sz w:val="22"/>
          <w:szCs w:val="22"/>
        </w:rPr>
        <w:t xml:space="preserve"> jednotlivých aplikácií – zdrojové registre, OVM, iné povinné osoby podľa osobitných predpisov; </w:t>
      </w:r>
    </w:p>
    <w:p w14:paraId="1FCEDB02" w14:textId="77777777" w:rsidR="00CB19B0" w:rsidRDefault="00B22A18">
      <w:pPr>
        <w:widowControl w:val="0"/>
        <w:numPr>
          <w:ilvl w:val="0"/>
          <w:numId w:val="11"/>
        </w:numPr>
        <w:spacing w:line="276" w:lineRule="auto"/>
        <w:jc w:val="both"/>
        <w:rPr>
          <w:sz w:val="22"/>
          <w:szCs w:val="22"/>
        </w:rPr>
      </w:pPr>
      <w:r>
        <w:rPr>
          <w:sz w:val="22"/>
          <w:szCs w:val="22"/>
        </w:rPr>
        <w:t xml:space="preserve">Spolupráca s externými subjektmi vyžadujúcimi informácie o rozhraniach a nastaveniach aplikácií na základe potvrdenej žiadosti; </w:t>
      </w:r>
    </w:p>
    <w:p w14:paraId="5DB49DE3" w14:textId="77777777" w:rsidR="00CB19B0" w:rsidRDefault="00B22A18">
      <w:pPr>
        <w:widowControl w:val="0"/>
        <w:numPr>
          <w:ilvl w:val="0"/>
          <w:numId w:val="11"/>
        </w:numPr>
        <w:spacing w:line="276" w:lineRule="auto"/>
        <w:jc w:val="both"/>
        <w:rPr>
          <w:sz w:val="22"/>
          <w:szCs w:val="22"/>
        </w:rPr>
      </w:pPr>
      <w:r>
        <w:rPr>
          <w:sz w:val="22"/>
          <w:szCs w:val="22"/>
        </w:rPr>
        <w:t>Monitoring prevádzky a ladenie výkonnostných parametrov APV s cieľom zefektívniť a zrýchliť̌ spracovanie on-line dotazov a dávkových úloh:</w:t>
      </w:r>
    </w:p>
    <w:p w14:paraId="7519F636" w14:textId="77777777" w:rsidR="00CB19B0" w:rsidRDefault="00B22A18">
      <w:pPr>
        <w:widowControl w:val="0"/>
        <w:numPr>
          <w:ilvl w:val="0"/>
          <w:numId w:val="26"/>
        </w:numPr>
        <w:spacing w:line="276" w:lineRule="auto"/>
        <w:jc w:val="both"/>
        <w:rPr>
          <w:sz w:val="22"/>
          <w:szCs w:val="22"/>
        </w:rPr>
      </w:pPr>
      <w:r>
        <w:rPr>
          <w:sz w:val="22"/>
          <w:szCs w:val="22"/>
        </w:rPr>
        <w:t>automatizovaným spôsobom, pomocou softvérového vybavenia na to určeného;</w:t>
      </w:r>
    </w:p>
    <w:p w14:paraId="00077347" w14:textId="77777777" w:rsidR="00CB19B0" w:rsidRDefault="00B22A18">
      <w:pPr>
        <w:widowControl w:val="0"/>
        <w:numPr>
          <w:ilvl w:val="0"/>
          <w:numId w:val="26"/>
        </w:numPr>
        <w:spacing w:after="280" w:line="276" w:lineRule="auto"/>
        <w:jc w:val="both"/>
        <w:rPr>
          <w:sz w:val="22"/>
          <w:szCs w:val="22"/>
        </w:rPr>
      </w:pPr>
      <w:r>
        <w:rPr>
          <w:sz w:val="22"/>
          <w:szCs w:val="22"/>
        </w:rPr>
        <w:t xml:space="preserve">vzdialeným prístupom pomocou služby </w:t>
      </w:r>
      <w:proofErr w:type="spellStart"/>
      <w:r>
        <w:rPr>
          <w:sz w:val="22"/>
          <w:szCs w:val="22"/>
        </w:rPr>
        <w:t>Remote</w:t>
      </w:r>
      <w:proofErr w:type="spellEnd"/>
      <w:r>
        <w:rPr>
          <w:sz w:val="22"/>
          <w:szCs w:val="22"/>
        </w:rPr>
        <w:t xml:space="preserve"> Access v súlade s bezpečnostnou politikou Objednávateľa;</w:t>
      </w:r>
    </w:p>
    <w:p w14:paraId="38DE0F6F" w14:textId="77777777" w:rsidR="00CB19B0" w:rsidRDefault="00B22A18">
      <w:pPr>
        <w:keepNext/>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bookmarkStart w:id="59" w:name="_heading=h.2dlolyb" w:colFirst="0" w:colLast="0"/>
      <w:bookmarkEnd w:id="59"/>
      <w:r>
        <w:rPr>
          <w:rFonts w:eastAsia="Times New Roman"/>
          <w:b/>
          <w:color w:val="000000"/>
          <w:sz w:val="22"/>
          <w:szCs w:val="22"/>
        </w:rPr>
        <w:t>Služby spoločnej podpory RPO a odstraňovania chýb, problémov a incidentov pre produkčný, integračný a testovací systém</w:t>
      </w:r>
    </w:p>
    <w:p w14:paraId="3A02E859"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Účelom služieb podpory APV a odstraňovania chýb a incidentov je zabezpečenie garantovanej spoľahlivosti a dostupnosti podporovaného riešenia poskytovateľom. V rámci týchto služieb bude poskytovateľ zabezpečovať tieto činnosti: Činnosti predpísanej, preventívnej a periodickej údržby činností definovaných dokumentáciou Aplikácií:</w:t>
      </w:r>
    </w:p>
    <w:p w14:paraId="1C986956" w14:textId="77777777" w:rsidR="00CB19B0" w:rsidRDefault="00B22A18">
      <w:pPr>
        <w:numPr>
          <w:ilvl w:val="0"/>
          <w:numId w:val="15"/>
        </w:numPr>
        <w:pBdr>
          <w:top w:val="nil"/>
          <w:left w:val="nil"/>
          <w:bottom w:val="nil"/>
          <w:right w:val="nil"/>
          <w:between w:val="nil"/>
        </w:pBdr>
        <w:spacing w:before="280"/>
        <w:jc w:val="both"/>
      </w:pPr>
      <w:r>
        <w:rPr>
          <w:rFonts w:ascii="Calibri" w:eastAsia="Calibri" w:hAnsi="Calibri" w:cs="Calibri"/>
          <w:color w:val="000000"/>
          <w:sz w:val="22"/>
          <w:szCs w:val="22"/>
        </w:rPr>
        <w:t>Diagnostika nahlásených problémov a incidentov;</w:t>
      </w:r>
    </w:p>
    <w:p w14:paraId="1E0DDB44" w14:textId="77777777" w:rsidR="00CB19B0" w:rsidRDefault="00B22A18">
      <w:pPr>
        <w:numPr>
          <w:ilvl w:val="0"/>
          <w:numId w:val="15"/>
        </w:numPr>
        <w:pBdr>
          <w:top w:val="nil"/>
          <w:left w:val="nil"/>
          <w:bottom w:val="nil"/>
          <w:right w:val="nil"/>
          <w:between w:val="nil"/>
        </w:pBdr>
        <w:jc w:val="both"/>
      </w:pPr>
      <w:r>
        <w:rPr>
          <w:rFonts w:ascii="Calibri" w:eastAsia="Calibri" w:hAnsi="Calibri" w:cs="Calibri"/>
          <w:color w:val="000000"/>
          <w:sz w:val="22"/>
          <w:szCs w:val="22"/>
        </w:rPr>
        <w:t>Príprava a distribúcia opravných balíkov aplikácií;</w:t>
      </w:r>
    </w:p>
    <w:p w14:paraId="14A17D13" w14:textId="77777777" w:rsidR="00CB19B0" w:rsidRDefault="00B22A18">
      <w:pPr>
        <w:numPr>
          <w:ilvl w:val="0"/>
          <w:numId w:val="15"/>
        </w:numPr>
        <w:pBdr>
          <w:top w:val="nil"/>
          <w:left w:val="nil"/>
          <w:bottom w:val="nil"/>
          <w:right w:val="nil"/>
          <w:between w:val="nil"/>
        </w:pBdr>
        <w:jc w:val="both"/>
      </w:pPr>
      <w:r>
        <w:rPr>
          <w:rFonts w:ascii="Calibri" w:eastAsia="Calibri" w:hAnsi="Calibri" w:cs="Calibri"/>
          <w:color w:val="000000"/>
          <w:sz w:val="22"/>
          <w:szCs w:val="22"/>
        </w:rPr>
        <w:t>Riešenie problémov so systémom RPO v spolupráci s modulovými, sieťovými, hardvérovými a databázovými špecialistami Objednávateľa od inicializácie problému po odsúhlasenie užívateľom aplikácie;</w:t>
      </w:r>
    </w:p>
    <w:p w14:paraId="1247EC51" w14:textId="77777777" w:rsidR="00CB19B0" w:rsidRDefault="00B22A18">
      <w:pPr>
        <w:numPr>
          <w:ilvl w:val="0"/>
          <w:numId w:val="15"/>
        </w:numPr>
        <w:pBdr>
          <w:top w:val="nil"/>
          <w:left w:val="nil"/>
          <w:bottom w:val="nil"/>
          <w:right w:val="nil"/>
          <w:between w:val="nil"/>
        </w:pBdr>
        <w:jc w:val="both"/>
      </w:pPr>
      <w:r>
        <w:rPr>
          <w:rFonts w:ascii="Calibri" w:eastAsia="Calibri" w:hAnsi="Calibri" w:cs="Calibri"/>
          <w:color w:val="000000"/>
          <w:sz w:val="22"/>
          <w:szCs w:val="22"/>
        </w:rPr>
        <w:t xml:space="preserve">Spolupráca na testovaní a nasadzovaní nových verzií aplikácií, respektíve pri nevyhnutnej parametrizácii; </w:t>
      </w:r>
    </w:p>
    <w:p w14:paraId="6C418B8E" w14:textId="77777777" w:rsidR="00CB19B0" w:rsidRDefault="00B22A18">
      <w:pPr>
        <w:numPr>
          <w:ilvl w:val="0"/>
          <w:numId w:val="15"/>
        </w:numPr>
        <w:pBdr>
          <w:top w:val="nil"/>
          <w:left w:val="nil"/>
          <w:bottom w:val="nil"/>
          <w:right w:val="nil"/>
          <w:between w:val="nil"/>
        </w:pBdr>
        <w:jc w:val="both"/>
      </w:pPr>
      <w:r>
        <w:rPr>
          <w:rFonts w:ascii="Calibri" w:eastAsia="Calibri" w:hAnsi="Calibri" w:cs="Calibri"/>
          <w:color w:val="000000"/>
          <w:sz w:val="22"/>
          <w:szCs w:val="22"/>
        </w:rPr>
        <w:t>Monitoring prevádzky APV;</w:t>
      </w:r>
    </w:p>
    <w:p w14:paraId="2993C644" w14:textId="77777777" w:rsidR="00CB19B0" w:rsidRDefault="00B22A18">
      <w:pPr>
        <w:numPr>
          <w:ilvl w:val="0"/>
          <w:numId w:val="15"/>
        </w:numPr>
        <w:pBdr>
          <w:top w:val="nil"/>
          <w:left w:val="nil"/>
          <w:bottom w:val="nil"/>
          <w:right w:val="nil"/>
          <w:between w:val="nil"/>
        </w:pBdr>
        <w:spacing w:after="280"/>
        <w:jc w:val="both"/>
      </w:pPr>
      <w:r>
        <w:rPr>
          <w:rFonts w:ascii="Calibri" w:eastAsia="Calibri" w:hAnsi="Calibri" w:cs="Calibri"/>
          <w:color w:val="000000"/>
          <w:sz w:val="22"/>
          <w:szCs w:val="22"/>
        </w:rPr>
        <w:t>Činnosti údržby a prevádzky APV vykonávané na základe identifikácie neštandardných stavov.</w:t>
      </w: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812"/>
        <w:gridCol w:w="1812"/>
        <w:gridCol w:w="1812"/>
        <w:gridCol w:w="1812"/>
      </w:tblGrid>
      <w:tr w:rsidR="00CB19B0" w14:paraId="2E2650E4" w14:textId="77777777">
        <w:tc>
          <w:tcPr>
            <w:tcW w:w="1812" w:type="dxa"/>
            <w:shd w:val="clear" w:color="auto" w:fill="D9D9D9"/>
            <w:vAlign w:val="center"/>
          </w:tcPr>
          <w:p w14:paraId="2529E5F6"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0"/>
                <w:szCs w:val="20"/>
              </w:rPr>
            </w:pPr>
            <w:r>
              <w:rPr>
                <w:rFonts w:eastAsia="Times New Roman"/>
                <w:b/>
                <w:color w:val="000000"/>
                <w:sz w:val="20"/>
                <w:szCs w:val="20"/>
              </w:rPr>
              <w:t>Priorita</w:t>
            </w:r>
          </w:p>
        </w:tc>
        <w:tc>
          <w:tcPr>
            <w:tcW w:w="1812" w:type="dxa"/>
            <w:shd w:val="clear" w:color="auto" w:fill="D9D9D9"/>
            <w:vAlign w:val="center"/>
          </w:tcPr>
          <w:p w14:paraId="5367DE3D"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B1</w:t>
            </w:r>
          </w:p>
        </w:tc>
        <w:tc>
          <w:tcPr>
            <w:tcW w:w="1812" w:type="dxa"/>
            <w:shd w:val="clear" w:color="auto" w:fill="D9D9D9"/>
            <w:vAlign w:val="center"/>
          </w:tcPr>
          <w:p w14:paraId="52C5BC20"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P1</w:t>
            </w:r>
          </w:p>
        </w:tc>
        <w:tc>
          <w:tcPr>
            <w:tcW w:w="1812" w:type="dxa"/>
            <w:shd w:val="clear" w:color="auto" w:fill="D9D9D9"/>
            <w:vAlign w:val="center"/>
          </w:tcPr>
          <w:p w14:paraId="06CEFC08"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P2</w:t>
            </w:r>
          </w:p>
        </w:tc>
        <w:tc>
          <w:tcPr>
            <w:tcW w:w="1812" w:type="dxa"/>
            <w:shd w:val="clear" w:color="auto" w:fill="D9D9D9"/>
            <w:vAlign w:val="center"/>
          </w:tcPr>
          <w:p w14:paraId="4DA781AB"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P3</w:t>
            </w:r>
          </w:p>
        </w:tc>
      </w:tr>
      <w:tr w:rsidR="00CB19B0" w14:paraId="5A79BDFB" w14:textId="77777777">
        <w:tc>
          <w:tcPr>
            <w:tcW w:w="1812" w:type="dxa"/>
            <w:shd w:val="clear" w:color="auto" w:fill="D9D9D9"/>
            <w:vAlign w:val="center"/>
          </w:tcPr>
          <w:p w14:paraId="0EFA1785"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0"/>
                <w:szCs w:val="20"/>
              </w:rPr>
            </w:pPr>
            <w:proofErr w:type="spellStart"/>
            <w:r>
              <w:rPr>
                <w:rFonts w:eastAsia="Times New Roman"/>
                <w:b/>
                <w:color w:val="000000"/>
                <w:sz w:val="20"/>
                <w:szCs w:val="20"/>
              </w:rPr>
              <w:t>Callcentrum</w:t>
            </w:r>
            <w:proofErr w:type="spellEnd"/>
          </w:p>
        </w:tc>
        <w:tc>
          <w:tcPr>
            <w:tcW w:w="7248" w:type="dxa"/>
            <w:gridSpan w:val="4"/>
          </w:tcPr>
          <w:p w14:paraId="2B64F0E1"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24x7x365</w:t>
            </w:r>
          </w:p>
        </w:tc>
      </w:tr>
      <w:tr w:rsidR="00CB19B0" w14:paraId="5CFF2849" w14:textId="77777777">
        <w:tc>
          <w:tcPr>
            <w:tcW w:w="1812" w:type="dxa"/>
            <w:shd w:val="clear" w:color="auto" w:fill="D9D9D9"/>
            <w:vAlign w:val="center"/>
          </w:tcPr>
          <w:p w14:paraId="0B7A22A6"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0"/>
                <w:szCs w:val="20"/>
              </w:rPr>
            </w:pPr>
            <w:r>
              <w:rPr>
                <w:rFonts w:eastAsia="Times New Roman"/>
                <w:b/>
                <w:color w:val="000000"/>
                <w:sz w:val="20"/>
                <w:szCs w:val="20"/>
              </w:rPr>
              <w:t>Doba odpovede</w:t>
            </w:r>
          </w:p>
        </w:tc>
        <w:tc>
          <w:tcPr>
            <w:tcW w:w="1812" w:type="dxa"/>
            <w:vAlign w:val="center"/>
          </w:tcPr>
          <w:p w14:paraId="678FF353"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1 hodina</w:t>
            </w:r>
          </w:p>
        </w:tc>
        <w:tc>
          <w:tcPr>
            <w:tcW w:w="1812" w:type="dxa"/>
          </w:tcPr>
          <w:p w14:paraId="187699C3"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2 hodiny</w:t>
            </w:r>
          </w:p>
        </w:tc>
        <w:tc>
          <w:tcPr>
            <w:tcW w:w="1812" w:type="dxa"/>
          </w:tcPr>
          <w:p w14:paraId="18F582D1"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4 hodiny</w:t>
            </w:r>
          </w:p>
        </w:tc>
        <w:tc>
          <w:tcPr>
            <w:tcW w:w="1812" w:type="dxa"/>
          </w:tcPr>
          <w:p w14:paraId="1DA84F83"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3 pracovných dní</w:t>
            </w:r>
          </w:p>
        </w:tc>
      </w:tr>
      <w:tr w:rsidR="00CB19B0" w14:paraId="70F86452" w14:textId="77777777">
        <w:tc>
          <w:tcPr>
            <w:tcW w:w="1812" w:type="dxa"/>
            <w:shd w:val="clear" w:color="auto" w:fill="D9D9D9"/>
            <w:vAlign w:val="center"/>
          </w:tcPr>
          <w:p w14:paraId="43B94E3D"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0"/>
                <w:szCs w:val="20"/>
              </w:rPr>
            </w:pPr>
            <w:r>
              <w:rPr>
                <w:rFonts w:eastAsia="Times New Roman"/>
                <w:b/>
                <w:color w:val="000000"/>
                <w:sz w:val="20"/>
                <w:szCs w:val="20"/>
              </w:rPr>
              <w:t>Doba vyriešenia</w:t>
            </w:r>
          </w:p>
        </w:tc>
        <w:tc>
          <w:tcPr>
            <w:tcW w:w="1812" w:type="dxa"/>
            <w:vAlign w:val="center"/>
          </w:tcPr>
          <w:p w14:paraId="36FB4C35"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do 12 hodín</w:t>
            </w:r>
          </w:p>
        </w:tc>
        <w:tc>
          <w:tcPr>
            <w:tcW w:w="1812" w:type="dxa"/>
          </w:tcPr>
          <w:p w14:paraId="61A7631F"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do 24 hodín od nahlásenia</w:t>
            </w:r>
          </w:p>
        </w:tc>
        <w:tc>
          <w:tcPr>
            <w:tcW w:w="1812" w:type="dxa"/>
          </w:tcPr>
          <w:p w14:paraId="6D927C3E"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do 10 pracovných dní</w:t>
            </w:r>
          </w:p>
        </w:tc>
        <w:tc>
          <w:tcPr>
            <w:tcW w:w="1812" w:type="dxa"/>
          </w:tcPr>
          <w:p w14:paraId="27B54A84"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Podľa dohody</w:t>
            </w:r>
          </w:p>
        </w:tc>
      </w:tr>
    </w:tbl>
    <w:p w14:paraId="042D8ABD"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lastRenderedPageBreak/>
        <w:t>Doba na vyriešenie incidentu priority P1 je úspešným uchádzačom garantovaná pri maximálne piatich (5) paralelne zadaných incidentoch takejto priority.</w:t>
      </w:r>
    </w:p>
    <w:p w14:paraId="62302C55" w14:textId="77777777" w:rsidR="00CB19B0" w:rsidRDefault="00B22A18">
      <w:pPr>
        <w:keepNext/>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 xml:space="preserve">Služby technologickej podpory pre produkčný, integračný a testovací systém RPO </w:t>
      </w:r>
    </w:p>
    <w:p w14:paraId="6D21912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 zmysle Vyhlášky Úradu podpredsedu vlády Slovenskej republiky pre investície a informatizáciu č. 179/2020 Z. z., ktorou sa ustanovuje spôsob kategorizácie a obsah bezpečnostných opatrení informačných technológií verejnej správy, sú stanovené body pri prevádzke informačných systémov a sietí a hodnotení zraniteľností a bezpečnostných aktualizácií. V zmysle týchto bodov je prevádzkovateľ povinný priebežne vyhodnocovať bezpečnostné riziká v kontexte posudzovania zmien ako aj vyhodnocovať a odstraňovať zraniteľnosti v čo najkratšom čase na jednotlivých prvkoch informačných technológií verejnej správy.</w:t>
      </w:r>
    </w:p>
    <w:p w14:paraId="3BCA113B"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Účelom služieb technologickej podpory RPO je zabezpečenie garantovanej spoľahlivosti a dostupnosti RPO úspešným uchádzačom pri zmenách hardvérového a softvérového prostredia (zmena hardvérových komponentov, upgrade a update </w:t>
      </w:r>
      <w:proofErr w:type="spellStart"/>
      <w:r>
        <w:rPr>
          <w:rFonts w:eastAsia="Times New Roman"/>
          <w:color w:val="000000"/>
          <w:sz w:val="22"/>
          <w:szCs w:val="22"/>
        </w:rPr>
        <w:t>firmware</w:t>
      </w:r>
      <w:proofErr w:type="spellEnd"/>
      <w:r>
        <w:rPr>
          <w:rFonts w:eastAsia="Times New Roman"/>
          <w:color w:val="000000"/>
          <w:sz w:val="22"/>
          <w:szCs w:val="22"/>
        </w:rPr>
        <w:t xml:space="preserve"> hardvérových komponentov, operačných systémov a platforiem, na ktorých je prevádzkovaný RPO) verejného obstarávateľa v celkovom mesačnom rozsahu päť (5) človekodní, pričom aj nedôjde k ich vyčerpaniu, alikvotná časť bude prenesená do nasledujúceho mesiaca. Súčinnosť predstavuje konzultácie úspešného uchádzača verejnému obstarávateľovi. V rámci týchto služieb bude úspešný uchádzač zabezpečovať tieto činnosti:</w:t>
      </w:r>
    </w:p>
    <w:p w14:paraId="5203E7B6"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súčinnosť pri konfigurácií, update, </w:t>
      </w:r>
      <w:proofErr w:type="spellStart"/>
      <w:r>
        <w:rPr>
          <w:rFonts w:eastAsia="Times New Roman"/>
          <w:color w:val="000000"/>
          <w:sz w:val="22"/>
          <w:szCs w:val="22"/>
        </w:rPr>
        <w:t>patchovaní</w:t>
      </w:r>
      <w:proofErr w:type="spellEnd"/>
      <w:r>
        <w:rPr>
          <w:rFonts w:eastAsia="Times New Roman"/>
          <w:color w:val="000000"/>
          <w:sz w:val="22"/>
          <w:szCs w:val="22"/>
        </w:rPr>
        <w:t xml:space="preserve"> databázových serverov RPO;</w:t>
      </w:r>
    </w:p>
    <w:p w14:paraId="7ADD24CE"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súčinnosť pri konfigurácií, update, </w:t>
      </w:r>
      <w:proofErr w:type="spellStart"/>
      <w:r>
        <w:rPr>
          <w:rFonts w:eastAsia="Times New Roman"/>
          <w:color w:val="000000"/>
          <w:sz w:val="22"/>
          <w:szCs w:val="22"/>
        </w:rPr>
        <w:t>patchovaní</w:t>
      </w:r>
      <w:proofErr w:type="spellEnd"/>
      <w:r>
        <w:rPr>
          <w:rFonts w:eastAsia="Times New Roman"/>
          <w:color w:val="000000"/>
          <w:sz w:val="22"/>
          <w:szCs w:val="22"/>
        </w:rPr>
        <w:t xml:space="preserve"> aplikačných serverov RPO;</w:t>
      </w:r>
    </w:p>
    <w:p w14:paraId="10D9DE10"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súčinnosť pri konfigurácií, update, </w:t>
      </w:r>
      <w:proofErr w:type="spellStart"/>
      <w:r>
        <w:rPr>
          <w:rFonts w:eastAsia="Times New Roman"/>
          <w:color w:val="000000"/>
          <w:sz w:val="22"/>
          <w:szCs w:val="22"/>
        </w:rPr>
        <w:t>patchovaní</w:t>
      </w:r>
      <w:proofErr w:type="spellEnd"/>
      <w:r>
        <w:rPr>
          <w:rFonts w:eastAsia="Times New Roman"/>
          <w:color w:val="000000"/>
          <w:sz w:val="22"/>
          <w:szCs w:val="22"/>
        </w:rPr>
        <w:t xml:space="preserve"> dotknutých serverov zo sieťovej vrstvy;</w:t>
      </w:r>
    </w:p>
    <w:p w14:paraId="1128BC98"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súčinnosť pri konfigurácií zálohovania RPO;</w:t>
      </w:r>
    </w:p>
    <w:p w14:paraId="62D7D035"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súčinnosť pri konfigurácií monitoringu RPO;</w:t>
      </w:r>
    </w:p>
    <w:p w14:paraId="0C5B7BEA"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súčinnosť pri konfigurácií infraštruktúry na základe pokynov verejného obstarávateľa;</w:t>
      </w:r>
    </w:p>
    <w:p w14:paraId="2CAD80B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 prípade, že bude prekročený mesačný rozsah predplatených človekodní (najviac päť (5) človekodní), verejný obstarávateľ bude oprávnený požadovať poskytovanie ďalších služieb technologickej podpory na základe objednávky verejného obstarávateľa vystavenej v súlade s ods. (V) Kapitoly B.1 Opisu predmetu zákazky súťažných podkladov.</w:t>
      </w:r>
    </w:p>
    <w:p w14:paraId="1730F6D5"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Pri pravidelných updatoch SW komponentov tretích strán, v rámci ktorých bude potrebné realizovať prechod na tzv. novú major verziu bude najprv realizovaná analýza dopadov na jednotlivé komponenty RPO a následne stanovený rozsah nutných zmien. Pokiaľ budú tieto zmeny prekračovať mesačný rozsah predplatených človekodní, budú realizované ako služby rozvoja na základe objednávky verejného obstarávateľa vystavenej v súlade s ods. (V) Kapitoly B.1 Opisu predmetu zákazky súťažných podkladov.</w:t>
      </w:r>
    </w:p>
    <w:p w14:paraId="4C79FBE1"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EC0D0E8" w14:textId="77777777" w:rsidR="00CB19B0" w:rsidRDefault="00B22A18">
      <w:pPr>
        <w:keepNext/>
        <w:numPr>
          <w:ilvl w:val="2"/>
          <w:numId w:val="21"/>
        </w:numPr>
        <w:pBdr>
          <w:top w:val="nil"/>
          <w:left w:val="nil"/>
          <w:bottom w:val="nil"/>
          <w:right w:val="nil"/>
          <w:between w:val="nil"/>
        </w:pBdr>
        <w:spacing w:before="120" w:after="60" w:line="252" w:lineRule="auto"/>
        <w:ind w:left="851" w:hanging="851"/>
        <w:rPr>
          <w:rFonts w:eastAsia="Times New Roman"/>
          <w:b/>
          <w:color w:val="000000"/>
          <w:sz w:val="22"/>
          <w:szCs w:val="22"/>
        </w:rPr>
      </w:pPr>
      <w:r>
        <w:rPr>
          <w:rFonts w:eastAsia="Times New Roman"/>
          <w:b/>
          <w:color w:val="000000"/>
          <w:sz w:val="22"/>
          <w:szCs w:val="22"/>
        </w:rPr>
        <w:t>Malá požiadavka na zmenu RPO</w:t>
      </w:r>
    </w:p>
    <w:p w14:paraId="461B633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Súčasťou služieb údržby a podpory prevádzky je malá požiadavka na zmenu. Malou požiadavkou na zmenu sa rozumie požiadavka na zmenu funkčnosti RPO, aplikácii, zmenu konfigurácie a/alebo nastavení systému, ktoré sú vynútené zmenami prevádzkového prostredia verejného obstarávateľa, vrátane udržiavania aktuálnosti príslušnej dokumentácie systému, a ktorej prácnosť je najviac päť (5) človekodní. V prípade, ak nedôjde k ich vyčerpaniu, alikvotná časť bude prenesená do nasledujúceho mesiaca.</w:t>
      </w:r>
    </w:p>
    <w:p w14:paraId="23BB313E" w14:textId="77777777" w:rsidR="00CB19B0" w:rsidRDefault="00B22A18">
      <w:pPr>
        <w:spacing w:after="200" w:line="276" w:lineRule="auto"/>
        <w:rPr>
          <w:b/>
          <w:smallCaps/>
        </w:rPr>
      </w:pPr>
      <w:r>
        <w:br w:type="page"/>
      </w:r>
    </w:p>
    <w:p w14:paraId="5F5CEAB1" w14:textId="77777777" w:rsidR="00CB19B0" w:rsidRDefault="00B22A18">
      <w:pPr>
        <w:keepNext/>
        <w:numPr>
          <w:ilvl w:val="0"/>
          <w:numId w:val="21"/>
        </w:numPr>
        <w:pBdr>
          <w:top w:val="nil"/>
          <w:left w:val="nil"/>
          <w:bottom w:val="nil"/>
          <w:right w:val="nil"/>
          <w:between w:val="nil"/>
        </w:pBdr>
        <w:spacing w:before="240" w:after="120" w:line="252" w:lineRule="auto"/>
        <w:ind w:left="567" w:hanging="567"/>
        <w:rPr>
          <w:rFonts w:eastAsia="Times New Roman"/>
          <w:b/>
          <w:smallCaps/>
          <w:color w:val="000000"/>
        </w:rPr>
      </w:pPr>
      <w:r>
        <w:rPr>
          <w:rFonts w:eastAsia="Times New Roman"/>
          <w:b/>
          <w:smallCaps/>
          <w:color w:val="000000"/>
        </w:rPr>
        <w:lastRenderedPageBreak/>
        <w:t>Služby rozvoja</w:t>
      </w:r>
    </w:p>
    <w:p w14:paraId="0AA479F8"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Požiadavky na služby rozvoja</w:t>
      </w:r>
    </w:p>
    <w:p w14:paraId="62E7E79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Účelom je poskytovanie analytických, programátorských a ostatných služieb súvisiacich s rozvojom aplikácií podľa požiadaviek, školenia zamestnancov, konzultácie a podporné služby, vrátane inštalácie nových verzií a úpravu aplikácií pre nové major verzie operačných a databázových systémov a aplikačného softvéru. Súčasťou zrealizovaných služieb rozvoja diela je aj aktualizácia príslušnej dokumentácie - používateľská, integračná, prevádzková a administrátorská, bezpečnostný projekt vrátane dokumentácie zakreslenej v nástroji Enterprise </w:t>
      </w:r>
      <w:proofErr w:type="spellStart"/>
      <w:r>
        <w:rPr>
          <w:rFonts w:eastAsia="Times New Roman"/>
          <w:color w:val="000000"/>
          <w:sz w:val="22"/>
          <w:szCs w:val="22"/>
        </w:rPr>
        <w:t>Architect</w:t>
      </w:r>
      <w:proofErr w:type="spellEnd"/>
      <w:r>
        <w:rPr>
          <w:rFonts w:eastAsia="Times New Roman"/>
          <w:color w:val="000000"/>
          <w:sz w:val="22"/>
          <w:szCs w:val="22"/>
        </w:rPr>
        <w:t>. Ide najmä o nasledovné požiadavky:</w:t>
      </w:r>
    </w:p>
    <w:p w14:paraId="75ADB85E"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Zmeny vyplývajúce z legislatívnych zmien a zmien metodiky;</w:t>
      </w:r>
    </w:p>
    <w:p w14:paraId="2486E6C9"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Zmeny vyplývajúce z medzinárodných záväzkov;</w:t>
      </w:r>
    </w:p>
    <w:p w14:paraId="66507194"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Zmeny vyplývajúce z integrácie v rámci slovenského e-</w:t>
      </w:r>
      <w:proofErr w:type="spellStart"/>
      <w:r>
        <w:rPr>
          <w:rFonts w:eastAsia="Times New Roman"/>
          <w:color w:val="000000"/>
          <w:sz w:val="22"/>
          <w:szCs w:val="22"/>
        </w:rPr>
        <w:t>Governmentu</w:t>
      </w:r>
      <w:proofErr w:type="spellEnd"/>
      <w:r>
        <w:rPr>
          <w:rFonts w:eastAsia="Times New Roman"/>
          <w:color w:val="000000"/>
          <w:sz w:val="22"/>
          <w:szCs w:val="22"/>
        </w:rPr>
        <w:t>;</w:t>
      </w:r>
    </w:p>
    <w:p w14:paraId="37221C53"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Zmeny vyplývajúce zo zmien v infraštruktúre a technológiách verejného obstarávateľa;</w:t>
      </w:r>
    </w:p>
    <w:p w14:paraId="32A562A9"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Ostatné užívateľské zmeny vyplývajúce z prevádzky a požiadaviek užívateľov za účelom optimalizácie spracovania, resp. výkonu;</w:t>
      </w:r>
    </w:p>
    <w:p w14:paraId="0DC6C451"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Poskytovanie služieb v oblasti dátovej kvality;</w:t>
      </w:r>
    </w:p>
    <w:p w14:paraId="1D65FF84"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Poskytovanie konzultácií a školení.</w:t>
      </w:r>
    </w:p>
    <w:p w14:paraId="6D08253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Tieto služby budú poskytované na základe objednávok uzatváraných k zmluve. Objednávka bude obsahovať zoznam požiadaviek verejného obstarávateľa na nové vlastnosti, funkcie alebo požiadavky na rozvoj RPO, termín poskytnutia požadovaných služieb a cenu za poskytnutie služieb. Cena bude stanovená ako násobok jednotkovej ceny za človekodeň predmetného kľúčového experta a počet dní potrebných na zabezpečenie požiadavky. Za účelom poskytovania služieb budú zabezpečené nasledovné role:</w:t>
      </w:r>
    </w:p>
    <w:p w14:paraId="6C89C7DD"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 xml:space="preserve">Projektový manažér / Manažér prevádzky </w:t>
      </w:r>
      <w:r>
        <w:rPr>
          <w:rFonts w:eastAsia="Times New Roman"/>
          <w:color w:val="000000"/>
          <w:sz w:val="22"/>
          <w:szCs w:val="22"/>
        </w:rPr>
        <w:t>- zabezpečí plánovanie, organizáciu a riadenie zdrojov, projektových aktivít a úloh tak, aby bol zrealizovaný projektový cieľ v stanovenom čase a za plánované náklady. Výsledkom jeho činnosti je vytvorenie novej služby, produktu alebo nastavenie procesu.</w:t>
      </w:r>
    </w:p>
    <w:p w14:paraId="7CC54B5D"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Architekt</w:t>
      </w:r>
      <w:r>
        <w:rPr>
          <w:rFonts w:eastAsia="Times New Roman"/>
          <w:color w:val="000000"/>
          <w:sz w:val="22"/>
          <w:szCs w:val="22"/>
        </w:rPr>
        <w:t xml:space="preserve"> - navrhuje tvorbu a riadi špecifikácie súčasnej alebo budúcej architektúry informačného systému a navrhuje dizajn a programátorské riešenie. analyzuje procesné a ďalšie požiadavky a špecifikácie súčasného alebo budúceho užívateľa softvéru .Zúčastňuje sa na stretnutí pri vývoji nových, ale i vylepšovaní existujúcich funkcionalít v rámci celého vývojového cyklu - systémová analýza, dizajn, kódovanie, užívateľské testovanie, implementácia, podpora, dokumentácia.</w:t>
      </w:r>
    </w:p>
    <w:p w14:paraId="37E92626"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 xml:space="preserve">IT analytik – </w:t>
      </w:r>
      <w:r>
        <w:rPr>
          <w:rFonts w:eastAsia="Times New Roman"/>
          <w:color w:val="000000"/>
          <w:sz w:val="22"/>
          <w:szCs w:val="22"/>
        </w:rPr>
        <w:t>následne navrhuje dizajn a programátorské riešenie. Zúčastňuje sa na vývoji nových, ale i vylepšovaní existujúcich aplikácií v rámci celého vývojového cyklu - systémová analýza, dizajn, kódovanie, užívateľské testovanie, implementácia, podpora, dokumentácia.</w:t>
      </w:r>
    </w:p>
    <w:p w14:paraId="066940EC"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Databázový špecialista</w:t>
      </w:r>
      <w:r>
        <w:rPr>
          <w:rFonts w:eastAsia="Times New Roman"/>
          <w:color w:val="000000"/>
          <w:sz w:val="22"/>
          <w:szCs w:val="22"/>
        </w:rPr>
        <w:t xml:space="preserve"> - vykonáva skriptovanie resp. programovanie DB procedúr v programovacom jazyku na základe požiadaviek.</w:t>
      </w:r>
    </w:p>
    <w:p w14:paraId="0EEC4B4B"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b/>
          <w:color w:val="000000"/>
          <w:sz w:val="22"/>
          <w:szCs w:val="22"/>
        </w:rPr>
      </w:pPr>
      <w:r>
        <w:rPr>
          <w:rFonts w:eastAsia="Times New Roman"/>
          <w:b/>
          <w:color w:val="000000"/>
          <w:sz w:val="22"/>
          <w:szCs w:val="22"/>
        </w:rPr>
        <w:t xml:space="preserve">IT programátor - </w:t>
      </w:r>
      <w:r>
        <w:rPr>
          <w:rFonts w:eastAsia="Times New Roman"/>
          <w:color w:val="000000"/>
          <w:sz w:val="22"/>
          <w:szCs w:val="22"/>
        </w:rPr>
        <w:t>zabezpečuje transformáciu požadovanej funkcionality na základe zadaných požiadaviek, resp. funkčnej špecifikácie do podoby počítačového programu.</w:t>
      </w:r>
    </w:p>
    <w:p w14:paraId="1A114082"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Špecialista na bezpečnosť</w:t>
      </w:r>
      <w:r>
        <w:rPr>
          <w:rFonts w:eastAsia="Times New Roman"/>
          <w:color w:val="000000"/>
          <w:sz w:val="22"/>
          <w:szCs w:val="22"/>
        </w:rPr>
        <w:t xml:space="preserve"> - definuje alebo prípadne aj vykonáva činnosti zabezpečujúce ochranu RPO a jeho zložiek proti bezpečnostným hrozbám.</w:t>
      </w:r>
    </w:p>
    <w:p w14:paraId="22E480E9" w14:textId="77777777" w:rsidR="00CB19B0" w:rsidRDefault="00B22A18">
      <w:pPr>
        <w:numPr>
          <w:ilvl w:val="0"/>
          <w:numId w:val="16"/>
        </w:numPr>
        <w:pBdr>
          <w:top w:val="nil"/>
          <w:left w:val="nil"/>
          <w:bottom w:val="nil"/>
          <w:right w:val="nil"/>
          <w:between w:val="nil"/>
        </w:pBdr>
        <w:spacing w:before="60" w:after="60" w:line="252" w:lineRule="auto"/>
        <w:ind w:left="567" w:hanging="567"/>
        <w:jc w:val="both"/>
      </w:pPr>
      <w:r>
        <w:rPr>
          <w:rFonts w:eastAsia="Times New Roman"/>
          <w:b/>
          <w:color w:val="000000"/>
          <w:sz w:val="22"/>
          <w:szCs w:val="22"/>
        </w:rPr>
        <w:t>Tester</w:t>
      </w:r>
      <w:r>
        <w:rPr>
          <w:rFonts w:eastAsia="Times New Roman"/>
          <w:color w:val="000000"/>
          <w:sz w:val="22"/>
          <w:szCs w:val="22"/>
        </w:rPr>
        <w:t xml:space="preserve"> - zabezpečuje overovanie implementovanej funkcionality podľa zadania ako aj hľadanie chýb v rámci dodaného IS.</w:t>
      </w:r>
    </w:p>
    <w:p w14:paraId="333241A3" w14:textId="77777777" w:rsidR="00CB19B0" w:rsidRDefault="00B22A18">
      <w:pPr>
        <w:numPr>
          <w:ilvl w:val="0"/>
          <w:numId w:val="16"/>
        </w:num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lastRenderedPageBreak/>
        <w:t xml:space="preserve">Špecialista pre infraštruktúru- </w:t>
      </w:r>
      <w:r>
        <w:rPr>
          <w:rFonts w:eastAsia="Times New Roman"/>
          <w:color w:val="000000"/>
          <w:sz w:val="22"/>
          <w:szCs w:val="22"/>
        </w:rPr>
        <w:t>inštaluje, konfiguruje, diagnostikuje, opravuje, upgraduje / rozširuje hardvér a súvisiace technické zariadenia a spolupracuje pri nasadzovaní súvisiaceho softvéru. Pomáha pri optimalizácií prevádzky a výkonu IT infraštruktúry.</w:t>
      </w:r>
    </w:p>
    <w:p w14:paraId="2A0CDFA2" w14:textId="77777777" w:rsidR="00CB19B0" w:rsidRDefault="00B22A18">
      <w:pPr>
        <w:numPr>
          <w:ilvl w:val="0"/>
          <w:numId w:val="16"/>
        </w:num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t>Systémový administrátor -</w:t>
      </w:r>
      <w:r>
        <w:rPr>
          <w:rFonts w:eastAsia="Times New Roman"/>
          <w:color w:val="000000"/>
          <w:sz w:val="22"/>
          <w:szCs w:val="22"/>
        </w:rPr>
        <w:t xml:space="preserve"> inštaluje, konfiguruje</w:t>
      </w:r>
      <w:r>
        <w:rPr>
          <w:rFonts w:eastAsia="Times New Roman"/>
          <w:b/>
          <w:color w:val="000000"/>
          <w:sz w:val="22"/>
          <w:szCs w:val="22"/>
        </w:rPr>
        <w:t>,</w:t>
      </w:r>
      <w:r>
        <w:rPr>
          <w:rFonts w:eastAsia="Times New Roman"/>
          <w:color w:val="000000"/>
          <w:sz w:val="22"/>
          <w:szCs w:val="22"/>
        </w:rPr>
        <w:t xml:space="preserve"> diagnostikuje, opravuje, upgraduje / rozširuje SW komponenty súvisiaceho softvéru.</w:t>
      </w:r>
    </w:p>
    <w:p w14:paraId="4AEC2663" w14:textId="77777777" w:rsidR="00CB19B0" w:rsidRDefault="00B22A18">
      <w:pPr>
        <w:numPr>
          <w:ilvl w:val="0"/>
          <w:numId w:val="16"/>
        </w:num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t xml:space="preserve">Školiteľ </w:t>
      </w:r>
      <w:r>
        <w:rPr>
          <w:rFonts w:eastAsia="Times New Roman"/>
          <w:color w:val="000000"/>
          <w:sz w:val="22"/>
          <w:szCs w:val="22"/>
        </w:rPr>
        <w:t>- zabezpečuje školenia ako aj prípravu príslušných školiacich materiálov.</w:t>
      </w:r>
      <w:r>
        <w:rPr>
          <w:rFonts w:ascii="Tahoma" w:eastAsia="Tahoma" w:hAnsi="Tahoma" w:cs="Tahoma"/>
          <w:color w:val="000000"/>
          <w:sz w:val="22"/>
          <w:szCs w:val="22"/>
        </w:rPr>
        <w:t xml:space="preserve"> </w:t>
      </w:r>
    </w:p>
    <w:p w14:paraId="60898A51" w14:textId="77777777" w:rsidR="00CB19B0" w:rsidRDefault="00B22A18">
      <w:pPr>
        <w:keepNext/>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Podmienky poskytovania služieb rozvoja</w:t>
      </w:r>
    </w:p>
    <w:p w14:paraId="178C23EA"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Úspešný uchádzač sa zaväzuje v rámci predmetu zákazky na poskytovanie ďalších služieb v rámci ďalšieho rozvoja RPO na základe požiadaviek verejného obstarávateľa a/alebo zmeny legislatívy Slovenskej republiky. </w:t>
      </w:r>
    </w:p>
    <w:p w14:paraId="764A7D5B"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RPO je budovaný tak, aby v budúcnosti umožňoval zapracovanie legislatívnych zmien vyplývajúcich z úprav legislatívneho prostredia v Slovenskej republike a Európskej únii a vyplývajúcich z požiadaviek na prepojenie a </w:t>
      </w:r>
      <w:proofErr w:type="spellStart"/>
      <w:r>
        <w:rPr>
          <w:rFonts w:eastAsia="Times New Roman"/>
          <w:color w:val="000000"/>
          <w:sz w:val="22"/>
          <w:szCs w:val="22"/>
        </w:rPr>
        <w:t>interoperabilitu</w:t>
      </w:r>
      <w:proofErr w:type="spellEnd"/>
      <w:r>
        <w:rPr>
          <w:rFonts w:eastAsia="Times New Roman"/>
          <w:color w:val="000000"/>
          <w:sz w:val="22"/>
          <w:szCs w:val="22"/>
        </w:rPr>
        <w:t xml:space="preserve"> s inými aplikáciami verejného obstarávateľa, resp. s inými informačnými systémami verejnej správy v zmysle platných štandardov. </w:t>
      </w:r>
    </w:p>
    <w:p w14:paraId="22B7F27D"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Za interpretáciu a/alebo definovanie požiadaviek vyplývajúcich z legislatívnych zmien a prepojenia a </w:t>
      </w:r>
      <w:proofErr w:type="spellStart"/>
      <w:r>
        <w:rPr>
          <w:rFonts w:eastAsia="Times New Roman"/>
          <w:color w:val="000000"/>
          <w:sz w:val="22"/>
          <w:szCs w:val="22"/>
        </w:rPr>
        <w:t>interoperability</w:t>
      </w:r>
      <w:proofErr w:type="spellEnd"/>
      <w:r>
        <w:rPr>
          <w:rFonts w:eastAsia="Times New Roman"/>
          <w:color w:val="000000"/>
          <w:sz w:val="22"/>
          <w:szCs w:val="22"/>
        </w:rPr>
        <w:t xml:space="preserve"> je zodpovedný verejný obstarávateľ.</w:t>
      </w:r>
    </w:p>
    <w:p w14:paraId="05DE6494"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Služby ďalšieho rozvoja sa budú poskytovať po konzultácii s úspešným uchádzačom o rozsahu a obsahu služieb nevyhnutných na dosiahnutie požadovaného výsledku. Verejný obstarávateľ najprv predloží úspešnému uchádzačovi nezáväznú písomnú objednávku, ktorá bude obsahovať predmet, rozsah a termín poskytnutia požadovaných služieb. Na základe nezáväznej objednávky verejného obstarávateľa úspešný uchádzač vypracuje a predloží verejnému obstarávateľovi cenovú kalkuláciu požadovaných služieb, a to uvedením jednotlivých rolí podľa bodu (</w:t>
      </w:r>
      <w:proofErr w:type="spellStart"/>
      <w:r>
        <w:rPr>
          <w:rFonts w:eastAsia="Times New Roman"/>
          <w:color w:val="000000"/>
          <w:sz w:val="22"/>
          <w:szCs w:val="22"/>
        </w:rPr>
        <w:t>V.i</w:t>
      </w:r>
      <w:proofErr w:type="spellEnd"/>
      <w:r>
        <w:rPr>
          <w:rFonts w:eastAsia="Times New Roman"/>
          <w:color w:val="000000"/>
          <w:sz w:val="22"/>
          <w:szCs w:val="22"/>
        </w:rPr>
        <w:t xml:space="preserve">.) ods. (V) Kapitoly B.1 Opis predmetu zákazky súťažných podkladov, s uvedením počtu človekodní vynaložených každou jednotlivou rolou a zmluvnou cenovou sadzbou každej jednotlivej role. Cenová kalkulácia bude obsahovať aj podrobný návrh riešenia, vrátane analýzy dopadov a predpokladaného harmonogramu prác s uvedením navrhovaného termínu poskytnutia služieb a plán ich realizácie. </w:t>
      </w:r>
    </w:p>
    <w:p w14:paraId="3FC539F6"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Ak verejný obstarávateľ schváli cenovú kalkuláciu navrhnutú úspešným uchádzačom, predloží úspešnému uchádzačovi záväznú písomnú objednávku, ktorá bude obsahovať predmet, rozsah, termín poskytnutia a cenovú kalkuláciu požadovaných služieb. Objednávky budú uzatvárané v listinnej podobe a budú doručované prostredníctvom e-mailu. </w:t>
      </w:r>
    </w:p>
    <w:p w14:paraId="0C4D750D"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Každá objednávka akceptovaná úspešným uchádzačom sa stáva neoddeliteľnou súčasťou zmluvy. Prevzatie a akceptáciu služieb uvedených v objednávke verejný obstarávateľ potvrdí podpisom preberacieho protokolu, spôsobom dohodnutým v zmluve.</w:t>
      </w:r>
    </w:p>
    <w:p w14:paraId="12902FAB" w14:textId="77777777" w:rsidR="00CB19B0" w:rsidRDefault="00B22A18">
      <w:pPr>
        <w:spacing w:after="200" w:line="276" w:lineRule="auto"/>
        <w:rPr>
          <w:b/>
          <w:smallCaps/>
        </w:rPr>
      </w:pPr>
      <w:r>
        <w:br w:type="page"/>
      </w:r>
    </w:p>
    <w:p w14:paraId="40817296" w14:textId="77777777" w:rsidR="00CB19B0" w:rsidRDefault="00B22A18">
      <w:pPr>
        <w:keepNext/>
        <w:numPr>
          <w:ilvl w:val="0"/>
          <w:numId w:val="21"/>
        </w:numPr>
        <w:pBdr>
          <w:top w:val="nil"/>
          <w:left w:val="nil"/>
          <w:bottom w:val="nil"/>
          <w:right w:val="nil"/>
          <w:between w:val="nil"/>
        </w:pBdr>
        <w:spacing w:before="240" w:after="120" w:line="252" w:lineRule="auto"/>
        <w:ind w:left="567" w:hanging="567"/>
        <w:rPr>
          <w:rFonts w:eastAsia="Times New Roman"/>
          <w:b/>
          <w:smallCaps/>
          <w:color w:val="000000"/>
        </w:rPr>
      </w:pPr>
      <w:r>
        <w:rPr>
          <w:rFonts w:eastAsia="Times New Roman"/>
          <w:b/>
          <w:smallCaps/>
          <w:color w:val="000000"/>
        </w:rPr>
        <w:lastRenderedPageBreak/>
        <w:t>Ďalšie požiadavky verejného obstarávateľa v súvislosti s plnením Zmluvy</w:t>
      </w:r>
      <w:r>
        <w:rPr>
          <w:rFonts w:eastAsia="Times New Roman"/>
          <w:color w:val="000000"/>
        </w:rPr>
        <w:t xml:space="preserve"> </w:t>
      </w:r>
      <w:r>
        <w:rPr>
          <w:rFonts w:eastAsia="Times New Roman"/>
          <w:b/>
          <w:smallCaps/>
          <w:color w:val="000000"/>
        </w:rPr>
        <w:t>o poskytovaní služieb podpory prevádzky, údržby a rozvoja informačných systémov</w:t>
      </w:r>
    </w:p>
    <w:p w14:paraId="4115B890"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Zdrojový kód</w:t>
      </w:r>
    </w:p>
    <w:p w14:paraId="79563E81"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Úspešný uchádzač bude povinný odovzdať verejnému obstarávateľovi zdrojový kód v rámci každej jednotlivej časti poskytovania predmetu zákazky, ktorá je počítačovým programom, a to za podmienok bližšie definovaných v Článku 10. Zmluvy o poskytovaní služieb podpory prevádzky, údržby a rozvoja informačných systémov.</w:t>
      </w:r>
    </w:p>
    <w:p w14:paraId="7CA8E507"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Práva duševného vlastníctva</w:t>
      </w:r>
    </w:p>
    <w:p w14:paraId="76673BA5"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Vzhľadom na to, že výsledkom poskytovania predmetu zákazky je aj plnenie, ktoré môže napĺňať znaky autorského diela v zmysle </w:t>
      </w:r>
      <w:proofErr w:type="spellStart"/>
      <w:r>
        <w:rPr>
          <w:rFonts w:eastAsia="Times New Roman"/>
          <w:color w:val="000000"/>
          <w:sz w:val="22"/>
          <w:szCs w:val="22"/>
        </w:rPr>
        <w:t>ust</w:t>
      </w:r>
      <w:proofErr w:type="spellEnd"/>
      <w:r>
        <w:rPr>
          <w:rFonts w:eastAsia="Times New Roman"/>
          <w:color w:val="000000"/>
          <w:sz w:val="22"/>
          <w:szCs w:val="22"/>
        </w:rPr>
        <w:t>. zákona č. 185/2015 Z. z. Autorský zákon v znení neskorších predpisov, úspešný uchádzač k týmto výsledkom poskytuje licenciu za podmienok bližšie definovaných v Článku 11. Zmluvy o poskytovaní služieb podpory prevádzky, údržby a rozvoja informačných systémov.</w:t>
      </w:r>
    </w:p>
    <w:p w14:paraId="71681DC0"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Poskytnutie súčinnosti novému budúcemu poskytovateľovi predmetu zákazky</w:t>
      </w:r>
    </w:p>
    <w:p w14:paraId="424A55D9" w14:textId="13CD3585"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Súčasťou predmetu zákazky je aj poskytovanie súčinnosti novému budúcemu poskytovateľovi predmetu zákazky. Úspešný uchádzač sa zaväzuje po ukončení platnosti Zmluvy o poskytovaní služieb podpory prevádzky, údržby a rozvoja informačných systémov poskytovať súčinnosť novému budúcemu poskytovateľovi predmetu zákazky, a to počas najmenej šesť (6) mesiacov odo dňa nadobudnutia účinnosti zmluvy s novým budúcim poskytovateľom predmetu zákazky, v rozsahu desať (10) človekodní mesačne, za podmienok bližšie definovaných v Článku 15., bod 15.4 Zmluvy o poskytovaní služieb podpory prevádzky, údržby a rozvoja informačných systémov.</w:t>
      </w:r>
    </w:p>
    <w:p w14:paraId="38CC2C7D"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0BD39C4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501EA2E9"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425CA60D"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75B1FA7"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DDA4F30"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3B1CD8A7"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5CB04E0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2ADD700"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21E1C41"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282EA9D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2135F70B"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2E533059"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48728785"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6CC5D43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C6AB56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24BDA9C0"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B25FE4C"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B997165"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689FE39D"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58EBF98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6FD023FA" w14:textId="77777777" w:rsidR="00CB19B0" w:rsidRDefault="00B22A18">
      <w:pPr>
        <w:keepNext/>
        <w:numPr>
          <w:ilvl w:val="0"/>
          <w:numId w:val="21"/>
        </w:numPr>
        <w:pBdr>
          <w:top w:val="nil"/>
          <w:left w:val="nil"/>
          <w:bottom w:val="nil"/>
          <w:right w:val="nil"/>
          <w:between w:val="nil"/>
        </w:pBdr>
        <w:spacing w:before="240" w:after="120" w:line="252" w:lineRule="auto"/>
        <w:ind w:left="567" w:hanging="567"/>
        <w:rPr>
          <w:rFonts w:eastAsia="Times New Roman"/>
          <w:b/>
          <w:smallCaps/>
          <w:color w:val="000000"/>
        </w:rPr>
      </w:pPr>
      <w:r>
        <w:rPr>
          <w:rFonts w:eastAsia="Times New Roman"/>
          <w:b/>
          <w:smallCaps/>
          <w:color w:val="000000"/>
        </w:rPr>
        <w:t>Ďalšie požiadavky verejného obstarávateľa v súvislosti s plnením Zmluvy</w:t>
      </w:r>
      <w:r>
        <w:rPr>
          <w:rFonts w:eastAsia="Times New Roman"/>
          <w:color w:val="000000"/>
        </w:rPr>
        <w:t xml:space="preserve"> </w:t>
      </w:r>
      <w:r>
        <w:rPr>
          <w:rFonts w:eastAsia="Times New Roman"/>
          <w:b/>
          <w:smallCaps/>
          <w:color w:val="000000"/>
        </w:rPr>
        <w:t>o poskytovaní služieb podpory prevádzky, údržby a rozvoja informačných systémov</w:t>
      </w:r>
    </w:p>
    <w:p w14:paraId="1F0124A9" w14:textId="77777777" w:rsidR="00CB19B0" w:rsidRDefault="00CB19B0">
      <w:pPr>
        <w:keepNext/>
        <w:pBdr>
          <w:top w:val="nil"/>
          <w:left w:val="nil"/>
          <w:bottom w:val="nil"/>
          <w:right w:val="nil"/>
          <w:between w:val="nil"/>
        </w:pBdr>
        <w:spacing w:before="240" w:after="120" w:line="252" w:lineRule="auto"/>
        <w:ind w:left="567"/>
        <w:rPr>
          <w:rFonts w:eastAsia="Times New Roman"/>
          <w:b/>
          <w:smallCaps/>
          <w:color w:val="000000"/>
        </w:rPr>
      </w:pPr>
    </w:p>
    <w:p w14:paraId="09E81E2C"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u w:val="single"/>
        </w:rPr>
      </w:pPr>
      <w:r>
        <w:rPr>
          <w:rFonts w:eastAsia="Times New Roman"/>
          <w:color w:val="000000"/>
          <w:sz w:val="22"/>
          <w:szCs w:val="22"/>
          <w:u w:val="single"/>
        </w:rPr>
        <w:t xml:space="preserve">Verejný obstarávateľ požaduje vypracovanie požadovaného návrhu riešenia pre nasledovné požiadavky RFC_001 a RFC_002, ktorý bude v zmysle Vyhlášky Ministerstva investícií, regionálneho rozvoja </w:t>
      </w:r>
      <w:r>
        <w:rPr>
          <w:rFonts w:eastAsia="Times New Roman"/>
          <w:color w:val="000000"/>
          <w:sz w:val="22"/>
          <w:szCs w:val="22"/>
          <w:u w:val="single"/>
        </w:rPr>
        <w:br/>
        <w:t xml:space="preserve">a informatizácie Slovenskej republiky č. 401/2023 Z. z o riadení projektov a zmenových požiadaviek </w:t>
      </w:r>
      <w:r>
        <w:rPr>
          <w:rFonts w:eastAsia="Times New Roman"/>
          <w:color w:val="000000"/>
          <w:sz w:val="22"/>
          <w:szCs w:val="22"/>
          <w:u w:val="single"/>
        </w:rPr>
        <w:br/>
        <w:t>v prevádzke informačných technológií verejnej správy</w:t>
      </w:r>
      <w:r>
        <w:rPr>
          <w:rFonts w:eastAsia="Times New Roman"/>
          <w:color w:val="000000"/>
          <w:sz w:val="22"/>
          <w:szCs w:val="22"/>
        </w:rPr>
        <w:t xml:space="preserve"> obsahovať opis navrhovaného riešenia, architektúru riešenia projektu na úrovni biznis vrstvy, aplikačnej vrstvy, dátovej vrstvy, technologickej vrstvy, infraštruktúry navrhovaného riešenia, bezpečnostnej architektúry, špecifikáciu údajov spracovaných v projekte, čistenie údajov, prevádzku a údržbu výstupov projektu, prevádzkové požiadavky, požiadavky na zdrojové kódy, dodávané riešenie musí byť v súlade so zákonom, zároveň opisuje aj implementáciu projektu a preberanie výstupov projektu.</w:t>
      </w:r>
    </w:p>
    <w:tbl>
      <w:tblPr>
        <w:tblStyle w:val="a3"/>
        <w:tblpPr w:leftFromText="141" w:rightFromText="141" w:vertAnchor="text" w:tblpY="510"/>
        <w:tblW w:w="10302" w:type="dxa"/>
        <w:tblInd w:w="0" w:type="dxa"/>
        <w:tblLayout w:type="fixed"/>
        <w:tblLook w:val="0400" w:firstRow="0" w:lastRow="0" w:firstColumn="0" w:lastColumn="0" w:noHBand="0" w:noVBand="1"/>
      </w:tblPr>
      <w:tblGrid>
        <w:gridCol w:w="1859"/>
        <w:gridCol w:w="2311"/>
        <w:gridCol w:w="4591"/>
        <w:gridCol w:w="1541"/>
      </w:tblGrid>
      <w:tr w:rsidR="00CB19B0" w14:paraId="511E1956" w14:textId="77777777">
        <w:trPr>
          <w:trHeight w:val="468"/>
        </w:trPr>
        <w:tc>
          <w:tcPr>
            <w:tcW w:w="185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tcPr>
          <w:p w14:paraId="28DA28FF"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Číslo požiadavky</w:t>
            </w:r>
          </w:p>
        </w:tc>
        <w:tc>
          <w:tcPr>
            <w:tcW w:w="2311" w:type="dxa"/>
            <w:tcBorders>
              <w:top w:val="single" w:sz="8" w:space="0" w:color="999999"/>
              <w:left w:val="nil"/>
              <w:bottom w:val="single" w:sz="12" w:space="0" w:color="666666"/>
              <w:right w:val="single" w:sz="8" w:space="0" w:color="999999"/>
            </w:tcBorders>
            <w:tcMar>
              <w:top w:w="0" w:type="dxa"/>
              <w:left w:w="108" w:type="dxa"/>
              <w:bottom w:w="0" w:type="dxa"/>
              <w:right w:w="108" w:type="dxa"/>
            </w:tcMar>
          </w:tcPr>
          <w:p w14:paraId="54637C27"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 xml:space="preserve">Názov </w:t>
            </w:r>
          </w:p>
        </w:tc>
        <w:tc>
          <w:tcPr>
            <w:tcW w:w="4591" w:type="dxa"/>
            <w:tcBorders>
              <w:top w:val="single" w:sz="8" w:space="0" w:color="999999"/>
              <w:left w:val="nil"/>
              <w:bottom w:val="single" w:sz="12" w:space="0" w:color="666666"/>
              <w:right w:val="single" w:sz="8" w:space="0" w:color="999999"/>
            </w:tcBorders>
            <w:tcMar>
              <w:top w:w="0" w:type="dxa"/>
              <w:left w:w="108" w:type="dxa"/>
              <w:bottom w:w="0" w:type="dxa"/>
              <w:right w:w="108" w:type="dxa"/>
            </w:tcMar>
          </w:tcPr>
          <w:p w14:paraId="079EC2E2"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Popis</w:t>
            </w:r>
          </w:p>
        </w:tc>
        <w:tc>
          <w:tcPr>
            <w:tcW w:w="1541" w:type="dxa"/>
            <w:tcBorders>
              <w:top w:val="single" w:sz="8" w:space="0" w:color="999999"/>
              <w:left w:val="nil"/>
              <w:bottom w:val="single" w:sz="12" w:space="0" w:color="666666"/>
              <w:right w:val="single" w:sz="8" w:space="0" w:color="999999"/>
            </w:tcBorders>
            <w:tcMar>
              <w:top w:w="0" w:type="dxa"/>
              <w:left w:w="108" w:type="dxa"/>
              <w:bottom w:w="0" w:type="dxa"/>
              <w:right w:w="108" w:type="dxa"/>
            </w:tcMar>
          </w:tcPr>
          <w:p w14:paraId="70A6FBFD"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Časť systému</w:t>
            </w:r>
          </w:p>
        </w:tc>
      </w:tr>
      <w:tr w:rsidR="00CB19B0" w14:paraId="65D4F84F" w14:textId="77777777">
        <w:trPr>
          <w:trHeight w:val="1672"/>
        </w:trPr>
        <w:tc>
          <w:tcPr>
            <w:tcW w:w="1859"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BEDEF9"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RFC_001</w:t>
            </w:r>
          </w:p>
        </w:tc>
        <w:tc>
          <w:tcPr>
            <w:tcW w:w="2311" w:type="dxa"/>
            <w:tcBorders>
              <w:top w:val="nil"/>
              <w:left w:val="nil"/>
              <w:bottom w:val="single" w:sz="8" w:space="0" w:color="999999"/>
              <w:right w:val="single" w:sz="8" w:space="0" w:color="999999"/>
            </w:tcBorders>
            <w:tcMar>
              <w:top w:w="0" w:type="dxa"/>
              <w:left w:w="108" w:type="dxa"/>
              <w:bottom w:w="0" w:type="dxa"/>
              <w:right w:w="108" w:type="dxa"/>
            </w:tcMar>
          </w:tcPr>
          <w:p w14:paraId="577CAB0E"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Úprava zápisu údajov do GR RPO o zainteresovaných osobách a štatutárnych orgánoch</w:t>
            </w:r>
          </w:p>
        </w:tc>
        <w:tc>
          <w:tcPr>
            <w:tcW w:w="4591" w:type="dxa"/>
            <w:tcBorders>
              <w:top w:val="nil"/>
              <w:left w:val="nil"/>
              <w:bottom w:val="single" w:sz="8" w:space="0" w:color="999999"/>
              <w:right w:val="single" w:sz="8" w:space="0" w:color="999999"/>
            </w:tcBorders>
            <w:tcMar>
              <w:top w:w="0" w:type="dxa"/>
              <w:left w:w="108" w:type="dxa"/>
              <w:bottom w:w="0" w:type="dxa"/>
              <w:right w:w="108" w:type="dxa"/>
            </w:tcMar>
          </w:tcPr>
          <w:p w14:paraId="64BB258E"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Rozšírenie zápisu údajov do GR RPO o zainteresovaných osobách a štatutárnych orgánoch o zápis osobných identifikátorov zahraničnej fyzickej osoby a identifikátorov zahraničných právnických osôb, ktorým sa neprideľuje IČO, v súlade s čl. I bod 9 zákona č. 302/2023 Z. z. (§ 3 ods. 10 a ods. 11).</w:t>
            </w:r>
          </w:p>
        </w:tc>
        <w:tc>
          <w:tcPr>
            <w:tcW w:w="1541" w:type="dxa"/>
            <w:tcBorders>
              <w:top w:val="nil"/>
              <w:left w:val="nil"/>
              <w:bottom w:val="single" w:sz="8" w:space="0" w:color="999999"/>
              <w:right w:val="single" w:sz="8" w:space="0" w:color="999999"/>
            </w:tcBorders>
            <w:tcMar>
              <w:top w:w="0" w:type="dxa"/>
              <w:left w:w="108" w:type="dxa"/>
              <w:bottom w:w="0" w:type="dxa"/>
              <w:right w:w="108" w:type="dxa"/>
            </w:tcMar>
          </w:tcPr>
          <w:p w14:paraId="7A9CA0E2"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GR RPO</w:t>
            </w:r>
          </w:p>
        </w:tc>
      </w:tr>
      <w:tr w:rsidR="00CB19B0" w14:paraId="1BFC9A12" w14:textId="77777777">
        <w:trPr>
          <w:trHeight w:val="2648"/>
        </w:trPr>
        <w:tc>
          <w:tcPr>
            <w:tcW w:w="1859"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46D26E"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RFC_002</w:t>
            </w:r>
          </w:p>
        </w:tc>
        <w:tc>
          <w:tcPr>
            <w:tcW w:w="2311" w:type="dxa"/>
            <w:tcBorders>
              <w:top w:val="nil"/>
              <w:left w:val="nil"/>
              <w:bottom w:val="single" w:sz="8" w:space="0" w:color="999999"/>
              <w:right w:val="single" w:sz="8" w:space="0" w:color="999999"/>
            </w:tcBorders>
            <w:tcMar>
              <w:top w:w="0" w:type="dxa"/>
              <w:left w:w="108" w:type="dxa"/>
              <w:bottom w:w="0" w:type="dxa"/>
              <w:right w:w="108" w:type="dxa"/>
            </w:tcMar>
          </w:tcPr>
          <w:p w14:paraId="560396BC"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Systémové, databázové a aplikačné oddelenie registra KÚV</w:t>
            </w:r>
          </w:p>
        </w:tc>
        <w:tc>
          <w:tcPr>
            <w:tcW w:w="4591" w:type="dxa"/>
            <w:tcBorders>
              <w:top w:val="nil"/>
              <w:left w:val="nil"/>
              <w:bottom w:val="single" w:sz="8" w:space="0" w:color="999999"/>
              <w:right w:val="single" w:sz="8" w:space="0" w:color="999999"/>
            </w:tcBorders>
            <w:tcMar>
              <w:top w:w="0" w:type="dxa"/>
              <w:left w:w="108" w:type="dxa"/>
              <w:bottom w:w="0" w:type="dxa"/>
              <w:right w:w="108" w:type="dxa"/>
            </w:tcMar>
          </w:tcPr>
          <w:p w14:paraId="62BA7CCB"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bookmarkStart w:id="60" w:name="_heading=h.sqyw64" w:colFirst="0" w:colLast="0"/>
            <w:bookmarkEnd w:id="60"/>
            <w:r>
              <w:rPr>
                <w:rFonts w:eastAsia="Times New Roman"/>
                <w:color w:val="000000"/>
                <w:sz w:val="22"/>
                <w:szCs w:val="22"/>
              </w:rPr>
              <w:t xml:space="preserve">Systémové, databázové a aplikačné oddelenie registra KÚV vrátane dát a správy od registra RPO pri zachovaní </w:t>
            </w:r>
            <w:proofErr w:type="spellStart"/>
            <w:r>
              <w:rPr>
                <w:rFonts w:eastAsia="Times New Roman"/>
                <w:color w:val="000000"/>
                <w:sz w:val="22"/>
                <w:szCs w:val="22"/>
              </w:rPr>
              <w:t>referencovania</w:t>
            </w:r>
            <w:proofErr w:type="spellEnd"/>
            <w:r>
              <w:rPr>
                <w:rFonts w:eastAsia="Times New Roman"/>
                <w:color w:val="000000"/>
                <w:sz w:val="22"/>
                <w:szCs w:val="22"/>
              </w:rPr>
              <w:t xml:space="preserve"> referenčných údajov ostávajúcich v IS RPO na RPO</w:t>
            </w:r>
          </w:p>
        </w:tc>
        <w:tc>
          <w:tcPr>
            <w:tcW w:w="1541" w:type="dxa"/>
            <w:tcBorders>
              <w:top w:val="nil"/>
              <w:left w:val="nil"/>
              <w:bottom w:val="single" w:sz="8" w:space="0" w:color="999999"/>
              <w:right w:val="single" w:sz="8" w:space="0" w:color="999999"/>
            </w:tcBorders>
            <w:tcMar>
              <w:top w:w="0" w:type="dxa"/>
              <w:left w:w="108" w:type="dxa"/>
              <w:bottom w:w="0" w:type="dxa"/>
              <w:right w:w="108" w:type="dxa"/>
            </w:tcMar>
          </w:tcPr>
          <w:p w14:paraId="27525110"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KÚV</w:t>
            </w:r>
          </w:p>
        </w:tc>
      </w:tr>
    </w:tbl>
    <w:p w14:paraId="44AF746A"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A11D21D"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38B6609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47A3D087"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2839ECF"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3E706E40"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A425B3F"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5EB3837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7C71E36"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CDEB704" w14:textId="77777777" w:rsidR="00CB19B0" w:rsidRDefault="00B22A18">
      <w:pPr>
        <w:pStyle w:val="Nadpis2"/>
        <w:widowControl/>
      </w:pPr>
      <w:bookmarkStart w:id="61" w:name="_heading=h.3cqmetx" w:colFirst="0" w:colLast="0"/>
      <w:bookmarkEnd w:id="61"/>
      <w:r>
        <w:t>KAPITOLA B.2 SPÔSOB URČENIA CENY</w:t>
      </w:r>
    </w:p>
    <w:p w14:paraId="271FCD2D"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Uchádzačom navrhovaná celková cena za poskytovanie predmetu zákazky podľa predpokladaného čerpania, vypočítaná a vyjadrená v EUR s DPH, zaokrúhlená na dve (2) desatinné miesta musí byť stanovená v súlade s </w:t>
      </w:r>
      <w:proofErr w:type="spellStart"/>
      <w:r>
        <w:rPr>
          <w:rFonts w:eastAsia="Times New Roman"/>
          <w:color w:val="000000"/>
          <w:sz w:val="22"/>
          <w:szCs w:val="22"/>
        </w:rPr>
        <w:t>ust</w:t>
      </w:r>
      <w:proofErr w:type="spellEnd"/>
      <w:r>
        <w:rPr>
          <w:rFonts w:eastAsia="Times New Roman"/>
          <w:color w:val="000000"/>
          <w:sz w:val="22"/>
          <w:szCs w:val="22"/>
        </w:rPr>
        <w:t>. zákona č. 18/1996 Z. z. o cenách v znení neskorších predpisov a v súlade s </w:t>
      </w:r>
      <w:proofErr w:type="spellStart"/>
      <w:r>
        <w:rPr>
          <w:rFonts w:eastAsia="Times New Roman"/>
          <w:color w:val="000000"/>
          <w:sz w:val="22"/>
          <w:szCs w:val="22"/>
        </w:rPr>
        <w:t>ust</w:t>
      </w:r>
      <w:proofErr w:type="spellEnd"/>
      <w:r>
        <w:rPr>
          <w:rFonts w:eastAsia="Times New Roman"/>
          <w:color w:val="000000"/>
          <w:sz w:val="22"/>
          <w:szCs w:val="22"/>
        </w:rPr>
        <w:t>. vyhlášky Ministerstva financií Slovenskej republiky č. 87/1996 Z. z. ktorou sa vykonáva zákon Národnej rady Slovenskej republiky č. 18/1996 Z. z. o cenách v znení neskorších predpisov.</w:t>
      </w:r>
    </w:p>
    <w:p w14:paraId="0A0EFE15"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celkovej cene musia byť započítané všetky ekonomicky oprávnené náklady a primeraný zisk podľa § 2 a § 3 zákona č. 18/1996 Z. z. o cenách v znení neskorších predpisov a § 3 vyhlášky č. 87/1996 Z. z., ktorou sa vykonáva zákon č. 18/1996 Z. z. o cenách v znení neskorších predpisov. Súčasťou celkovej ceny je aj príslušná spotrebná daň a pri dovážanom tovare aj clo a iné platby vyberané v rámci uplatňovania nesadzobných opatrení ustanovených osobitnými predpismi.</w:t>
      </w:r>
    </w:p>
    <w:p w14:paraId="7C363116"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Cena musí byť stanovená v mene euro (EUR).</w:t>
      </w:r>
    </w:p>
    <w:p w14:paraId="46060171"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Navrhovanú cenu za poskytovanie predmetu zákazky podľa predpokladaného čerpania uvedie uchádzač v zložení tak, ako je to uvedené (požadované) v Prílohe č. 12 súťažných podkladov. Uchádzač vypĺňa odomknuté bunky podfarbené žltou farbou </w:t>
      </w:r>
      <w:r>
        <w:rPr>
          <w:rFonts w:eastAsia="Times New Roman"/>
          <w:noProof/>
          <w:color w:val="FFFFCC"/>
          <w:sz w:val="22"/>
          <w:szCs w:val="22"/>
        </w:rPr>
        <w:drawing>
          <wp:inline distT="0" distB="0" distL="0" distR="0" wp14:anchorId="44CC6FC5" wp14:editId="71E8A36B">
            <wp:extent cx="1085911" cy="152398"/>
            <wp:effectExtent l="0" t="0" r="0" b="0"/>
            <wp:docPr id="16435242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085911" cy="152398"/>
                    </a:xfrm>
                    <a:prstGeom prst="rect">
                      <a:avLst/>
                    </a:prstGeom>
                    <a:ln/>
                  </pic:spPr>
                </pic:pic>
              </a:graphicData>
            </a:graphic>
          </wp:inline>
        </w:drawing>
      </w:r>
      <w:r>
        <w:rPr>
          <w:rFonts w:eastAsia="Times New Roman"/>
          <w:color w:val="000000"/>
          <w:sz w:val="22"/>
          <w:szCs w:val="22"/>
        </w:rPr>
        <w:t>. Za účelom zabezpečenia on-line sprístupnenia ponúk prostredníctvom funkcionality systému JOSEPHINE verejný obstarávateľ požaduje, aby uchádzač v rámci predkladania ponuky vyplnil návrh na plnenie kritérií aj prostredníctvom funkcionality systému JOSEPHINE (pri vkladaní do systému JOSEPHINE označené ako „Celková cena za poskytovanie predmetu zákazky podľa predpokladaného čerpania, vypočítaná a vyjadrená v EUR s DPH, zaokrúhlená na dve (2) desatinné miesta“).</w:t>
      </w:r>
    </w:p>
    <w:p w14:paraId="6F722DFB"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uchádzač nie je platiteľom DPH v Slovenskej republike, na skutočnosť, že nie je platiteľom DPH v Slovenskej republike, upozorní označením „Nie som platiteľom DPH“. DPH bude účtovaná vo výške v zmysle platných právnych predpisov v čase fakturácie.</w:t>
      </w:r>
    </w:p>
    <w:p w14:paraId="0A5ADF89"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Určenie ceny a spôsob jej určenia musí byť zrozumiteľný a jasný.</w:t>
      </w:r>
    </w:p>
    <w:p w14:paraId="5B3E4D3B"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Celková navrhovaná cena za poskytovanie predmetu zákazky podľa predpokladaného čerpania musí obsahovať cenu za celý predmet zákazky uvedený v Kapitole B.1 Opis predmetu zákazky súťažných podkladov a ďalších príslušných častiach súťažných podkladov.</w:t>
      </w:r>
    </w:p>
    <w:p w14:paraId="0025AEB3"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Ponúknutá cena musí obsahovať všetky náklady úspešného uchádzača potrebné na splnenie (poskytovanie) predmetu zákazky.</w:t>
      </w:r>
    </w:p>
    <w:p w14:paraId="40ABA979" w14:textId="77777777" w:rsidR="00CB19B0" w:rsidRDefault="00CB19B0">
      <w:pPr>
        <w:pBdr>
          <w:top w:val="nil"/>
          <w:left w:val="nil"/>
          <w:bottom w:val="nil"/>
          <w:right w:val="nil"/>
          <w:between w:val="nil"/>
        </w:pBdr>
        <w:spacing w:before="60" w:after="60" w:line="252" w:lineRule="auto"/>
        <w:jc w:val="both"/>
        <w:rPr>
          <w:rFonts w:eastAsia="Times New Roman"/>
          <w:b/>
          <w:color w:val="000000"/>
          <w:sz w:val="22"/>
          <w:szCs w:val="22"/>
        </w:rPr>
      </w:pPr>
    </w:p>
    <w:p w14:paraId="14915363" w14:textId="77777777" w:rsidR="00CB19B0" w:rsidRDefault="00B22A18">
      <w:pPr>
        <w:spacing w:before="60" w:after="60" w:line="252" w:lineRule="auto"/>
        <w:jc w:val="both"/>
        <w:rPr>
          <w:sz w:val="22"/>
          <w:szCs w:val="22"/>
        </w:rPr>
      </w:pPr>
      <w:r>
        <w:br w:type="page"/>
      </w:r>
    </w:p>
    <w:p w14:paraId="2638C952" w14:textId="77777777" w:rsidR="00CB19B0" w:rsidRDefault="00B22A18">
      <w:pPr>
        <w:pStyle w:val="Nadpis2"/>
        <w:widowControl/>
      </w:pPr>
      <w:bookmarkStart w:id="62" w:name="_heading=h.1rvwp1q" w:colFirst="0" w:colLast="0"/>
      <w:bookmarkEnd w:id="62"/>
      <w:r>
        <w:lastRenderedPageBreak/>
        <w:t>KAPITOLA B.3 OBCHODNÉ PODMIENKY POSKYTOVANIA PREDMETU ZÁKAZKY</w:t>
      </w:r>
    </w:p>
    <w:p w14:paraId="6B9005C9" w14:textId="77777777" w:rsidR="00CB19B0" w:rsidRDefault="00B22A18">
      <w:pPr>
        <w:pStyle w:val="Nadpis3"/>
        <w:widowControl/>
      </w:pPr>
      <w:bookmarkStart w:id="63" w:name="_heading=h.4bvk7pj" w:colFirst="0" w:colLast="0"/>
      <w:bookmarkEnd w:id="63"/>
      <w:r>
        <w:t>ČASŤ I. VŠEOBECNÉ INFORMÁCIE</w:t>
      </w:r>
    </w:p>
    <w:p w14:paraId="0F3AD64D" w14:textId="77777777" w:rsidR="00CB19B0" w:rsidRDefault="00B22A18">
      <w:pPr>
        <w:numPr>
          <w:ilvl w:val="0"/>
          <w:numId w:val="7"/>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uzatvorí s jediným úspešným uchádzačom Zmluvu o poskytovaní služieb podpory prevádzky, údržby a rozvoja informačných systémov podľa § 269 ods. 2 zákona č. 513/1991 Zb. Obchodný zákonník v znení neskorších predpisov, ktorá má charakter rámcovej dohody podľa </w:t>
      </w:r>
      <w:proofErr w:type="spellStart"/>
      <w:r>
        <w:rPr>
          <w:rFonts w:eastAsia="Times New Roman"/>
          <w:color w:val="000000"/>
          <w:sz w:val="22"/>
          <w:szCs w:val="22"/>
        </w:rPr>
        <w:t>ust</w:t>
      </w:r>
      <w:proofErr w:type="spellEnd"/>
      <w:r>
        <w:rPr>
          <w:rFonts w:eastAsia="Times New Roman"/>
          <w:color w:val="000000"/>
          <w:sz w:val="22"/>
          <w:szCs w:val="22"/>
        </w:rPr>
        <w:t xml:space="preserve">. § 83 zákona o verejnom obstarávaní. </w:t>
      </w:r>
    </w:p>
    <w:p w14:paraId="5F3BF933" w14:textId="77777777" w:rsidR="00CB19B0" w:rsidRDefault="00B22A18">
      <w:pPr>
        <w:numPr>
          <w:ilvl w:val="0"/>
          <w:numId w:val="7"/>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trvá na stanovených obchodných podmienkach (návrhu zmluvy). Uchádzač obsahom ponuky predloží čestné vyhlásenie uchádzača, že sa v celom rozsahu oboznámil s podmienky verejného obstarávateľa, týkajúcimi sa verejnej súťaže, uvedenými v Oznámení o vyhlásení verejného obstarávania, v súťažných podkladoch a ďalších dokumentoch potrebných na vypracovanie ponuky a na preukázanie splnenia podmienok účasti, vrátane ich doplnení a/alebo zmien, poskytnutých verejným obstarávateľom, s dokumentáciou k Registru a identifikátoru právnických osôb a podnikateľov nevynímajúc, že v celom rozsahu, že v celom rozsahu a bez akýchkoľvek výhrad akceptuje všetky podmienky verejného obstarávateľa</w:t>
      </w:r>
      <w:r>
        <w:rPr>
          <w:rFonts w:eastAsia="Times New Roman"/>
          <w:color w:val="000000"/>
          <w:sz w:val="22"/>
          <w:szCs w:val="22"/>
          <w:highlight w:val="white"/>
        </w:rPr>
        <w:t xml:space="preserve">, </w:t>
      </w:r>
      <w:r>
        <w:rPr>
          <w:rFonts w:eastAsia="Times New Roman"/>
          <w:color w:val="000000"/>
          <w:sz w:val="22"/>
          <w:szCs w:val="22"/>
        </w:rPr>
        <w:t>týkajúce sa verejnej súťaže a v prípade, že ponuka uchádzača bude úspešná a bude prijatá zo strany verejného obstarávateľa, uchádzač sa zaväzuje uzatvoriť zmluvu v súlade s podmienkami uvedenými v Kapitole B.3 Obchodné podmienky poskytovania predmetu zákazky súťažných podkladov a ďalších príslušných častí súťažných podkladov, v rozsahu podľa Prílohy č. 5 súťažných podkladov.</w:t>
      </w:r>
    </w:p>
    <w:p w14:paraId="1AD40055" w14:textId="77777777" w:rsidR="00CB19B0" w:rsidRDefault="00B22A18">
      <w:pPr>
        <w:pStyle w:val="Nadpis3"/>
        <w:widowControl/>
      </w:pPr>
      <w:bookmarkStart w:id="64" w:name="_heading=h.2r0uhxc" w:colFirst="0" w:colLast="0"/>
      <w:bookmarkEnd w:id="64"/>
      <w:r>
        <w:t xml:space="preserve">ČASŤ II. NÁVRH ZMLUVY </w:t>
      </w:r>
    </w:p>
    <w:p w14:paraId="521D7872"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Verejný obstarávateľ ako súčasť dokumentov k zákazke uverejní v prostredí systému JOSEPHINE návrh zmluvy ako samostatný dokument, ktorý tvorí neoddeliteľnú súčasť súťažných podkladov.</w:t>
      </w:r>
    </w:p>
    <w:p w14:paraId="4FA296C3" w14:textId="77777777" w:rsidR="00CB19B0" w:rsidRDefault="00B22A18">
      <w:pPr>
        <w:spacing w:after="200" w:line="252" w:lineRule="auto"/>
        <w:rPr>
          <w:sz w:val="22"/>
          <w:szCs w:val="22"/>
        </w:rPr>
      </w:pPr>
      <w:r>
        <w:br w:type="page"/>
      </w:r>
    </w:p>
    <w:p w14:paraId="2B7E9F84" w14:textId="77777777" w:rsidR="00CB19B0" w:rsidRDefault="00B22A18">
      <w:pPr>
        <w:pStyle w:val="Nadpis2"/>
        <w:widowControl/>
      </w:pPr>
      <w:bookmarkStart w:id="65" w:name="_heading=h.1664s55" w:colFirst="0" w:colLast="0"/>
      <w:bookmarkEnd w:id="65"/>
      <w:r>
        <w:lastRenderedPageBreak/>
        <w:t>PRÍLOHY Č. 1 - 18 SÚŤAŽNÝCH PODKLADOV</w:t>
      </w:r>
    </w:p>
    <w:p w14:paraId="33BA5B47"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Verejný obstarávateľ ako súčasť dokumentov k zákazke uverejní v prostredí systému JOSEPHINE Prílohy č. 1 - 18 súťažných podkladov ako samostatný dokument, ktorý tvorí neoddeliteľnú súčasť súťažných podkladov.</w:t>
      </w:r>
    </w:p>
    <w:p w14:paraId="0F4C81D8" w14:textId="77777777" w:rsidR="00CB19B0" w:rsidRDefault="00CB19B0">
      <w:pPr>
        <w:pBdr>
          <w:top w:val="nil"/>
          <w:left w:val="nil"/>
          <w:bottom w:val="nil"/>
          <w:right w:val="nil"/>
          <w:between w:val="nil"/>
        </w:pBdr>
        <w:spacing w:before="60" w:after="60" w:line="252" w:lineRule="auto"/>
        <w:jc w:val="both"/>
        <w:rPr>
          <w:rFonts w:eastAsia="Times New Roman"/>
          <w:b/>
          <w:color w:val="000000"/>
        </w:rPr>
      </w:pPr>
    </w:p>
    <w:sectPr w:rsidR="00CB19B0">
      <w:footerReference w:type="first" r:id="rId21"/>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8B64" w14:textId="77777777" w:rsidR="00D61FC9" w:rsidRDefault="00D61FC9">
      <w:r>
        <w:separator/>
      </w:r>
    </w:p>
  </w:endnote>
  <w:endnote w:type="continuationSeparator" w:id="0">
    <w:p w14:paraId="5666D389" w14:textId="77777777" w:rsidR="00D61FC9" w:rsidRDefault="00D6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8EEC" w14:textId="7F936455" w:rsidR="00CB19B0" w:rsidRDefault="00B22A18">
    <w:pPr>
      <w:pBdr>
        <w:top w:val="nil"/>
        <w:left w:val="nil"/>
        <w:bottom w:val="nil"/>
        <w:right w:val="nil"/>
        <w:between w:val="nil"/>
      </w:pBdr>
      <w:tabs>
        <w:tab w:val="center" w:pos="4536"/>
        <w:tab w:val="right" w:pos="9072"/>
        <w:tab w:val="left" w:pos="0"/>
        <w:tab w:val="right" w:pos="9070"/>
      </w:tabs>
      <w:spacing w:before="60" w:after="60"/>
      <w:rPr>
        <w:rFonts w:eastAsia="Times New Roman"/>
        <w:color w:val="000000"/>
        <w:sz w:val="20"/>
        <w:szCs w:val="20"/>
      </w:rPr>
    </w:pPr>
    <w:r>
      <w:rPr>
        <w:rFonts w:eastAsia="Times New Roman"/>
        <w:color w:val="000000"/>
        <w:sz w:val="20"/>
        <w:szCs w:val="20"/>
      </w:rPr>
      <w:t>Štatistický úrad Slovenskej republiky</w:t>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590540">
      <w:rPr>
        <w:rFonts w:eastAsia="Times New Roman"/>
        <w:noProof/>
        <w:color w:val="000000"/>
        <w:sz w:val="20"/>
        <w:szCs w:val="20"/>
      </w:rPr>
      <w:t>61</w:t>
    </w:r>
    <w:r>
      <w:rPr>
        <w:rFonts w:eastAsia="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D6EA" w14:textId="77777777" w:rsidR="00CB19B0" w:rsidRDefault="00B22A18">
    <w:pPr>
      <w:pBdr>
        <w:top w:val="nil"/>
        <w:left w:val="nil"/>
        <w:bottom w:val="nil"/>
        <w:right w:val="nil"/>
        <w:between w:val="nil"/>
      </w:pBdr>
      <w:tabs>
        <w:tab w:val="center" w:pos="4536"/>
        <w:tab w:val="right" w:pos="9072"/>
        <w:tab w:val="left" w:pos="0"/>
      </w:tabs>
      <w:jc w:val="right"/>
      <w:rPr>
        <w:rFonts w:eastAsia="Times New Roman"/>
        <w:color w:val="000000"/>
        <w:sz w:val="20"/>
        <w:szCs w:val="20"/>
      </w:rPr>
    </w:pPr>
    <w:r>
      <w:rPr>
        <w:rFonts w:eastAsia="Times New Roman"/>
        <w:color w:val="000000"/>
        <w:sz w:val="20"/>
        <w:szCs w:val="20"/>
      </w:rPr>
      <w:t xml:space="preserve"> </w:t>
    </w:r>
    <w:r>
      <w:rPr>
        <w:rFonts w:eastAsia="Times New Roman"/>
        <w:color w:val="000000"/>
        <w:sz w:val="20"/>
        <w:szCs w:val="20"/>
      </w:rPr>
      <w:tab/>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E4300" w14:textId="77777777" w:rsidR="00D61FC9" w:rsidRDefault="00D61FC9">
      <w:r>
        <w:separator/>
      </w:r>
    </w:p>
  </w:footnote>
  <w:footnote w:type="continuationSeparator" w:id="0">
    <w:p w14:paraId="64F1F619" w14:textId="77777777" w:rsidR="00D61FC9" w:rsidRDefault="00D6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B698" w14:textId="77777777" w:rsidR="00CB19B0" w:rsidRDefault="00CB19B0">
    <w:pPr>
      <w:widowControl w:val="0"/>
      <w:pBdr>
        <w:top w:val="nil"/>
        <w:left w:val="nil"/>
        <w:bottom w:val="nil"/>
        <w:right w:val="nil"/>
        <w:between w:val="nil"/>
      </w:pBdr>
      <w:spacing w:line="276" w:lineRule="auto"/>
      <w:rPr>
        <w:rFonts w:eastAsia="Times New Roman"/>
        <w:b/>
        <w:color w:val="000000"/>
      </w:rPr>
    </w:pPr>
  </w:p>
  <w:tbl>
    <w:tblPr>
      <w:tblStyle w:val="a4"/>
      <w:tblW w:w="9070" w:type="dxa"/>
      <w:jc w:val="center"/>
      <w:tblInd w:w="0" w:type="dxa"/>
      <w:tblLayout w:type="fixed"/>
      <w:tblLook w:val="0400" w:firstRow="0" w:lastRow="0" w:firstColumn="0" w:lastColumn="0" w:noHBand="0" w:noVBand="1"/>
    </w:tblPr>
    <w:tblGrid>
      <w:gridCol w:w="2180"/>
      <w:gridCol w:w="6890"/>
    </w:tblGrid>
    <w:tr w:rsidR="00CB19B0" w14:paraId="3AC9ABF8" w14:textId="77777777">
      <w:trPr>
        <w:cantSplit/>
        <w:jc w:val="center"/>
      </w:trPr>
      <w:tc>
        <w:tcPr>
          <w:tcW w:w="2180" w:type="dxa"/>
          <w:vAlign w:val="center"/>
        </w:tcPr>
        <w:p w14:paraId="47E9B0AC"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color w:val="000000"/>
              <w:sz w:val="20"/>
              <w:szCs w:val="20"/>
            </w:rPr>
          </w:pPr>
          <w:r>
            <w:rPr>
              <w:rFonts w:eastAsia="Times New Roman"/>
              <w:b/>
              <w:noProof/>
              <w:color w:val="000000"/>
              <w:sz w:val="20"/>
              <w:szCs w:val="20"/>
            </w:rPr>
            <w:drawing>
              <wp:inline distT="0" distB="0" distL="0" distR="0" wp14:anchorId="031517CF" wp14:editId="5B3F1CBD">
                <wp:extent cx="1295400" cy="573186"/>
                <wp:effectExtent l="0" t="0" r="0" b="0"/>
                <wp:docPr id="1643524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95400" cy="573186"/>
                        </a:xfrm>
                        <a:prstGeom prst="rect">
                          <a:avLst/>
                        </a:prstGeom>
                        <a:ln/>
                      </pic:spPr>
                    </pic:pic>
                  </a:graphicData>
                </a:graphic>
              </wp:inline>
            </w:drawing>
          </w:r>
        </w:p>
      </w:tc>
      <w:tc>
        <w:tcPr>
          <w:tcW w:w="6890" w:type="dxa"/>
          <w:vAlign w:val="center"/>
        </w:tcPr>
        <w:p w14:paraId="6B2B8CF3"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b/>
              <w:color w:val="000000"/>
              <w:sz w:val="22"/>
              <w:szCs w:val="22"/>
            </w:rPr>
          </w:pPr>
          <w:r>
            <w:rPr>
              <w:rFonts w:eastAsia="Times New Roman"/>
              <w:b/>
              <w:color w:val="000000"/>
              <w:sz w:val="22"/>
              <w:szCs w:val="22"/>
            </w:rPr>
            <w:t>Štatistický úrad Slovenskej republiky</w:t>
          </w:r>
        </w:p>
        <w:p w14:paraId="00CB37A6"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color w:val="000000"/>
              <w:sz w:val="20"/>
              <w:szCs w:val="20"/>
            </w:rPr>
          </w:pPr>
          <w:r>
            <w:rPr>
              <w:rFonts w:eastAsia="Times New Roman"/>
              <w:color w:val="000000"/>
              <w:sz w:val="20"/>
              <w:szCs w:val="20"/>
            </w:rPr>
            <w:t>Lamačská cesta 3/C, 840 05 Bratislava 45, Slovenská republika</w:t>
          </w:r>
        </w:p>
        <w:p w14:paraId="0F22880A"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b/>
              <w:color w:val="000000"/>
              <w:sz w:val="20"/>
              <w:szCs w:val="20"/>
            </w:rPr>
          </w:pPr>
          <w:r>
            <w:rPr>
              <w:rFonts w:eastAsia="Times New Roman"/>
              <w:color w:val="000000"/>
              <w:sz w:val="20"/>
              <w:szCs w:val="20"/>
            </w:rPr>
            <w:t xml:space="preserve">Súťažné podklady na predmet zákazky: </w:t>
          </w:r>
          <w:r>
            <w:rPr>
              <w:rFonts w:eastAsia="Times New Roman"/>
              <w:b/>
              <w:color w:val="000000"/>
              <w:sz w:val="20"/>
              <w:szCs w:val="20"/>
            </w:rPr>
            <w:t>Služby podpory prevádzky a rozvoja diela Register a identifikátor právnických osôb a podnikateľov</w:t>
          </w:r>
        </w:p>
      </w:tc>
    </w:tr>
  </w:tbl>
  <w:p w14:paraId="65D7213F" w14:textId="77777777" w:rsidR="00CB19B0" w:rsidRDefault="00CB19B0">
    <w:pPr>
      <w:widowControl w:val="0"/>
      <w:pBdr>
        <w:top w:val="nil"/>
        <w:left w:val="nil"/>
        <w:bottom w:val="nil"/>
        <w:right w:val="nil"/>
        <w:between w:val="nil"/>
      </w:pBdr>
      <w:tabs>
        <w:tab w:val="center" w:pos="4536"/>
        <w:tab w:val="right" w:pos="9072"/>
      </w:tabs>
      <w:spacing w:before="60" w:after="60" w:line="252" w:lineRule="auto"/>
      <w:jc w:val="both"/>
      <w:rPr>
        <w:rFonts w:eastAsia="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371E" w14:textId="77777777" w:rsidR="00CB19B0" w:rsidRDefault="00CB19B0">
    <w:pPr>
      <w:widowControl w:val="0"/>
      <w:pBdr>
        <w:top w:val="nil"/>
        <w:left w:val="nil"/>
        <w:bottom w:val="nil"/>
        <w:right w:val="nil"/>
        <w:between w:val="nil"/>
      </w:pBdr>
      <w:spacing w:line="276" w:lineRule="auto"/>
      <w:rPr>
        <w:rFonts w:eastAsia="Times New Roman"/>
        <w:color w:val="000000"/>
        <w:sz w:val="20"/>
        <w:szCs w:val="20"/>
      </w:rPr>
    </w:pPr>
  </w:p>
  <w:tbl>
    <w:tblPr>
      <w:tblStyle w:val="a5"/>
      <w:tblW w:w="9070" w:type="dxa"/>
      <w:jc w:val="center"/>
      <w:tblInd w:w="0" w:type="dxa"/>
      <w:tblLayout w:type="fixed"/>
      <w:tblLook w:val="0400" w:firstRow="0" w:lastRow="0" w:firstColumn="0" w:lastColumn="0" w:noHBand="0" w:noVBand="1"/>
    </w:tblPr>
    <w:tblGrid>
      <w:gridCol w:w="2180"/>
      <w:gridCol w:w="6890"/>
    </w:tblGrid>
    <w:tr w:rsidR="00CB19B0" w14:paraId="34CA4594" w14:textId="77777777">
      <w:trPr>
        <w:cantSplit/>
        <w:jc w:val="center"/>
      </w:trPr>
      <w:tc>
        <w:tcPr>
          <w:tcW w:w="2180" w:type="dxa"/>
          <w:vAlign w:val="center"/>
        </w:tcPr>
        <w:p w14:paraId="36F45A8F" w14:textId="77777777" w:rsidR="00CB19B0" w:rsidRDefault="00B22A18">
          <w:pPr>
            <w:widowControl w:val="0"/>
            <w:spacing w:before="60" w:after="60" w:line="252" w:lineRule="auto"/>
            <w:jc w:val="both"/>
            <w:rPr>
              <w:rFonts w:ascii="Arial" w:eastAsia="Arial" w:hAnsi="Arial" w:cs="Arial"/>
              <w:b/>
              <w:sz w:val="20"/>
              <w:szCs w:val="20"/>
            </w:rPr>
          </w:pPr>
          <w:r>
            <w:rPr>
              <w:b/>
              <w:noProof/>
              <w:sz w:val="18"/>
              <w:szCs w:val="18"/>
            </w:rPr>
            <w:drawing>
              <wp:inline distT="0" distB="0" distL="0" distR="0" wp14:anchorId="1F3E75E0" wp14:editId="3A3CDC7B">
                <wp:extent cx="1295400" cy="573186"/>
                <wp:effectExtent l="0" t="0" r="0" b="0"/>
                <wp:docPr id="1643524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95400" cy="573186"/>
                        </a:xfrm>
                        <a:prstGeom prst="rect">
                          <a:avLst/>
                        </a:prstGeom>
                        <a:ln/>
                      </pic:spPr>
                    </pic:pic>
                  </a:graphicData>
                </a:graphic>
              </wp:inline>
            </w:drawing>
          </w:r>
        </w:p>
      </w:tc>
      <w:tc>
        <w:tcPr>
          <w:tcW w:w="6890" w:type="dxa"/>
          <w:vAlign w:val="center"/>
        </w:tcPr>
        <w:p w14:paraId="5742DF90"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b/>
              <w:color w:val="000000"/>
              <w:sz w:val="22"/>
              <w:szCs w:val="22"/>
            </w:rPr>
          </w:pPr>
          <w:r>
            <w:rPr>
              <w:rFonts w:eastAsia="Times New Roman"/>
              <w:b/>
              <w:color w:val="000000"/>
              <w:sz w:val="22"/>
              <w:szCs w:val="22"/>
            </w:rPr>
            <w:t>Štatistický úrad Slovenskej republiky</w:t>
          </w:r>
        </w:p>
        <w:p w14:paraId="3B877952"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color w:val="000000"/>
              <w:sz w:val="20"/>
              <w:szCs w:val="20"/>
            </w:rPr>
          </w:pPr>
          <w:r>
            <w:rPr>
              <w:rFonts w:eastAsia="Times New Roman"/>
              <w:color w:val="000000"/>
              <w:sz w:val="20"/>
              <w:szCs w:val="20"/>
            </w:rPr>
            <w:t>Lamačská cesta 3/C, 840 05 Bratislava 45, Slovenská republika</w:t>
          </w:r>
        </w:p>
        <w:p w14:paraId="574608BE" w14:textId="77777777" w:rsidR="00CB19B0" w:rsidRDefault="00B22A18">
          <w:pPr>
            <w:widowControl w:val="0"/>
            <w:spacing w:before="60" w:after="60" w:line="252" w:lineRule="auto"/>
            <w:jc w:val="both"/>
            <w:rPr>
              <w:b/>
            </w:rPr>
          </w:pPr>
          <w:r>
            <w:rPr>
              <w:sz w:val="20"/>
              <w:szCs w:val="20"/>
            </w:rPr>
            <w:t xml:space="preserve">Súťažné podklady na predmet zákazky: </w:t>
          </w:r>
          <w:r>
            <w:rPr>
              <w:b/>
              <w:color w:val="000000"/>
              <w:sz w:val="20"/>
              <w:szCs w:val="20"/>
            </w:rPr>
            <w:t>Služby podpory prevádzky a rozvoja diela Register a identifikátor právnických osôb a podnikateľov</w:t>
          </w:r>
        </w:p>
      </w:tc>
    </w:tr>
  </w:tbl>
  <w:p w14:paraId="4EDC0F76" w14:textId="77777777" w:rsidR="00CB19B0" w:rsidRDefault="00CB19B0">
    <w:pPr>
      <w:pBdr>
        <w:top w:val="nil"/>
        <w:left w:val="nil"/>
        <w:bottom w:val="nil"/>
        <w:right w:val="nil"/>
        <w:between w:val="nil"/>
      </w:pBdr>
      <w:tabs>
        <w:tab w:val="center" w:pos="4536"/>
        <w:tab w:val="right" w:pos="9072"/>
      </w:tabs>
      <w:rPr>
        <w:rFonts w:eastAsia="Times New Roman"/>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8B5"/>
    <w:multiLevelType w:val="multilevel"/>
    <w:tmpl w:val="F7A6539E"/>
    <w:lvl w:ilvl="0">
      <w:start w:val="1"/>
      <w:numFmt w:val="decimal"/>
      <w:pStyle w:val="Nadpis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22CD6"/>
    <w:multiLevelType w:val="multilevel"/>
    <w:tmpl w:val="89BC5BB8"/>
    <w:lvl w:ilvl="0">
      <w:start w:val="1"/>
      <w:numFmt w:val="decimal"/>
      <w:pStyle w:val="slovanie"/>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7358F"/>
    <w:multiLevelType w:val="multilevel"/>
    <w:tmpl w:val="D41A660C"/>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15:restartNumberingAfterBreak="0">
    <w:nsid w:val="148152FD"/>
    <w:multiLevelType w:val="multilevel"/>
    <w:tmpl w:val="D36C885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6A7344D"/>
    <w:multiLevelType w:val="multilevel"/>
    <w:tmpl w:val="689A3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236BFC"/>
    <w:multiLevelType w:val="multilevel"/>
    <w:tmpl w:val="F370D76E"/>
    <w:lvl w:ilvl="0">
      <w:numFmt w:val="bullet"/>
      <w:lvlText w:val="●"/>
      <w:lvlJc w:val="left"/>
      <w:pPr>
        <w:ind w:left="927" w:hanging="360"/>
      </w:pPr>
      <w:rPr>
        <w:rFonts w:ascii="Noto Sans Symbols" w:eastAsia="Noto Sans Symbols" w:hAnsi="Noto Sans Symbols" w:cs="Noto Sans Symbols"/>
        <w:b/>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1CAB7189"/>
    <w:multiLevelType w:val="multilevel"/>
    <w:tmpl w:val="EA148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4909C9"/>
    <w:multiLevelType w:val="multilevel"/>
    <w:tmpl w:val="45DC7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46503"/>
    <w:multiLevelType w:val="multilevel"/>
    <w:tmpl w:val="BC12B47E"/>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9" w15:restartNumberingAfterBreak="0">
    <w:nsid w:val="25B54CA8"/>
    <w:multiLevelType w:val="multilevel"/>
    <w:tmpl w:val="2E5001A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646792"/>
    <w:multiLevelType w:val="multilevel"/>
    <w:tmpl w:val="0C4ABE38"/>
    <w:lvl w:ilvl="0">
      <w:start w:val="1"/>
      <w:numFmt w:val="bullet"/>
      <w:pStyle w:val="RamBullet1"/>
      <w:lvlText w:val="●"/>
      <w:lvlJc w:val="left"/>
      <w:pPr>
        <w:ind w:left="1287" w:hanging="360"/>
      </w:pPr>
      <w:rPr>
        <w:rFonts w:ascii="Noto Sans Symbols" w:eastAsia="Noto Sans Symbols" w:hAnsi="Noto Sans Symbols" w:cs="Noto Sans Symbols"/>
      </w:rPr>
    </w:lvl>
    <w:lvl w:ilvl="1">
      <w:start w:val="1"/>
      <w:numFmt w:val="bullet"/>
      <w:pStyle w:val="RamBullet2"/>
      <w:lvlText w:val="o"/>
      <w:lvlJc w:val="left"/>
      <w:pPr>
        <w:ind w:left="2007" w:hanging="360"/>
      </w:pPr>
      <w:rPr>
        <w:rFonts w:ascii="Courier New" w:eastAsia="Courier New" w:hAnsi="Courier New" w:cs="Courier New"/>
      </w:rPr>
    </w:lvl>
    <w:lvl w:ilvl="2">
      <w:start w:val="1"/>
      <w:numFmt w:val="bullet"/>
      <w:pStyle w:val="RamBullet3"/>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C682851"/>
    <w:multiLevelType w:val="multilevel"/>
    <w:tmpl w:val="AC8E4FC4"/>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2" w15:restartNumberingAfterBreak="0">
    <w:nsid w:val="3D193216"/>
    <w:multiLevelType w:val="multilevel"/>
    <w:tmpl w:val="556EB8F6"/>
    <w:lvl w:ilvl="0">
      <w:start w:val="1"/>
      <w:numFmt w:val="decimal"/>
      <w:pStyle w:val="Paragraf1"/>
      <w:lvlText w:val="%1."/>
      <w:lvlJc w:val="left"/>
      <w:pPr>
        <w:tabs>
          <w:tab w:val="num" w:pos="720"/>
        </w:tabs>
        <w:ind w:left="720" w:hanging="720"/>
      </w:pPr>
    </w:lvl>
    <w:lvl w:ilvl="1">
      <w:start w:val="1"/>
      <w:numFmt w:val="decimal"/>
      <w:pStyle w:val="Paragraf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2CD6A12"/>
    <w:multiLevelType w:val="multilevel"/>
    <w:tmpl w:val="16DEA1B6"/>
    <w:lvl w:ilvl="0">
      <w:start w:val="1"/>
      <w:numFmt w:val="lowerLetter"/>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A7380E"/>
    <w:multiLevelType w:val="multilevel"/>
    <w:tmpl w:val="7CA2FA4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48A40683"/>
    <w:multiLevelType w:val="multilevel"/>
    <w:tmpl w:val="10165EB4"/>
    <w:lvl w:ilvl="0">
      <w:numFmt w:val="bullet"/>
      <w:pStyle w:val="slovaniepomocoupsmen"/>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6" w15:restartNumberingAfterBreak="0">
    <w:nsid w:val="4A141CBE"/>
    <w:multiLevelType w:val="multilevel"/>
    <w:tmpl w:val="B2B2D89A"/>
    <w:lvl w:ilvl="0">
      <w:start w:val="1"/>
      <w:numFmt w:val="lowerRoman"/>
      <w:lvlText w:val="%1."/>
      <w:lvlJc w:val="right"/>
      <w:pPr>
        <w:ind w:left="2084"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B33350"/>
    <w:multiLevelType w:val="multilevel"/>
    <w:tmpl w:val="7B000C8C"/>
    <w:lvl w:ilvl="0">
      <w:start w:val="1"/>
      <w:numFmt w:val="decimal"/>
      <w:lvlText w:val="%1."/>
      <w:lvlJc w:val="left"/>
      <w:pPr>
        <w:ind w:left="1400" w:hanging="360"/>
      </w:p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18" w15:restartNumberingAfterBreak="0">
    <w:nsid w:val="4E740629"/>
    <w:multiLevelType w:val="multilevel"/>
    <w:tmpl w:val="F3EA0D7E"/>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9" w15:restartNumberingAfterBreak="0">
    <w:nsid w:val="51945B92"/>
    <w:multiLevelType w:val="multilevel"/>
    <w:tmpl w:val="532664F2"/>
    <w:lvl w:ilvl="0">
      <w:start w:val="1"/>
      <w:numFmt w:val="decimal"/>
      <w:lvlText w:val="%1."/>
      <w:lvlJc w:val="left"/>
      <w:pPr>
        <w:ind w:left="927" w:hanging="360"/>
      </w:pPr>
    </w:lvl>
    <w:lvl w:ilvl="1">
      <w:start w:val="1"/>
      <w:numFmt w:val="lowerLetter"/>
      <w:pStyle w:val="slovantext2"/>
      <w:lvlText w:val="%2."/>
      <w:lvlJc w:val="left"/>
      <w:pPr>
        <w:ind w:left="1647" w:hanging="360"/>
      </w:pPr>
    </w:lvl>
    <w:lvl w:ilvl="2">
      <w:start w:val="1"/>
      <w:numFmt w:val="lowerRoman"/>
      <w:pStyle w:val="slovantext3"/>
      <w:lvlText w:val="%3."/>
      <w:lvlJc w:val="right"/>
      <w:pPr>
        <w:ind w:left="2367" w:hanging="180"/>
      </w:pPr>
    </w:lvl>
    <w:lvl w:ilvl="3">
      <w:start w:val="1"/>
      <w:numFmt w:val="decimal"/>
      <w:pStyle w:val="slovantext4"/>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5EF72FC"/>
    <w:multiLevelType w:val="multilevel"/>
    <w:tmpl w:val="FF760A28"/>
    <w:lvl w:ilvl="0">
      <w:start w:val="1"/>
      <w:numFmt w:val="decimal"/>
      <w:lvlText w:val="%1."/>
      <w:lvlJc w:val="left"/>
      <w:pPr>
        <w:ind w:left="720" w:hanging="360"/>
      </w:pPr>
    </w:lvl>
    <w:lvl w:ilvl="1">
      <w:start w:val="1"/>
      <w:numFmt w:val="decimal"/>
      <w:lvlText w:val="%1.%2"/>
      <w:lvlJc w:val="left"/>
      <w:pPr>
        <w:ind w:left="570" w:hanging="570"/>
      </w:pPr>
      <w:rPr>
        <w:b w:val="0"/>
        <w:color w:val="000000"/>
      </w:rPr>
    </w:lvl>
    <w:lvl w:ilvl="2">
      <w:start w:val="1"/>
      <w:numFmt w:val="decimal"/>
      <w:lvlText w:val="%1.%2.%3"/>
      <w:lvlJc w:val="left"/>
      <w:pPr>
        <w:ind w:left="1713" w:hanging="719"/>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E773950"/>
    <w:multiLevelType w:val="multilevel"/>
    <w:tmpl w:val="D8D86ACA"/>
    <w:lvl w:ilvl="0">
      <w:start w:val="1"/>
      <w:numFmt w:val="lowerLetter"/>
      <w:lvlText w:val="%1."/>
      <w:lvlJc w:val="left"/>
      <w:pPr>
        <w:ind w:left="136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82794B"/>
    <w:multiLevelType w:val="multilevel"/>
    <w:tmpl w:val="1428920E"/>
    <w:lvl w:ilvl="0">
      <w:start w:val="1"/>
      <w:numFmt w:val="upperRoman"/>
      <w:lvlText w:val="(%1)"/>
      <w:lvlJc w:val="left"/>
      <w:pPr>
        <w:ind w:left="1080" w:hanging="720"/>
      </w:pPr>
    </w:lvl>
    <w:lvl w:ilvl="1">
      <w:start w:val="1"/>
      <w:numFmt w:val="lowerRoman"/>
      <w:lvlText w:val="(I.%2.)"/>
      <w:lvlJc w:val="left"/>
      <w:pPr>
        <w:ind w:left="1440" w:hanging="360"/>
      </w:pPr>
      <w:rPr>
        <w:b w:val="0"/>
      </w:rPr>
    </w:lvl>
    <w:lvl w:ilvl="2">
      <w:start w:val="1"/>
      <w:numFmt w:val="lowerRoman"/>
      <w:lvlText w:val="(%1.%3.)"/>
      <w:lvlJc w:val="left"/>
      <w:pPr>
        <w:ind w:left="606" w:hanging="180"/>
      </w:pPr>
      <w:rPr>
        <w:b/>
      </w:rPr>
    </w:lvl>
    <w:lvl w:ilvl="3">
      <w:start w:val="1"/>
      <w:numFmt w:val="lowerRoman"/>
      <w:lvlText w:val="(%1.%3.%4.)"/>
      <w:lvlJc w:val="left"/>
      <w:pPr>
        <w:ind w:left="2062" w:hanging="360"/>
      </w:pPr>
    </w:lvl>
    <w:lvl w:ilvl="4">
      <w:start w:val="1"/>
      <w:numFmt w:val="lowerRoman"/>
      <w:lvlText w:val="(VII.%5.)"/>
      <w:lvlJc w:val="left"/>
      <w:pPr>
        <w:ind w:left="720" w:hanging="360"/>
      </w:pPr>
      <w:rPr>
        <w:b w:val="0"/>
      </w:rPr>
    </w:lvl>
    <w:lvl w:ilvl="5">
      <w:start w:val="1"/>
      <w:numFmt w:val="lowerRoman"/>
      <w:lvlText w:val="(III.%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F103E0"/>
    <w:multiLevelType w:val="multilevel"/>
    <w:tmpl w:val="CD38791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67CE100F"/>
    <w:multiLevelType w:val="multilevel"/>
    <w:tmpl w:val="7AE40444"/>
    <w:lvl w:ilvl="0">
      <w:start w:val="1"/>
      <w:numFmt w:val="lowerLetter"/>
      <w:lvlText w:val="%1."/>
      <w:lvlJc w:val="left"/>
      <w:pPr>
        <w:ind w:left="3555" w:hanging="360"/>
      </w:p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25" w15:restartNumberingAfterBreak="0">
    <w:nsid w:val="7584293A"/>
    <w:multiLevelType w:val="multilevel"/>
    <w:tmpl w:val="95BA80D4"/>
    <w:lvl w:ilvl="0">
      <w:start w:val="1"/>
      <w:numFmt w:val="lowerLetter"/>
      <w:lvlText w:val="%1."/>
      <w:lvlJc w:val="left"/>
      <w:pPr>
        <w:ind w:left="136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0302F5"/>
    <w:multiLevelType w:val="multilevel"/>
    <w:tmpl w:val="5C4E822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77B0686D"/>
    <w:multiLevelType w:val="multilevel"/>
    <w:tmpl w:val="C540DEB0"/>
    <w:lvl w:ilvl="0">
      <w:start w:val="1"/>
      <w:numFmt w:val="decimal"/>
      <w:lvlText w:val="%1."/>
      <w:lvlJc w:val="left"/>
      <w:pPr>
        <w:ind w:left="720" w:hanging="360"/>
      </w:pPr>
    </w:lvl>
    <w:lvl w:ilvl="1">
      <w:start w:val="1"/>
      <w:numFmt w:val="decimal"/>
      <w:lvlText w:val="%1.%2"/>
      <w:lvlJc w:val="left"/>
      <w:pPr>
        <w:ind w:left="570" w:hanging="570"/>
      </w:pPr>
      <w:rPr>
        <w:b w:val="0"/>
        <w:color w:val="000000"/>
      </w:rPr>
    </w:lvl>
    <w:lvl w:ilvl="2">
      <w:start w:val="1"/>
      <w:numFmt w:val="decimal"/>
      <w:lvlText w:val="%1.%2.%3"/>
      <w:lvlJc w:val="left"/>
      <w:pPr>
        <w:ind w:left="1713" w:hanging="719"/>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A171735"/>
    <w:multiLevelType w:val="multilevel"/>
    <w:tmpl w:val="F0B4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8520B1"/>
    <w:multiLevelType w:val="multilevel"/>
    <w:tmpl w:val="C47ECCC0"/>
    <w:lvl w:ilvl="0">
      <w:start w:val="1"/>
      <w:numFmt w:val="decimal"/>
      <w:lvlText w:val="%1."/>
      <w:lvlJc w:val="left"/>
      <w:pPr>
        <w:ind w:left="644" w:hanging="359"/>
      </w:pPr>
      <w:rPr>
        <w:color w:val="36609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7DFA3F70"/>
    <w:multiLevelType w:val="multilevel"/>
    <w:tmpl w:val="D638DB56"/>
    <w:lvl w:ilvl="0">
      <w:start w:val="1"/>
      <w:numFmt w:val="lowerRoman"/>
      <w:lvlText w:val="%1."/>
      <w:lvlJc w:val="right"/>
      <w:pPr>
        <w:ind w:left="2084"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1497639">
    <w:abstractNumId w:val="15"/>
  </w:num>
  <w:num w:numId="2" w16cid:durableId="1080905336">
    <w:abstractNumId w:val="19"/>
  </w:num>
  <w:num w:numId="3" w16cid:durableId="1898860248">
    <w:abstractNumId w:val="0"/>
  </w:num>
  <w:num w:numId="4" w16cid:durableId="1686125800">
    <w:abstractNumId w:val="6"/>
  </w:num>
  <w:num w:numId="5" w16cid:durableId="671101792">
    <w:abstractNumId w:val="7"/>
  </w:num>
  <w:num w:numId="6" w16cid:durableId="1702893970">
    <w:abstractNumId w:val="17"/>
  </w:num>
  <w:num w:numId="7" w16cid:durableId="644359852">
    <w:abstractNumId w:val="18"/>
  </w:num>
  <w:num w:numId="8" w16cid:durableId="42413740">
    <w:abstractNumId w:val="1"/>
  </w:num>
  <w:num w:numId="9" w16cid:durableId="461729363">
    <w:abstractNumId w:val="29"/>
  </w:num>
  <w:num w:numId="10" w16cid:durableId="2045132078">
    <w:abstractNumId w:val="10"/>
  </w:num>
  <w:num w:numId="11" w16cid:durableId="1744596666">
    <w:abstractNumId w:val="25"/>
  </w:num>
  <w:num w:numId="12" w16cid:durableId="1264536149">
    <w:abstractNumId w:val="20"/>
  </w:num>
  <w:num w:numId="13" w16cid:durableId="978464154">
    <w:abstractNumId w:val="30"/>
  </w:num>
  <w:num w:numId="14" w16cid:durableId="1904679710">
    <w:abstractNumId w:val="27"/>
  </w:num>
  <w:num w:numId="15" w16cid:durableId="1299841727">
    <w:abstractNumId w:val="21"/>
  </w:num>
  <w:num w:numId="16" w16cid:durableId="696588979">
    <w:abstractNumId w:val="9"/>
  </w:num>
  <w:num w:numId="17" w16cid:durableId="167251600">
    <w:abstractNumId w:val="4"/>
  </w:num>
  <w:num w:numId="18" w16cid:durableId="426731006">
    <w:abstractNumId w:val="13"/>
  </w:num>
  <w:num w:numId="19" w16cid:durableId="843595791">
    <w:abstractNumId w:val="8"/>
  </w:num>
  <w:num w:numId="20" w16cid:durableId="1447626181">
    <w:abstractNumId w:val="23"/>
  </w:num>
  <w:num w:numId="21" w16cid:durableId="2081437088">
    <w:abstractNumId w:val="22"/>
  </w:num>
  <w:num w:numId="22" w16cid:durableId="1060790318">
    <w:abstractNumId w:val="14"/>
  </w:num>
  <w:num w:numId="23" w16cid:durableId="1404597090">
    <w:abstractNumId w:val="24"/>
  </w:num>
  <w:num w:numId="24" w16cid:durableId="673342210">
    <w:abstractNumId w:val="28"/>
  </w:num>
  <w:num w:numId="25" w16cid:durableId="1625388577">
    <w:abstractNumId w:val="26"/>
  </w:num>
  <w:num w:numId="26" w16cid:durableId="1286421307">
    <w:abstractNumId w:val="16"/>
  </w:num>
  <w:num w:numId="27" w16cid:durableId="1621960694">
    <w:abstractNumId w:val="3"/>
  </w:num>
  <w:num w:numId="28" w16cid:durableId="1520312249">
    <w:abstractNumId w:val="5"/>
  </w:num>
  <w:num w:numId="29" w16cid:durableId="501049167">
    <w:abstractNumId w:val="2"/>
  </w:num>
  <w:num w:numId="30" w16cid:durableId="1979533958">
    <w:abstractNumId w:val="11"/>
  </w:num>
  <w:num w:numId="31" w16cid:durableId="2004383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B0"/>
    <w:rsid w:val="000D3B86"/>
    <w:rsid w:val="002F2F9B"/>
    <w:rsid w:val="00331BAB"/>
    <w:rsid w:val="00346485"/>
    <w:rsid w:val="00365038"/>
    <w:rsid w:val="003F07B4"/>
    <w:rsid w:val="00431D9E"/>
    <w:rsid w:val="00590540"/>
    <w:rsid w:val="006938AC"/>
    <w:rsid w:val="007A1D3B"/>
    <w:rsid w:val="009B087F"/>
    <w:rsid w:val="00A02D5F"/>
    <w:rsid w:val="00AD115B"/>
    <w:rsid w:val="00B22A18"/>
    <w:rsid w:val="00CB19B0"/>
    <w:rsid w:val="00D61FC9"/>
    <w:rsid w:val="00DF6239"/>
    <w:rsid w:val="00FC08DA"/>
    <w:rsid w:val="00FC6B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C204"/>
  <w15:docId w15:val="{A72CDC5D-DCB6-4E81-99FB-23EDA581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BBF"/>
    <w:pPr>
      <w:overflowPunct w:val="0"/>
      <w:autoSpaceDE w:val="0"/>
      <w:autoSpaceDN w:val="0"/>
      <w:adjustRightInd w:val="0"/>
    </w:pPr>
    <w:rPr>
      <w:rFonts w:eastAsiaTheme="minorEastAsia"/>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lp1,Table,Bullet List,FooterText,numbered,Paragraphe de liste1,Bullet Number,lp11,List Paragraph11,Bullet 1,Use Case List Paragraph,Table of contents numbered,body,ODRAZKY PRVA UROVEN,Colorful List - Accent 11,Odsek zoznamu2,ZOZNAM"/>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uiPriority w:val="99"/>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uiPriority w:val="99"/>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pPr>
    <w:rPr>
      <w:color w:val="000000"/>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0D1860"/>
    <w:pPr>
      <w:tabs>
        <w:tab w:val="right" w:leader="dot" w:pos="9060"/>
      </w:tabs>
      <w:spacing w:before="60"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uiPriority w:val="99"/>
    <w:qFormat/>
    <w:rsid w:val="0025576F"/>
    <w:rPr>
      <w:sz w:val="16"/>
      <w:szCs w:val="16"/>
    </w:rPr>
  </w:style>
  <w:style w:type="paragraph" w:styleId="Textkomentra">
    <w:name w:val="annotation text"/>
    <w:basedOn w:val="Normlny"/>
    <w:link w:val="TextkomentraChar"/>
    <w:uiPriority w:val="99"/>
    <w:qFormat/>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uiPriority w:val="99"/>
    <w:qFormat/>
    <w:rsid w:val="0025576F"/>
    <w:rPr>
      <w:rFonts w:ascii="Times New Roman" w:eastAsia="Times New Roman" w:hAnsi="Times New Roman" w:cs="Times New Roman"/>
      <w:sz w:val="20"/>
      <w:szCs w:val="20"/>
      <w:lang w:eastAsia="sk-SK"/>
    </w:rPr>
  </w:style>
  <w:style w:type="table" w:styleId="Mriekatabuky">
    <w:name w:val="Table Grid"/>
    <w:aliases w:val="Deloitte table 3"/>
    <w:basedOn w:val="Normlnatabuka"/>
    <w:uiPriority w:val="59"/>
    <w:rsid w:val="0017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Vrazn">
    <w:name w:val="Strong"/>
    <w:qFormat/>
    <w:rsid w:val="006C19A3"/>
    <w:rPr>
      <w:b/>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rPr>
      <w:rFonts w:ascii="Cambria" w:eastAsia="Cambria" w:hAnsi="Cambria" w:cs="Cambria"/>
      <w:i/>
      <w:color w:val="4F81BD"/>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8"/>
      </w:numPr>
      <w:autoSpaceDE w:val="0"/>
      <w:autoSpaceDN w:val="0"/>
      <w:spacing w:line="360" w:lineRule="auto"/>
      <w:jc w:val="both"/>
    </w:p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overflowPunct/>
      <w:autoSpaceDE/>
      <w:autoSpaceDN/>
      <w:adjustRightInd/>
      <w:ind w:left="644" w:hanging="359"/>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10"/>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10"/>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10"/>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style>
  <w:style w:type="numbering" w:customStyle="1" w:styleId="tl2">
    <w:name w:val="Štýl2"/>
    <w:rsid w:val="00AB3F7E"/>
  </w:style>
  <w:style w:type="paragraph" w:customStyle="1" w:styleId="Normln">
    <w:name w:val="Norm‡ln’"/>
    <w:uiPriority w:val="99"/>
    <w:rsid w:val="00AB3F7E"/>
    <w:pPr>
      <w:overflowPunct w:val="0"/>
      <w:autoSpaceDE w:val="0"/>
      <w:autoSpaceDN w:val="0"/>
      <w:adjustRightInd w:val="0"/>
      <w:textAlignment w:val="baseline"/>
    </w:pPr>
    <w:rPr>
      <w:szCs w:val="20"/>
      <w:lang w:val="cs-CZ"/>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style>
  <w:style w:type="paragraph" w:customStyle="1" w:styleId="Normlny1">
    <w:name w:val="Normálny1"/>
    <w:rsid w:val="00AB3F7E"/>
    <w:pPr>
      <w:widowControl w:val="0"/>
    </w:pPr>
    <w:rPr>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lp1 Char,Table Char,Bullet List Char,FooterText Char,numbered Char,Paragraphe de liste1 Char,Bullet Number Char,lp11 Char,List Paragraph11 Char,Bullet 1 Char,Use Case List Paragraph Char,Table of contents numbered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Nevyrieenzmienka1">
    <w:name w:val="Nevyriešená zmienka1"/>
    <w:basedOn w:val="Predvolenpsmoodseku"/>
    <w:uiPriority w:val="99"/>
    <w:semiHidden/>
    <w:unhideWhenUsed/>
    <w:rsid w:val="00076E2C"/>
    <w:rPr>
      <w:color w:val="605E5C"/>
      <w:shd w:val="clear" w:color="auto" w:fill="E1DFDD"/>
    </w:rPr>
  </w:style>
  <w:style w:type="paragraph" w:customStyle="1" w:styleId="BodSP">
    <w:name w:val="Bod_SP"/>
    <w:basedOn w:val="Bezriadkovania"/>
    <w:uiPriority w:val="3"/>
    <w:qFormat/>
    <w:rsid w:val="00293E55"/>
    <w:pPr>
      <w:overflowPunct/>
      <w:autoSpaceDE/>
      <w:autoSpaceDN/>
      <w:adjustRightInd/>
      <w:spacing w:before="60"/>
      <w:ind w:left="0"/>
      <w:jc w:val="both"/>
    </w:pPr>
  </w:style>
  <w:style w:type="paragraph" w:customStyle="1" w:styleId="Paragraf2">
    <w:name w:val="Paragraf 2"/>
    <w:basedOn w:val="Normlny"/>
    <w:qFormat/>
    <w:rsid w:val="00A60669"/>
    <w:pPr>
      <w:widowControl w:val="0"/>
      <w:numPr>
        <w:ilvl w:val="1"/>
        <w:numId w:val="31"/>
      </w:numPr>
      <w:tabs>
        <w:tab w:val="left" w:pos="707"/>
      </w:tabs>
      <w:overflowPunct/>
      <w:autoSpaceDE/>
      <w:autoSpaceDN/>
      <w:spacing w:after="120"/>
      <w:jc w:val="both"/>
    </w:pPr>
    <w:rPr>
      <w:rFonts w:eastAsia="TimesNewRomanPSMT"/>
      <w:noProof/>
      <w:color w:val="000000"/>
      <w:lang w:val="en-US" w:eastAsia="en-US"/>
    </w:rPr>
  </w:style>
  <w:style w:type="paragraph" w:customStyle="1" w:styleId="Paragraf1">
    <w:name w:val="Paragraf 1"/>
    <w:basedOn w:val="Normlny"/>
    <w:next w:val="Paragraf2"/>
    <w:autoRedefine/>
    <w:qFormat/>
    <w:rsid w:val="00A60669"/>
    <w:pPr>
      <w:widowControl w:val="0"/>
      <w:numPr>
        <w:numId w:val="31"/>
      </w:numPr>
      <w:overflowPunct/>
      <w:autoSpaceDE/>
      <w:autoSpaceDN/>
      <w:adjustRightInd/>
      <w:spacing w:after="120" w:line="276" w:lineRule="auto"/>
      <w:ind w:left="357"/>
      <w:jc w:val="both"/>
    </w:pPr>
    <w:rPr>
      <w:rFonts w:eastAsia="Times New Roman"/>
      <w:b/>
      <w:bCs/>
      <w:smallCaps/>
      <w:noProof/>
      <w:color w:val="000000"/>
      <w:szCs w:val="22"/>
      <w:lang w:eastAsia="en-US"/>
    </w:rPr>
  </w:style>
  <w:style w:type="character" w:customStyle="1" w:styleId="Nevyrieenzmienka2">
    <w:name w:val="Nevyriešená zmienka2"/>
    <w:basedOn w:val="Predvolenpsmoodseku"/>
    <w:uiPriority w:val="99"/>
    <w:semiHidden/>
    <w:unhideWhenUsed/>
    <w:rsid w:val="002543DC"/>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sk/tender/54917/summary" TargetMode="External"/><Relationship Id="rId1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vo.gov.sk/vyhladavanie/vyhladavanie-profilov/detail/674"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bidit.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T8lrYVpKYScoFHz2/Hk1CT7v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4AHIhMVJGXzJuMlUwaUxLZDh6cTBTclFzdTI1V28zWDhGNk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23818</Words>
  <Characters>135768</Characters>
  <Application>Microsoft Office Word</Application>
  <DocSecurity>0</DocSecurity>
  <Lines>1131</Lines>
  <Paragraphs>318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Vadovič Pavol</dc:creator>
  <cp:lastModifiedBy>Kristina Scepkova</cp:lastModifiedBy>
  <cp:revision>6</cp:revision>
  <dcterms:created xsi:type="dcterms:W3CDTF">2024-10-15T14:58:00Z</dcterms:created>
  <dcterms:modified xsi:type="dcterms:W3CDTF">2024-10-16T12:49:00Z</dcterms:modified>
</cp:coreProperties>
</file>