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DB" w:rsidRDefault="004B79DB" w:rsidP="004B79DB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E64757" w:rsidRDefault="00E64757" w:rsidP="004B79DB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E64757" w:rsidRDefault="00E64757" w:rsidP="004B79DB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4B79DB" w:rsidRPr="00E64757" w:rsidRDefault="004B79DB" w:rsidP="00E64757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7</w:t>
      </w:r>
    </w:p>
    <w:p w:rsidR="004B79DB" w:rsidRDefault="004B79DB" w:rsidP="004B79DB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p w:rsidR="004B79DB" w:rsidRDefault="004B79DB" w:rsidP="004B79DB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2"/>
        <w:gridCol w:w="5529"/>
      </w:tblGrid>
      <w:tr w:rsidR="00E64757" w:rsidRPr="004B5F4E" w:rsidTr="00EC04F3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64757" w:rsidRPr="00A5278B" w:rsidRDefault="00E64757" w:rsidP="00EC04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57" w:rsidRPr="00A5278B" w:rsidRDefault="00E64757" w:rsidP="00E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Michalovský domov seniorov</w:t>
            </w:r>
          </w:p>
          <w:p w:rsidR="00E64757" w:rsidRPr="00A5278B" w:rsidRDefault="00E64757" w:rsidP="00E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Ul. Jána Hollého 9, 071 01 Michalovce</w:t>
            </w:r>
          </w:p>
        </w:tc>
      </w:tr>
      <w:tr w:rsidR="00E64757" w:rsidRPr="004B5F4E" w:rsidTr="00EC04F3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64757" w:rsidRPr="00A5278B" w:rsidRDefault="00E64757" w:rsidP="00EC04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57" w:rsidRPr="00A5278B" w:rsidRDefault="00E64757" w:rsidP="00EC04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b/>
                <w:sz w:val="20"/>
                <w:szCs w:val="20"/>
              </w:rPr>
              <w:t>Nákup potravín pre Michalovský domov seniorov</w:t>
            </w:r>
            <w:r w:rsidR="00154F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 rok 2025</w:t>
            </w:r>
            <w:r w:rsidRPr="00A527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A5278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</w:t>
            </w:r>
          </w:p>
          <w:p w:rsidR="00E64757" w:rsidRPr="00A5278B" w:rsidRDefault="00E64757" w:rsidP="00EC04F3">
            <w:pPr>
              <w:pStyle w:val="Zkladntext21"/>
              <w:shd w:val="clear" w:color="auto" w:fill="auto"/>
              <w:spacing w:before="0" w:line="276" w:lineRule="auto"/>
              <w:ind w:left="708" w:hanging="674"/>
              <w:jc w:val="both"/>
              <w:rPr>
                <w:sz w:val="20"/>
                <w:szCs w:val="20"/>
              </w:rPr>
            </w:pPr>
            <w:r w:rsidRPr="00A5278B">
              <w:rPr>
                <w:sz w:val="20"/>
                <w:szCs w:val="20"/>
              </w:rPr>
              <w:t>Časť 1  Mlieko</w:t>
            </w:r>
            <w:r>
              <w:rPr>
                <w:sz w:val="20"/>
                <w:szCs w:val="20"/>
              </w:rPr>
              <w:t>,</w:t>
            </w:r>
            <w:r w:rsidRPr="00A5278B">
              <w:rPr>
                <w:sz w:val="20"/>
                <w:szCs w:val="20"/>
              </w:rPr>
              <w:t> mliečne výrobky</w:t>
            </w:r>
            <w:r>
              <w:rPr>
                <w:sz w:val="20"/>
                <w:szCs w:val="20"/>
              </w:rPr>
              <w:t xml:space="preserve"> a vajcia</w:t>
            </w:r>
          </w:p>
          <w:p w:rsidR="00E64757" w:rsidRPr="00A5278B" w:rsidRDefault="00E64757" w:rsidP="00EC04F3">
            <w:pPr>
              <w:pStyle w:val="Zkladntext21"/>
              <w:shd w:val="clear" w:color="auto" w:fill="auto"/>
              <w:spacing w:before="0" w:line="276" w:lineRule="auto"/>
              <w:ind w:left="708" w:hanging="674"/>
              <w:jc w:val="both"/>
              <w:rPr>
                <w:sz w:val="20"/>
                <w:szCs w:val="20"/>
              </w:rPr>
            </w:pPr>
            <w:r w:rsidRPr="00A5278B">
              <w:rPr>
                <w:sz w:val="20"/>
                <w:szCs w:val="20"/>
              </w:rPr>
              <w:t>Časť 2  Mäso a mäsové výrobky</w:t>
            </w:r>
          </w:p>
          <w:p w:rsidR="00E64757" w:rsidRPr="00A5278B" w:rsidRDefault="00E64757" w:rsidP="00EC04F3">
            <w:pPr>
              <w:pStyle w:val="Zkladntext21"/>
              <w:shd w:val="clear" w:color="auto" w:fill="auto"/>
              <w:spacing w:before="0" w:line="276" w:lineRule="auto"/>
              <w:ind w:left="708" w:hanging="674"/>
              <w:jc w:val="both"/>
              <w:rPr>
                <w:sz w:val="20"/>
                <w:szCs w:val="20"/>
              </w:rPr>
            </w:pPr>
            <w:r w:rsidRPr="00A5278B">
              <w:rPr>
                <w:sz w:val="20"/>
                <w:szCs w:val="20"/>
              </w:rPr>
              <w:t>Časť 3   Základné potraviny</w:t>
            </w:r>
          </w:p>
          <w:p w:rsidR="00E64757" w:rsidRPr="00A5278B" w:rsidRDefault="00E64757" w:rsidP="00EC04F3">
            <w:pPr>
              <w:pStyle w:val="Zkladntext21"/>
              <w:shd w:val="clear" w:color="auto" w:fill="auto"/>
              <w:spacing w:before="0" w:line="276" w:lineRule="auto"/>
              <w:ind w:left="708" w:hanging="674"/>
              <w:jc w:val="both"/>
              <w:rPr>
                <w:sz w:val="20"/>
                <w:szCs w:val="20"/>
              </w:rPr>
            </w:pPr>
            <w:r w:rsidRPr="00A5278B">
              <w:rPr>
                <w:sz w:val="20"/>
                <w:szCs w:val="20"/>
              </w:rPr>
              <w:t>Časť 4   Chlieb a pekárenské výrobky</w:t>
            </w:r>
          </w:p>
          <w:p w:rsidR="00E64757" w:rsidRPr="00A5278B" w:rsidRDefault="00E64757" w:rsidP="00EC04F3">
            <w:pPr>
              <w:pStyle w:val="Zkladntext21"/>
              <w:shd w:val="clear" w:color="auto" w:fill="auto"/>
              <w:spacing w:before="0" w:line="276" w:lineRule="auto"/>
              <w:ind w:left="708" w:hanging="674"/>
              <w:jc w:val="both"/>
              <w:rPr>
                <w:sz w:val="20"/>
                <w:szCs w:val="20"/>
              </w:rPr>
            </w:pPr>
            <w:r w:rsidRPr="00A5278B">
              <w:rPr>
                <w:sz w:val="20"/>
                <w:szCs w:val="20"/>
              </w:rPr>
              <w:t>Časť 5   Ovocie a zelenina</w:t>
            </w:r>
          </w:p>
          <w:p w:rsidR="00E64757" w:rsidRPr="00A5278B" w:rsidRDefault="00E64757" w:rsidP="00EC04F3">
            <w:pPr>
              <w:pStyle w:val="Zkladntext21"/>
              <w:shd w:val="clear" w:color="auto" w:fill="auto"/>
              <w:spacing w:before="0" w:line="276" w:lineRule="auto"/>
              <w:ind w:left="708" w:hanging="674"/>
              <w:jc w:val="both"/>
              <w:rPr>
                <w:sz w:val="20"/>
                <w:szCs w:val="20"/>
              </w:rPr>
            </w:pPr>
            <w:r w:rsidRPr="00A5278B">
              <w:rPr>
                <w:sz w:val="20"/>
                <w:szCs w:val="20"/>
              </w:rPr>
              <w:t>Časť 6   Mrazené mäso a mrazené výrobky</w:t>
            </w:r>
          </w:p>
          <w:p w:rsidR="00E64757" w:rsidRPr="00A5278B" w:rsidRDefault="00E64757" w:rsidP="00EC04F3">
            <w:pPr>
              <w:pStyle w:val="Zkladntext21"/>
              <w:shd w:val="clear" w:color="auto" w:fill="auto"/>
              <w:spacing w:before="0" w:line="276" w:lineRule="auto"/>
              <w:ind w:left="708" w:hanging="67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Časť 7</w:t>
            </w:r>
            <w:r w:rsidRPr="00A5278B">
              <w:rPr>
                <w:sz w:val="20"/>
                <w:szCs w:val="20"/>
              </w:rPr>
              <w:t xml:space="preserve">   Zákusky</w:t>
            </w:r>
          </w:p>
          <w:p w:rsidR="00E64757" w:rsidRPr="00A5278B" w:rsidRDefault="00E64757" w:rsidP="00EC04F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A5278B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A5278B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4B79DB" w:rsidRDefault="004B79DB" w:rsidP="004B79DB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p w:rsidR="00E64757" w:rsidRDefault="00E64757" w:rsidP="00E64757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</w:p>
    <w:p w:rsidR="00E64757" w:rsidRPr="005E71C0" w:rsidRDefault="00E64757" w:rsidP="00E64757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E64757" w:rsidRDefault="00E64757" w:rsidP="00E64757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E64757" w:rsidRPr="00402619" w:rsidRDefault="00E64757" w:rsidP="00E64757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000000"/>
          <w:sz w:val="20"/>
          <w:szCs w:val="20"/>
          <w:lang w:eastAsia="sk-SK"/>
        </w:rPr>
      </w:pPr>
      <w:r w:rsidRPr="00402619">
        <w:rPr>
          <w:rFonts w:ascii="Arial" w:hAnsi="Arial" w:cs="Arial"/>
          <w:bCs/>
          <w:color w:val="000000"/>
          <w:sz w:val="20"/>
          <w:szCs w:val="20"/>
          <w:lang w:eastAsia="sk-SK"/>
        </w:rPr>
        <w:t>(ak je uplatniteľné)</w:t>
      </w:r>
    </w:p>
    <w:p w:rsidR="00E64757" w:rsidRPr="00D434A1" w:rsidRDefault="00E64757" w:rsidP="00E64757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E64757" w:rsidRPr="009F6FF5" w:rsidRDefault="00E64757" w:rsidP="00E64757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64757" w:rsidRDefault="00E64757" w:rsidP="00E64757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E64757" w:rsidRPr="00E34089" w:rsidRDefault="00E64757" w:rsidP="00E64757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19"/>
        <w:gridCol w:w="2283"/>
        <w:gridCol w:w="2268"/>
        <w:gridCol w:w="3813"/>
      </w:tblGrid>
      <w:tr w:rsidR="00E64757" w:rsidRPr="00E34089" w:rsidTr="00EC04F3">
        <w:trPr>
          <w:trHeight w:val="1416"/>
        </w:trPr>
        <w:tc>
          <w:tcPr>
            <w:tcW w:w="1119" w:type="dxa"/>
            <w:shd w:val="clear" w:color="auto" w:fill="DEEAF6"/>
            <w:vAlign w:val="center"/>
            <w:hideMark/>
          </w:tcPr>
          <w:p w:rsidR="00E64757" w:rsidRPr="00E34089" w:rsidRDefault="00E64757" w:rsidP="00EC04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Č.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2283" w:type="dxa"/>
            <w:shd w:val="clear" w:color="auto" w:fill="DEEAF6"/>
            <w:vAlign w:val="center"/>
            <w:hideMark/>
          </w:tcPr>
          <w:p w:rsidR="00E64757" w:rsidRPr="00E34089" w:rsidRDefault="00E64757" w:rsidP="00EC04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Pôvodný názov položky</w:t>
            </w:r>
          </w:p>
        </w:tc>
        <w:tc>
          <w:tcPr>
            <w:tcW w:w="2268" w:type="dxa"/>
            <w:shd w:val="clear" w:color="auto" w:fill="DEEAF6"/>
            <w:vAlign w:val="center"/>
            <w:hideMark/>
          </w:tcPr>
          <w:p w:rsidR="00E64757" w:rsidRPr="00E34089" w:rsidRDefault="00E64757" w:rsidP="00EC04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</w:t>
            </w:r>
          </w:p>
        </w:tc>
        <w:tc>
          <w:tcPr>
            <w:tcW w:w="3813" w:type="dxa"/>
            <w:shd w:val="clear" w:color="auto" w:fill="DEEAF6"/>
            <w:vAlign w:val="center"/>
            <w:hideMark/>
          </w:tcPr>
          <w:p w:rsidR="00E64757" w:rsidRPr="00E34089" w:rsidRDefault="00E64757" w:rsidP="00EC04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</w:p>
        </w:tc>
      </w:tr>
      <w:tr w:rsidR="00E64757" w:rsidRPr="00E34089" w:rsidTr="00EC04F3">
        <w:trPr>
          <w:trHeight w:val="432"/>
        </w:trPr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64757" w:rsidRPr="00E34089" w:rsidRDefault="00E64757" w:rsidP="00EC04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E64757" w:rsidRPr="00E34089" w:rsidRDefault="00E64757" w:rsidP="00EC04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757" w:rsidRPr="00E34089" w:rsidRDefault="00E64757" w:rsidP="00EC04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E64757" w:rsidRPr="00E34089" w:rsidRDefault="00E64757" w:rsidP="00EC04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64757" w:rsidRPr="00E34089" w:rsidTr="00EC04F3">
        <w:trPr>
          <w:trHeight w:val="432"/>
        </w:trPr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64757" w:rsidRPr="00E34089" w:rsidRDefault="00E64757" w:rsidP="00EC04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E64757" w:rsidRPr="00E34089" w:rsidRDefault="00E64757" w:rsidP="00EC04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757" w:rsidRPr="00E34089" w:rsidRDefault="00E64757" w:rsidP="00EC04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E64757" w:rsidRPr="00E34089" w:rsidRDefault="00E64757" w:rsidP="00EC04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64757" w:rsidRPr="00E34089" w:rsidTr="00EC04F3">
        <w:trPr>
          <w:trHeight w:val="432"/>
        </w:trPr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64757" w:rsidRPr="00E34089" w:rsidRDefault="00E64757" w:rsidP="00EC04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E64757" w:rsidRPr="00E34089" w:rsidRDefault="00E64757" w:rsidP="00EC04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4757" w:rsidRPr="00E34089" w:rsidRDefault="00E64757" w:rsidP="00EC04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E64757" w:rsidRPr="00E34089" w:rsidRDefault="00E64757" w:rsidP="00EC04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E64757" w:rsidRPr="00E34089" w:rsidRDefault="00E64757" w:rsidP="00E64757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E64757" w:rsidRPr="002A671E" w:rsidRDefault="00E64757" w:rsidP="00E64757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E64757" w:rsidRPr="002A671E" w:rsidRDefault="00E64757" w:rsidP="00E64757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 xml:space="preserve">V …………………………, dňa </w:t>
      </w:r>
    </w:p>
    <w:p w:rsidR="00E64757" w:rsidRPr="00FD172E" w:rsidRDefault="00E64757" w:rsidP="00E64757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</w:p>
    <w:p w:rsidR="00E64757" w:rsidRDefault="00E64757" w:rsidP="00E64757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E64757" w:rsidRDefault="00E64757" w:rsidP="00E64757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E64757" w:rsidRDefault="00E64757" w:rsidP="00E64757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Meno, priezvisko a podpis </w:t>
      </w:r>
    </w:p>
    <w:p w:rsidR="00E64757" w:rsidRDefault="00E64757" w:rsidP="00E64757">
      <w:pPr>
        <w:widowControl/>
        <w:suppressAutoHyphens w:val="0"/>
        <w:ind w:left="4956" w:firstLine="708"/>
        <w:jc w:val="both"/>
        <w:rPr>
          <w:rFonts w:ascii="Calibri Light" w:hAnsi="Calibri Light" w:cs="Cambria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E64757" w:rsidRDefault="00E64757" w:rsidP="00E64757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E64757" w:rsidRDefault="00E64757" w:rsidP="00E64757"/>
    <w:p w:rsidR="004B79DB" w:rsidRDefault="004B79DB" w:rsidP="004B79DB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sectPr w:rsidR="004B79DB" w:rsidSect="00E6475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4B79DB"/>
    <w:rsid w:val="0002478F"/>
    <w:rsid w:val="00154F42"/>
    <w:rsid w:val="004B79DB"/>
    <w:rsid w:val="005B7DDA"/>
    <w:rsid w:val="00824AAF"/>
    <w:rsid w:val="008702D5"/>
    <w:rsid w:val="008A6BC1"/>
    <w:rsid w:val="008E3B98"/>
    <w:rsid w:val="00A0033E"/>
    <w:rsid w:val="00A4558A"/>
    <w:rsid w:val="00BA569E"/>
    <w:rsid w:val="00E64757"/>
    <w:rsid w:val="00FF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79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4B79DB"/>
    <w:pPr>
      <w:ind w:left="360"/>
      <w:jc w:val="both"/>
    </w:pPr>
  </w:style>
  <w:style w:type="paragraph" w:styleId="Odsekzoznamu">
    <w:name w:val="List Paragraph"/>
    <w:aliases w:val="body,Odsek zoznamu2,Odsek,List Paragraph,Farebný zoznam – zvýraznenie 11"/>
    <w:basedOn w:val="Normlny"/>
    <w:link w:val="OdsekzoznamuChar"/>
    <w:uiPriority w:val="34"/>
    <w:qFormat/>
    <w:rsid w:val="004B79D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"/>
    <w:link w:val="Odsekzoznamu"/>
    <w:uiPriority w:val="34"/>
    <w:qFormat/>
    <w:locked/>
    <w:rsid w:val="004B79DB"/>
    <w:rPr>
      <w:rFonts w:ascii="Calibri" w:eastAsia="Times New Roman" w:hAnsi="Calibri" w:cs="Calibri"/>
      <w:lang w:eastAsia="zh-CN"/>
    </w:rPr>
  </w:style>
  <w:style w:type="paragraph" w:styleId="Bezriadkovania">
    <w:name w:val="No Spacing"/>
    <w:uiPriority w:val="1"/>
    <w:qFormat/>
    <w:rsid w:val="004B79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kladntext2">
    <w:name w:val="Základní text (2)_"/>
    <w:basedOn w:val="Predvolenpsmoodseku"/>
    <w:link w:val="Zkladntext21"/>
    <w:uiPriority w:val="99"/>
    <w:rsid w:val="00E64757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E64757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Používateľ systému Windows</cp:lastModifiedBy>
  <cp:revision>10</cp:revision>
  <dcterms:created xsi:type="dcterms:W3CDTF">2021-09-22T14:36:00Z</dcterms:created>
  <dcterms:modified xsi:type="dcterms:W3CDTF">2024-11-13T08:35:00Z</dcterms:modified>
</cp:coreProperties>
</file>