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2D474AA5"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7D1886">
        <w:rPr>
          <w:rFonts w:ascii="Cambria" w:eastAsiaTheme="minorEastAsia" w:hAnsi="Cambria" w:cstheme="majorBidi"/>
          <w:color w:val="2F5496" w:themeColor="accent1" w:themeShade="BF"/>
          <w:sz w:val="40"/>
          <w:szCs w:val="40"/>
        </w:rPr>
        <w:t>1</w:t>
      </w:r>
      <w:r w:rsidR="00870647">
        <w:rPr>
          <w:rFonts w:ascii="Cambria" w:eastAsiaTheme="minorEastAsia" w:hAnsi="Cambria" w:cstheme="majorBidi"/>
          <w:color w:val="2F5496" w:themeColor="accent1" w:themeShade="BF"/>
          <w:sz w:val="40"/>
          <w:szCs w:val="40"/>
        </w:rPr>
        <w:t>1</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w:t>
      </w:r>
      <w:r w:rsidR="006C3CC2">
        <w:rPr>
          <w:rFonts w:ascii="Cambria" w:eastAsia="Cambria" w:hAnsi="Cambria" w:cstheme="majorBidi"/>
          <w:color w:val="2F5496" w:themeColor="accent1" w:themeShade="BF"/>
          <w:sz w:val="40"/>
          <w:szCs w:val="40"/>
        </w:rPr>
        <w:t>–</w:t>
      </w:r>
      <w:r w:rsidR="00681D92">
        <w:rPr>
          <w:rFonts w:ascii="Cambria" w:eastAsia="Cambria" w:hAnsi="Cambria" w:cstheme="majorBidi"/>
          <w:color w:val="2F5496" w:themeColor="accent1" w:themeShade="BF"/>
          <w:sz w:val="40"/>
          <w:szCs w:val="40"/>
        </w:rPr>
        <w:t xml:space="preserve"> </w:t>
      </w:r>
      <w:r w:rsidR="00870647" w:rsidRPr="00870647">
        <w:rPr>
          <w:rFonts w:ascii="Cambria" w:eastAsia="Cambria" w:hAnsi="Cambria" w:cstheme="majorBidi"/>
          <w:color w:val="2F5496" w:themeColor="accent1" w:themeShade="BF"/>
          <w:sz w:val="40"/>
          <w:szCs w:val="40"/>
        </w:rPr>
        <w:t>P</w:t>
      </w:r>
      <w:r w:rsidR="006C3CC2">
        <w:rPr>
          <w:rFonts w:ascii="Cambria" w:eastAsia="Cambria" w:hAnsi="Cambria" w:cstheme="majorBidi"/>
          <w:color w:val="2F5496" w:themeColor="accent1" w:themeShade="BF"/>
          <w:sz w:val="40"/>
          <w:szCs w:val="40"/>
        </w:rPr>
        <w:t>erlivé víno</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19AA4181" w14:textId="32E3AD8E" w:rsidR="00EF2097" w:rsidRPr="00E87AC0" w:rsidRDefault="00EF2097" w:rsidP="00EF2097">
      <w:pPr>
        <w:spacing w:line="276" w:lineRule="auto"/>
        <w:jc w:val="both"/>
        <w:rPr>
          <w:rFonts w:ascii="Cambria" w:hAnsi="Cambria"/>
          <w:sz w:val="20"/>
          <w:szCs w:val="20"/>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24617DE3"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w:t>
      </w:r>
      <w:r w:rsidR="006C3CC2">
        <w:rPr>
          <w:rFonts w:ascii="Cambria" w:eastAsia="Cambria" w:hAnsi="Cambria"/>
          <w:color w:val="000000" w:themeColor="text1"/>
        </w:rPr>
        <w:t>–</w:t>
      </w:r>
      <w:r w:rsidR="009203E0" w:rsidRPr="009203E0">
        <w:rPr>
          <w:rFonts w:ascii="Cambria" w:eastAsia="Cambria" w:hAnsi="Cambria"/>
          <w:color w:val="000000" w:themeColor="text1"/>
        </w:rPr>
        <w:t xml:space="preserve"> </w:t>
      </w:r>
      <w:r w:rsidR="00870647" w:rsidRPr="00870647">
        <w:rPr>
          <w:rFonts w:ascii="Cambria" w:eastAsia="Cambria" w:hAnsi="Cambria"/>
          <w:color w:val="000000" w:themeColor="text1"/>
        </w:rPr>
        <w:t>P</w:t>
      </w:r>
      <w:r w:rsidR="006C3CC2">
        <w:rPr>
          <w:rFonts w:ascii="Cambria" w:eastAsia="Cambria" w:hAnsi="Cambria"/>
          <w:color w:val="000000" w:themeColor="text1"/>
        </w:rPr>
        <w:t>erlivé víno</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57B892F6" w:rsidR="00686F12" w:rsidRPr="00686F12" w:rsidRDefault="00686F12" w:rsidP="00A4285C">
      <w:pPr>
        <w:jc w:val="both"/>
        <w:rPr>
          <w:rFonts w:ascii="Cambria" w:eastAsia="Cambria" w:hAnsi="Cambria"/>
          <w:szCs w:val="24"/>
        </w:rPr>
      </w:pPr>
      <w:r w:rsidRPr="00686F12">
        <w:rPr>
          <w:rFonts w:ascii="Cambria" w:eastAsia="Cambria" w:hAnsi="Cambria"/>
          <w:szCs w:val="24"/>
        </w:rPr>
        <w:t xml:space="preserve">Predmetom zákazky je nákup </w:t>
      </w:r>
      <w:r w:rsidR="00B250F2">
        <w:rPr>
          <w:rFonts w:ascii="Cambria" w:eastAsia="Cambria" w:hAnsi="Cambria"/>
          <w:szCs w:val="24"/>
        </w:rPr>
        <w:t xml:space="preserve">perlivého vína </w:t>
      </w:r>
      <w:r w:rsidR="00870647">
        <w:rPr>
          <w:rFonts w:ascii="Cambria" w:eastAsia="Cambria" w:hAnsi="Cambria"/>
          <w:szCs w:val="24"/>
        </w:rPr>
        <w:t>do bufetov</w:t>
      </w:r>
      <w:r w:rsidR="0052546F" w:rsidRPr="0052546F">
        <w:rPr>
          <w:rFonts w:ascii="Cambria" w:eastAsia="Cambria" w:hAnsi="Cambria"/>
          <w:szCs w:val="24"/>
        </w:rPr>
        <w:t xml:space="preserve"> </w:t>
      </w:r>
      <w:r w:rsidRPr="00686F12">
        <w:rPr>
          <w:rFonts w:ascii="Cambria" w:eastAsia="Cambria" w:hAnsi="Cambria"/>
          <w:szCs w:val="24"/>
        </w:rPr>
        <w:t xml:space="preserve">pre </w:t>
      </w:r>
      <w:r w:rsidR="00134E54" w:rsidRPr="00134E54">
        <w:rPr>
          <w:rFonts w:ascii="Cambria" w:eastAsia="Cambria" w:hAnsi="Cambria"/>
          <w:szCs w:val="24"/>
        </w:rPr>
        <w:t>TIPOS Aréna - Zimný štadión Ondreja Nepelu</w:t>
      </w:r>
      <w:r w:rsidRPr="00686F12">
        <w:rPr>
          <w:rFonts w:ascii="Cambria" w:eastAsia="Cambria" w:hAnsi="Cambria"/>
          <w:szCs w:val="24"/>
        </w:rPr>
        <w:t xml:space="preserve"> a Zimný štadión Harmincova,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604D4552"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F77308" w:rsidRPr="00F77308">
        <w:t xml:space="preserve"> </w:t>
      </w:r>
      <w:r w:rsidR="00F77308" w:rsidRPr="00F77308">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0E675E78" w14:textId="54D6EC51" w:rsidR="00B83F59" w:rsidRDefault="00B83F59" w:rsidP="005E3DE0">
      <w:pPr>
        <w:rPr>
          <w:rFonts w:ascii="Cambria" w:hAnsi="Cambria"/>
        </w:rPr>
      </w:pPr>
      <w:r w:rsidRPr="00B83F59">
        <w:rPr>
          <w:rFonts w:ascii="Cambria" w:hAnsi="Cambria"/>
        </w:rPr>
        <w:t>15000000-8 – Potraviny, nápoje, tabak a príbuzné produkty</w:t>
      </w:r>
    </w:p>
    <w:p w14:paraId="226301F9" w14:textId="0AC1E555" w:rsidR="005E3DE0" w:rsidRPr="00E87AC0" w:rsidRDefault="006C1662" w:rsidP="005E3DE0">
      <w:pPr>
        <w:rPr>
          <w:rFonts w:ascii="Cambria" w:hAnsi="Cambria"/>
        </w:rPr>
      </w:pPr>
      <w:r w:rsidRPr="006C1662">
        <w:rPr>
          <w:rFonts w:ascii="Cambria" w:hAnsi="Cambria"/>
        </w:rPr>
        <w:t>15900000-7 – Nápoje, tabak a príbuzné produkty</w:t>
      </w:r>
    </w:p>
    <w:p w14:paraId="6BCBA0E9" w14:textId="27618BD4" w:rsidR="000D74B3" w:rsidRPr="00623260" w:rsidRDefault="00521DDA" w:rsidP="427F5B16">
      <w:pPr>
        <w:rPr>
          <w:rFonts w:ascii="Cambria" w:hAnsi="Cambria"/>
        </w:rPr>
      </w:pPr>
      <w:r w:rsidRPr="00521DDA">
        <w:rPr>
          <w:rFonts w:ascii="Cambria" w:hAnsi="Cambria"/>
        </w:rPr>
        <w:t>15931100-4 – Šumivé víno</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72CCBBA4"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401C95" w:rsidRPr="00401C95">
        <w:rPr>
          <w:rFonts w:ascii="Cambria" w:eastAsia="Cambria" w:hAnsi="Cambria"/>
        </w:rPr>
        <w:t xml:space="preserve">22 101,65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3ECAB001"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4B1412" w:rsidRPr="004B1412">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6E1FD9">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6E1FD9">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306C6A46"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4B1412" w:rsidRPr="004B1412">
        <w:rPr>
          <w:rFonts w:ascii="Cambria" w:eastAsia="TimesNewRomanPSMT"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6E1FD9">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6E1FD9">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406D3FA9"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587083" w:rsidRPr="002E2E37">
          <w:rPr>
            <w:rStyle w:val="Hypertextovprepojenie"/>
          </w:rPr>
          <w:t>https://josephine.proebiz.com/sk/tender/63031/summary</w:t>
        </w:r>
      </w:hyperlink>
      <w:r w:rsidR="00587083">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E87AC0">
        <w:rPr>
          <w:rFonts w:ascii="Cambria" w:hAnsi="Cambria"/>
        </w:rPr>
        <w:t xml:space="preserve">najneskôr </w:t>
      </w:r>
      <w:r w:rsidRPr="006E1FD9">
        <w:rPr>
          <w:rFonts w:ascii="Cambria" w:hAnsi="Cambria"/>
        </w:rPr>
        <w:t xml:space="preserve">však šesť dní </w:t>
      </w:r>
      <w:r w:rsidRPr="006E1FD9">
        <w:rPr>
          <w:rFonts w:ascii="Cambria" w:hAnsi="Cambria"/>
        </w:rPr>
        <w:lastRenderedPageBreak/>
        <w:t>pred uplynutím lehoty na predkladanie ponúk</w:t>
      </w:r>
      <w:bookmarkEnd w:id="23"/>
      <w:r w:rsidRPr="006E1FD9">
        <w:rPr>
          <w:rFonts w:ascii="Cambria" w:hAnsi="Cambria"/>
        </w:rPr>
        <w:t xml:space="preserve"> za predp</w:t>
      </w:r>
      <w:r w:rsidRPr="00E87AC0">
        <w:rPr>
          <w:rFonts w:ascii="Cambria" w:hAnsi="Cambria"/>
        </w:rPr>
        <w:t>okladu, že o vysvetlenie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5189CC81"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A73EA8" w:rsidRPr="002E2E37">
          <w:rPr>
            <w:rStyle w:val="Hypertextovprepojenie"/>
          </w:rPr>
          <w:t>https://josephine.proebiz.com/sk/tender/63031/summary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Zaradený záujemca sa prihlasuje do systému pomocou eID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3ACA016B" w:rsidR="009C6825" w:rsidRPr="006E1FD9"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na</w:t>
      </w:r>
      <w:r w:rsidR="006D11CF" w:rsidRPr="006E1FD9">
        <w:rPr>
          <w:rFonts w:ascii="Cambria" w:hAnsi="Cambria"/>
          <w:shd w:val="clear" w:color="auto" w:fill="FFFFFF"/>
        </w:rPr>
        <w:t xml:space="preserve"> </w:t>
      </w:r>
      <w:r w:rsidR="00E06D57" w:rsidRPr="006E1FD9">
        <w:rPr>
          <w:rFonts w:ascii="Cambria" w:hAnsi="Cambria"/>
          <w:shd w:val="clear" w:color="auto" w:fill="FFFFFF"/>
        </w:rPr>
        <w:t>2 desatinné miesta v</w:t>
      </w:r>
      <w:r w:rsidR="006E1FD9" w:rsidRPr="006E1FD9">
        <w:rPr>
          <w:rFonts w:ascii="Cambria" w:hAnsi="Cambria"/>
          <w:shd w:val="clear" w:color="auto" w:fill="FFFFFF"/>
        </w:rPr>
        <w:t> </w:t>
      </w:r>
      <w:r w:rsidR="00465D8D" w:rsidRPr="006E1FD9">
        <w:rPr>
          <w:rFonts w:ascii="Cambria" w:hAnsi="Cambria"/>
          <w:shd w:val="clear" w:color="auto" w:fill="FFFFFF"/>
        </w:rPr>
        <w:t>eur</w:t>
      </w:r>
      <w:r w:rsidR="006E1FD9" w:rsidRPr="006E1FD9">
        <w:rPr>
          <w:rFonts w:ascii="Cambria" w:hAnsi="Cambria"/>
          <w:shd w:val="clear" w:color="auto" w:fill="FFFFFF"/>
        </w:rPr>
        <w:t xml:space="preserve"> bez</w:t>
      </w:r>
      <w:r w:rsidR="0011109E" w:rsidRPr="006E1FD9">
        <w:rPr>
          <w:rFonts w:ascii="Cambria" w:hAnsi="Cambria"/>
          <w:shd w:val="clear" w:color="auto" w:fill="FFFFFF"/>
        </w:rPr>
        <w:t> </w:t>
      </w:r>
      <w:r w:rsidR="00E06D57" w:rsidRPr="006E1FD9">
        <w:rPr>
          <w:rFonts w:ascii="Cambria" w:hAnsi="Cambria"/>
          <w:shd w:val="clear" w:color="auto" w:fill="FFFFFF"/>
        </w:rPr>
        <w:t>DPH</w:t>
      </w:r>
      <w:r w:rsidR="00AF57EB" w:rsidRPr="006E1FD9">
        <w:rPr>
          <w:rFonts w:ascii="Cambria" w:hAnsi="Cambria"/>
          <w:shd w:val="clear" w:color="auto" w:fill="FFFFFF"/>
        </w:rPr>
        <w:t xml:space="preserve"> a</w:t>
      </w:r>
      <w:r w:rsidR="00465D8D" w:rsidRPr="006E1FD9">
        <w:rPr>
          <w:rFonts w:ascii="Cambria" w:hAnsi="Cambria"/>
          <w:shd w:val="clear" w:color="auto" w:fill="FFFFFF"/>
        </w:rPr>
        <w:t> </w:t>
      </w:r>
      <w:r w:rsidR="00AF57EB" w:rsidRPr="006E1FD9">
        <w:rPr>
          <w:rFonts w:ascii="Cambria" w:hAnsi="Cambria"/>
          <w:shd w:val="clear" w:color="auto" w:fill="FFFFFF"/>
        </w:rPr>
        <w:t>vložená</w:t>
      </w:r>
      <w:r w:rsidR="00E06D57" w:rsidRPr="006E1FD9">
        <w:rPr>
          <w:rFonts w:ascii="Cambria" w:hAnsi="Cambria"/>
          <w:shd w:val="clear" w:color="auto" w:fill="FFFFFF"/>
        </w:rPr>
        <w:t xml:space="preserve"> do </w:t>
      </w:r>
      <w:r w:rsidR="009C6825" w:rsidRPr="006E1FD9">
        <w:rPr>
          <w:rFonts w:ascii="Cambria" w:hAnsi="Cambria"/>
        </w:rPr>
        <w:t>systému J</w:t>
      </w:r>
      <w:r w:rsidR="003E06C4" w:rsidRPr="006E1FD9">
        <w:rPr>
          <w:rFonts w:ascii="Cambria" w:hAnsi="Cambria"/>
        </w:rPr>
        <w:t>OSEPHINE</w:t>
      </w:r>
      <w:r w:rsidR="00E06D57" w:rsidRPr="006E1FD9">
        <w:rPr>
          <w:rFonts w:ascii="Cambria" w:hAnsi="Cambria"/>
        </w:rPr>
        <w:t>.</w:t>
      </w:r>
      <w:r w:rsidR="008F6093" w:rsidRPr="006E1FD9">
        <w:rPr>
          <w:rFonts w:ascii="Cambria" w:hAnsi="Cambria"/>
        </w:rPr>
        <w:t xml:space="preserve"> </w:t>
      </w:r>
      <w:r w:rsidR="009C6825" w:rsidRPr="006E1FD9">
        <w:rPr>
          <w:rFonts w:ascii="Cambria" w:hAnsi="Cambria"/>
        </w:rPr>
        <w:t>V</w:t>
      </w:r>
      <w:r w:rsidR="00D35225" w:rsidRPr="006E1FD9">
        <w:rPr>
          <w:rFonts w:ascii="Cambria" w:hAnsi="Cambria"/>
        </w:rPr>
        <w:t> </w:t>
      </w:r>
      <w:r w:rsidR="009C6825" w:rsidRPr="006E1FD9">
        <w:rPr>
          <w:rFonts w:ascii="Cambria" w:hAnsi="Cambria"/>
        </w:rPr>
        <w:t>predloženej ponuke prostredníctvom systému J</w:t>
      </w:r>
      <w:r w:rsidR="003E06C4" w:rsidRPr="006E1FD9">
        <w:rPr>
          <w:rFonts w:ascii="Cambria" w:hAnsi="Cambria"/>
        </w:rPr>
        <w:t>OSEPHINE</w:t>
      </w:r>
      <w:r w:rsidR="009C6825" w:rsidRPr="006E1FD9">
        <w:rPr>
          <w:rFonts w:ascii="Cambria" w:hAnsi="Cambria"/>
        </w:rPr>
        <w:t xml:space="preserve"> musia byť pripojené</w:t>
      </w:r>
      <w:r w:rsidR="00E06D57" w:rsidRPr="006E1FD9">
        <w:rPr>
          <w:rFonts w:ascii="Cambria" w:hAnsi="Cambria"/>
        </w:rPr>
        <w:t xml:space="preserve"> d</w:t>
      </w:r>
      <w:r w:rsidR="00621A1F" w:rsidRPr="006E1FD9">
        <w:rPr>
          <w:rFonts w:ascii="Cambria" w:hAnsi="Cambria"/>
        </w:rPr>
        <w:t xml:space="preserve">oklady a dokumenty </w:t>
      </w:r>
      <w:r w:rsidR="009C6825" w:rsidRPr="006E1FD9">
        <w:rPr>
          <w:rFonts w:ascii="Cambria" w:hAnsi="Cambria"/>
        </w:rPr>
        <w:t>tvoriace obsah ponuky, požadované v</w:t>
      </w:r>
      <w:r w:rsidR="00D35225" w:rsidRPr="006E1FD9">
        <w:rPr>
          <w:rFonts w:ascii="Cambria" w:hAnsi="Cambria"/>
        </w:rPr>
        <w:t> </w:t>
      </w:r>
      <w:r w:rsidR="009C6825" w:rsidRPr="006E1FD9">
        <w:rPr>
          <w:rFonts w:ascii="Cambria" w:hAnsi="Cambria"/>
        </w:rPr>
        <w:t>týchto súťažných podkladoch</w:t>
      </w:r>
      <w:r w:rsidR="00621A1F" w:rsidRPr="006E1FD9">
        <w:rPr>
          <w:rFonts w:ascii="Cambria" w:hAnsi="Cambria"/>
        </w:rPr>
        <w:t xml:space="preserve">, ktoré musia byť k termínu </w:t>
      </w:r>
      <w:r w:rsidR="009C6825" w:rsidRPr="006E1FD9">
        <w:rPr>
          <w:rFonts w:ascii="Cambria" w:hAnsi="Cambria"/>
        </w:rPr>
        <w:t>predloženia ponuky platné a aktuálne.</w:t>
      </w:r>
      <w:r w:rsidR="00465D8D" w:rsidRPr="006E1FD9">
        <w:rPr>
          <w:rFonts w:ascii="Cambria" w:hAnsi="Cambria"/>
        </w:rPr>
        <w:t xml:space="preserve"> </w:t>
      </w:r>
    </w:p>
    <w:p w14:paraId="0F721E99" w14:textId="367AAB50" w:rsidR="00643041" w:rsidRPr="006E1FD9" w:rsidRDefault="09177825" w:rsidP="003C39B4">
      <w:pPr>
        <w:pStyle w:val="Bezriadkovania"/>
        <w:numPr>
          <w:ilvl w:val="1"/>
          <w:numId w:val="1"/>
        </w:numPr>
        <w:spacing w:after="160"/>
        <w:ind w:left="426"/>
        <w:jc w:val="both"/>
        <w:rPr>
          <w:rFonts w:ascii="Cambria" w:hAnsi="Cambria"/>
        </w:rPr>
      </w:pPr>
      <w:r w:rsidRPr="006E1FD9">
        <w:rPr>
          <w:rFonts w:ascii="Cambria" w:hAnsi="Cambria"/>
        </w:rPr>
        <w:t xml:space="preserve"> </w:t>
      </w:r>
      <w:r w:rsidR="00F02910" w:rsidRPr="006E1FD9">
        <w:rPr>
          <w:rFonts w:ascii="Cambria" w:hAnsi="Cambria"/>
        </w:rPr>
        <w:t>Uchádzač nie je oprávnený žiadnym spôsobom meniť alebo dopĺňať návrh na plnenie kritérií , ktorý je prílohou č. 2 týchto súťažných podkladov</w:t>
      </w:r>
      <w:r w:rsidR="008A7095" w:rsidRPr="006E1FD9">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31789ED1" w:rsidR="00F44395" w:rsidRPr="00E87AC0" w:rsidRDefault="00250927" w:rsidP="00F44395">
      <w:pPr>
        <w:pStyle w:val="Zarkazkladnhotextu"/>
        <w:rPr>
          <w:rFonts w:ascii="Cambria" w:hAnsi="Cambria"/>
          <w:b/>
          <w:bCs/>
          <w:lang w:val="sk-SK"/>
        </w:rPr>
      </w:pPr>
      <w:r>
        <w:rPr>
          <w:rFonts w:ascii="Cambria" w:eastAsia="TimesNewRomanPSMT" w:hAnsi="Cambria"/>
          <w:color w:val="000000" w:themeColor="text1"/>
        </w:rPr>
        <w:t xml:space="preserve">15.1 </w:t>
      </w:r>
      <w:r w:rsidR="007C53EF" w:rsidRPr="00E87AC0">
        <w:rPr>
          <w:rFonts w:ascii="Cambria" w:eastAsia="TimesNewRomanPSMT" w:hAnsi="Cambria"/>
          <w:color w:val="000000" w:themeColor="text1"/>
        </w:rPr>
        <w:t>Krité</w:t>
      </w:r>
      <w:r w:rsidR="007C53EF"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76161BE2" w14:textId="1129A2E2" w:rsidR="4732328B" w:rsidRDefault="4732328B" w:rsidP="000B5137">
      <w:pPr>
        <w:pStyle w:val="Zarkazkladnhotextu"/>
        <w:rPr>
          <w:rFonts w:ascii="Cambria" w:hAnsi="Cambria"/>
          <w:b/>
          <w:bCs/>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p>
    <w:p w14:paraId="79E092CC" w14:textId="4A8209A9" w:rsidR="00CD14BF" w:rsidRDefault="00CD14BF" w:rsidP="005D6024">
      <w:pPr>
        <w:pStyle w:val="Zarkazkladnhotextu"/>
        <w:rPr>
          <w:rFonts w:ascii="Cambria" w:hAnsi="Cambria"/>
          <w:lang w:val="sk-SK"/>
        </w:rPr>
      </w:pPr>
      <w:r w:rsidRPr="005D6024">
        <w:rPr>
          <w:rFonts w:ascii="Cambria" w:hAnsi="Cambria"/>
          <w:lang w:val="sk-SK"/>
        </w:rPr>
        <w:t xml:space="preserve">15.2 </w:t>
      </w:r>
      <w:r w:rsidR="005D6024" w:rsidRPr="005D6024">
        <w:rPr>
          <w:rFonts w:ascii="Cambria" w:hAnsi="Cambria"/>
          <w:lang w:val="sk-SK"/>
        </w:rPr>
        <w:t>V prípade, ak sa na predbežnom prvom mieste v poradí umiestnia viaceré ponuky uchádzačov,</w:t>
      </w:r>
      <w:r w:rsidR="005D6024">
        <w:rPr>
          <w:rFonts w:ascii="Cambria" w:hAnsi="Cambria"/>
          <w:lang w:val="sk-SK"/>
        </w:rPr>
        <w:t xml:space="preserve"> </w:t>
      </w:r>
      <w:r w:rsidR="005D6024" w:rsidRPr="005D6024">
        <w:rPr>
          <w:rFonts w:ascii="Cambria" w:hAnsi="Cambria"/>
          <w:lang w:val="sk-SK"/>
        </w:rPr>
        <w:t xml:space="preserve">verejný obstarávateľ stanovil pomocné rozhodné kritérium hodnotenia – </w:t>
      </w:r>
      <w:r w:rsidR="005D6024" w:rsidRPr="00A51FE8">
        <w:rPr>
          <w:rFonts w:ascii="Cambria" w:hAnsi="Cambria"/>
          <w:b/>
          <w:bCs/>
          <w:lang w:val="sk-SK"/>
        </w:rPr>
        <w:t>lehota dodania</w:t>
      </w:r>
      <w:r w:rsidR="005D6024">
        <w:rPr>
          <w:rFonts w:ascii="Cambria" w:hAnsi="Cambria"/>
          <w:lang w:val="sk-SK"/>
        </w:rPr>
        <w:t xml:space="preserve"> </w:t>
      </w:r>
      <w:r w:rsidR="005D6024" w:rsidRPr="005D6024">
        <w:rPr>
          <w:rFonts w:ascii="Cambria" w:hAnsi="Cambria"/>
          <w:lang w:val="sk-SK"/>
        </w:rPr>
        <w:t>(v kalendárnych dňoch). V takom prípade sa úspešnou stane ponuka toho uchádzača, ktorý</w:t>
      </w:r>
      <w:r w:rsidR="00A51FE8">
        <w:rPr>
          <w:rFonts w:ascii="Cambria" w:hAnsi="Cambria"/>
          <w:lang w:val="sk-SK"/>
        </w:rPr>
        <w:t xml:space="preserve"> </w:t>
      </w:r>
      <w:r w:rsidR="005D6024" w:rsidRPr="005D6024">
        <w:rPr>
          <w:rFonts w:ascii="Cambria" w:hAnsi="Cambria"/>
          <w:lang w:val="sk-SK"/>
        </w:rPr>
        <w:t>ponúkne najkratší čas dodania predmetu zákazky.</w:t>
      </w:r>
    </w:p>
    <w:p w14:paraId="155F6953" w14:textId="77777777" w:rsidR="007B6A3E" w:rsidRPr="007B6A3E" w:rsidRDefault="007B6A3E" w:rsidP="007B6A3E">
      <w:pPr>
        <w:pStyle w:val="Zarkazkladnhotextu"/>
        <w:rPr>
          <w:rFonts w:ascii="Cambria" w:hAnsi="Cambria"/>
          <w:lang w:val="sk-SK"/>
        </w:rPr>
      </w:pPr>
      <w:r>
        <w:rPr>
          <w:rFonts w:ascii="Cambria" w:hAnsi="Cambria"/>
          <w:lang w:val="sk-SK"/>
        </w:rPr>
        <w:t xml:space="preserve">15.3 </w:t>
      </w:r>
      <w:r w:rsidRPr="007B6A3E">
        <w:rPr>
          <w:rFonts w:ascii="Cambria" w:hAnsi="Cambria"/>
          <w:lang w:val="sk-SK"/>
        </w:rPr>
        <w:t>Verejný obstarávateľ upozorňuje uchádzačov, že lehota dodania (v kalendárnych dňoch)</w:t>
      </w:r>
    </w:p>
    <w:p w14:paraId="085861A8" w14:textId="77777777" w:rsidR="007B6A3E" w:rsidRPr="007B6A3E" w:rsidRDefault="007B6A3E" w:rsidP="007B6A3E">
      <w:pPr>
        <w:pStyle w:val="Zarkazkladnhotextu"/>
        <w:rPr>
          <w:rFonts w:ascii="Cambria" w:hAnsi="Cambria"/>
          <w:lang w:val="sk-SK"/>
        </w:rPr>
      </w:pPr>
      <w:r w:rsidRPr="007B6A3E">
        <w:rPr>
          <w:rFonts w:ascii="Cambria" w:hAnsi="Cambria"/>
          <w:lang w:val="sk-SK"/>
        </w:rPr>
        <w:t>ponúknutá v rámci pomocného kritériá je záväzná. To znamená, že v prípade, ak v rámci tohto</w:t>
      </w:r>
    </w:p>
    <w:p w14:paraId="41A72EF7" w14:textId="77777777" w:rsidR="007B6A3E" w:rsidRPr="007B6A3E" w:rsidRDefault="007B6A3E" w:rsidP="007B6A3E">
      <w:pPr>
        <w:pStyle w:val="Zarkazkladnhotextu"/>
        <w:rPr>
          <w:rFonts w:ascii="Cambria" w:hAnsi="Cambria"/>
          <w:lang w:val="sk-SK"/>
        </w:rPr>
      </w:pPr>
      <w:r w:rsidRPr="007B6A3E">
        <w:rPr>
          <w:rFonts w:ascii="Cambria" w:hAnsi="Cambria"/>
          <w:lang w:val="sk-SK"/>
        </w:rPr>
        <w:t>rozhodného kritéria ponúkne uchádzač kratšiu lehotu dodania ako je max. lehota, uchádzač</w:t>
      </w:r>
    </w:p>
    <w:p w14:paraId="45C197C4" w14:textId="77777777" w:rsidR="007B6A3E" w:rsidRPr="007B6A3E" w:rsidRDefault="007B6A3E" w:rsidP="007B6A3E">
      <w:pPr>
        <w:pStyle w:val="Zarkazkladnhotextu"/>
        <w:rPr>
          <w:rFonts w:ascii="Cambria" w:hAnsi="Cambria"/>
          <w:lang w:val="sk-SK"/>
        </w:rPr>
      </w:pPr>
      <w:r w:rsidRPr="007B6A3E">
        <w:rPr>
          <w:rFonts w:ascii="Cambria" w:hAnsi="Cambria"/>
          <w:lang w:val="sk-SK"/>
        </w:rPr>
        <w:t>bude povinný dodať predmet zákazky v takto stanovenej kratšej lehote dodania aj v prípade,</w:t>
      </w:r>
    </w:p>
    <w:p w14:paraId="58F8F805" w14:textId="2778E9B1" w:rsidR="00A51FE8" w:rsidRPr="005D6024" w:rsidRDefault="007B6A3E" w:rsidP="007B6A3E">
      <w:pPr>
        <w:pStyle w:val="Zarkazkladnhotextu"/>
        <w:rPr>
          <w:rFonts w:ascii="Cambria" w:hAnsi="Cambria"/>
          <w:lang w:val="sk-SK"/>
        </w:rPr>
      </w:pPr>
      <w:r w:rsidRPr="007B6A3E">
        <w:rPr>
          <w:rFonts w:ascii="Cambria" w:hAnsi="Cambria"/>
          <w:lang w:val="sk-SK"/>
        </w:rPr>
        <w:t>ak sa rozhodné kritérium neuplatní</w:t>
      </w:r>
      <w:r w:rsidR="0008362D">
        <w:rPr>
          <w:rFonts w:ascii="Cambria" w:hAnsi="Cambria"/>
          <w:lang w:val="sk-SK"/>
        </w:rPr>
        <w:t>.</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5308B" w14:textId="77777777" w:rsidR="0046394A" w:rsidRDefault="0046394A">
      <w:r>
        <w:separator/>
      </w:r>
    </w:p>
  </w:endnote>
  <w:endnote w:type="continuationSeparator" w:id="0">
    <w:p w14:paraId="263799C5" w14:textId="77777777" w:rsidR="0046394A" w:rsidRDefault="0046394A">
      <w:r>
        <w:continuationSeparator/>
      </w:r>
    </w:p>
  </w:endnote>
  <w:endnote w:type="continuationNotice" w:id="1">
    <w:p w14:paraId="7396C0BC" w14:textId="77777777" w:rsidR="0046394A" w:rsidRDefault="00463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771B" w14:textId="77777777" w:rsidR="0046394A" w:rsidRDefault="0046394A">
      <w:r>
        <w:separator/>
      </w:r>
    </w:p>
  </w:footnote>
  <w:footnote w:type="continuationSeparator" w:id="0">
    <w:p w14:paraId="47C01F1C" w14:textId="77777777" w:rsidR="0046394A" w:rsidRDefault="0046394A">
      <w:r>
        <w:continuationSeparator/>
      </w:r>
    </w:p>
  </w:footnote>
  <w:footnote w:type="continuationNotice" w:id="1">
    <w:p w14:paraId="488517F3" w14:textId="77777777" w:rsidR="0046394A" w:rsidRDefault="00463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9AF"/>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34C00"/>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62D"/>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5DBD"/>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4E54"/>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60FB"/>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875CE"/>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92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3724"/>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55E"/>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D7A13"/>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77F4F"/>
    <w:rsid w:val="0038022B"/>
    <w:rsid w:val="003805C2"/>
    <w:rsid w:val="0038072F"/>
    <w:rsid w:val="00380786"/>
    <w:rsid w:val="003811D1"/>
    <w:rsid w:val="00381354"/>
    <w:rsid w:val="00382AF8"/>
    <w:rsid w:val="0038396C"/>
    <w:rsid w:val="00383D98"/>
    <w:rsid w:val="003840DA"/>
    <w:rsid w:val="003841AD"/>
    <w:rsid w:val="00384434"/>
    <w:rsid w:val="0038446F"/>
    <w:rsid w:val="00384D85"/>
    <w:rsid w:val="00385914"/>
    <w:rsid w:val="00386EC1"/>
    <w:rsid w:val="00386FE6"/>
    <w:rsid w:val="00387A1A"/>
    <w:rsid w:val="003909E8"/>
    <w:rsid w:val="00390C51"/>
    <w:rsid w:val="00390EAD"/>
    <w:rsid w:val="003910C4"/>
    <w:rsid w:val="0039133E"/>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3650"/>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1C95"/>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5D1"/>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394A"/>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1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6E14"/>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1DDA"/>
    <w:rsid w:val="0052269D"/>
    <w:rsid w:val="00523361"/>
    <w:rsid w:val="00523869"/>
    <w:rsid w:val="00525211"/>
    <w:rsid w:val="0052527C"/>
    <w:rsid w:val="005252B2"/>
    <w:rsid w:val="0052546F"/>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083"/>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3331"/>
    <w:rsid w:val="005D400E"/>
    <w:rsid w:val="005D4F68"/>
    <w:rsid w:val="005D6024"/>
    <w:rsid w:val="005D60D9"/>
    <w:rsid w:val="005D7A99"/>
    <w:rsid w:val="005D7B18"/>
    <w:rsid w:val="005D7E39"/>
    <w:rsid w:val="005E20D7"/>
    <w:rsid w:val="005E335B"/>
    <w:rsid w:val="005E3DE0"/>
    <w:rsid w:val="005E4735"/>
    <w:rsid w:val="005E4896"/>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5E5"/>
    <w:rsid w:val="006459C7"/>
    <w:rsid w:val="00646206"/>
    <w:rsid w:val="00647129"/>
    <w:rsid w:val="00650788"/>
    <w:rsid w:val="00650B87"/>
    <w:rsid w:val="00651720"/>
    <w:rsid w:val="00651C73"/>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662"/>
    <w:rsid w:val="006C1B87"/>
    <w:rsid w:val="006C22A3"/>
    <w:rsid w:val="006C2A94"/>
    <w:rsid w:val="006C2FB1"/>
    <w:rsid w:val="006C3CC2"/>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1FD9"/>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145"/>
    <w:rsid w:val="0078083A"/>
    <w:rsid w:val="0078091C"/>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6A3E"/>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6"/>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67B"/>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14"/>
    <w:rsid w:val="00845FE9"/>
    <w:rsid w:val="00846A42"/>
    <w:rsid w:val="008471A4"/>
    <w:rsid w:val="008472A2"/>
    <w:rsid w:val="00847DC0"/>
    <w:rsid w:val="00850808"/>
    <w:rsid w:val="00850BCA"/>
    <w:rsid w:val="00850F3A"/>
    <w:rsid w:val="008513F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57AA5"/>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647"/>
    <w:rsid w:val="0087089F"/>
    <w:rsid w:val="008725DD"/>
    <w:rsid w:val="00872D22"/>
    <w:rsid w:val="008745E0"/>
    <w:rsid w:val="00874672"/>
    <w:rsid w:val="00874AFD"/>
    <w:rsid w:val="00874C19"/>
    <w:rsid w:val="008750B0"/>
    <w:rsid w:val="00875380"/>
    <w:rsid w:val="00875432"/>
    <w:rsid w:val="00875996"/>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D92"/>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6A0D"/>
    <w:rsid w:val="00916A6D"/>
    <w:rsid w:val="00917742"/>
    <w:rsid w:val="00917AF0"/>
    <w:rsid w:val="00920394"/>
    <w:rsid w:val="009203E0"/>
    <w:rsid w:val="009210F7"/>
    <w:rsid w:val="00921D5A"/>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7F6"/>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2F54"/>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123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2C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337"/>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17E"/>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1FE8"/>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230"/>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3EA8"/>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859"/>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669"/>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07"/>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0F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96F"/>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3F59"/>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2B4"/>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6E1"/>
    <w:rsid w:val="00CD0E58"/>
    <w:rsid w:val="00CD1202"/>
    <w:rsid w:val="00CD12BB"/>
    <w:rsid w:val="00CD1331"/>
    <w:rsid w:val="00CD14BF"/>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80"/>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1E5"/>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43F"/>
    <w:rsid w:val="00D677F9"/>
    <w:rsid w:val="00D67E67"/>
    <w:rsid w:val="00D7162A"/>
    <w:rsid w:val="00D716DC"/>
    <w:rsid w:val="00D7185D"/>
    <w:rsid w:val="00D727B3"/>
    <w:rsid w:val="00D727EF"/>
    <w:rsid w:val="00D72FD7"/>
    <w:rsid w:val="00D73D2C"/>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681"/>
    <w:rsid w:val="00DD4939"/>
    <w:rsid w:val="00DD4AF1"/>
    <w:rsid w:val="00DD5CF7"/>
    <w:rsid w:val="00DD6F33"/>
    <w:rsid w:val="00DD74C2"/>
    <w:rsid w:val="00DD777C"/>
    <w:rsid w:val="00DE0667"/>
    <w:rsid w:val="00DE07FD"/>
    <w:rsid w:val="00DE108E"/>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289"/>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496"/>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466"/>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4FD"/>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308"/>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31/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31/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3.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4.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18</TotalTime>
  <Pages>6</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20</cp:revision>
  <cp:lastPrinted>2020-12-11T23:27:00Z</cp:lastPrinted>
  <dcterms:created xsi:type="dcterms:W3CDTF">2024-12-19T09:04:00Z</dcterms:created>
  <dcterms:modified xsi:type="dcterms:W3CDTF">2025-01-08T11:45:00Z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