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Nákup kameniva pre Odštepný závod Sever, LS Rajecké Teplice a LS Žilina,</w:t>
      </w:r>
      <w:r w:rsidR="00D36256">
        <w:rPr>
          <w:rFonts w:ascii="Arial" w:hAnsi="Arial" w:cs="Arial"/>
          <w:b/>
          <w:sz w:val="20"/>
          <w:lang w:val="sk-SK"/>
        </w:rPr>
        <w:t xml:space="preserve"> Časť A (bez dopravy) výzva č. 1</w:t>
      </w:r>
      <w:r w:rsidR="004720B7">
        <w:rPr>
          <w:rFonts w:ascii="Arial" w:hAnsi="Arial" w:cs="Arial"/>
          <w:b/>
          <w:sz w:val="20"/>
          <w:lang w:val="sk-SK"/>
        </w:rPr>
        <w:t>/202</w:t>
      </w:r>
      <w:r w:rsidR="00D36256">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FC4679"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FC4679" w:rsidRDefault="00895CDD" w:rsidP="00895CDD">
            <w:pPr>
              <w:spacing w:after="0"/>
              <w:rPr>
                <w:rFonts w:ascii="Calibri" w:hAnsi="Calibri" w:cs="Calibri"/>
                <w:b/>
                <w:color w:val="000000"/>
                <w:sz w:val="22"/>
                <w:szCs w:val="22"/>
              </w:rPr>
            </w:pPr>
            <w:proofErr w:type="spellStart"/>
            <w:r w:rsidRPr="00FC4679">
              <w:rPr>
                <w:rFonts w:ascii="Calibri" w:hAnsi="Calibri" w:cs="Calibri"/>
                <w:b/>
                <w:color w:val="000000"/>
                <w:sz w:val="22"/>
                <w:szCs w:val="22"/>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FC4679" w:rsidRDefault="00895CDD" w:rsidP="00895CDD">
            <w:pPr>
              <w:spacing w:after="0"/>
              <w:jc w:val="center"/>
              <w:rPr>
                <w:rFonts w:ascii="Calibri" w:hAnsi="Calibri" w:cs="Calibri"/>
                <w:b/>
                <w:color w:val="000000"/>
                <w:sz w:val="22"/>
                <w:szCs w:val="22"/>
              </w:rPr>
            </w:pPr>
            <w:r w:rsidRPr="00FC4679">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FC4679" w:rsidRDefault="00895CDD" w:rsidP="00895CDD">
            <w:pPr>
              <w:spacing w:after="0"/>
              <w:rPr>
                <w:rFonts w:ascii="Calibri" w:hAnsi="Calibri" w:cs="Calibri"/>
                <w:b/>
                <w:color w:val="000000"/>
                <w:sz w:val="22"/>
                <w:szCs w:val="22"/>
              </w:rPr>
            </w:pPr>
            <w:r w:rsidRPr="00FC4679">
              <w:rPr>
                <w:rFonts w:ascii="Calibri" w:hAnsi="Calibri" w:cs="Calibri"/>
                <w:b/>
                <w:color w:val="000000"/>
                <w:sz w:val="22"/>
                <w:szCs w:val="22"/>
              </w:rPr>
              <w:t>Množstvo (tona)</w:t>
            </w:r>
          </w:p>
        </w:tc>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8/16</w:t>
            </w:r>
          </w:p>
        </w:tc>
        <w:tc>
          <w:tcPr>
            <w:tcW w:w="1765" w:type="dxa"/>
            <w:tcBorders>
              <w:top w:val="nil"/>
              <w:left w:val="nil"/>
              <w:bottom w:val="single" w:sz="4" w:space="0" w:color="auto"/>
              <w:right w:val="single" w:sz="4" w:space="0" w:color="auto"/>
            </w:tcBorders>
            <w:shd w:val="clear" w:color="auto" w:fill="auto"/>
            <w:noWrap/>
          </w:tcPr>
          <w:p w:rsidR="00A2719E" w:rsidRPr="00FC4679" w:rsidRDefault="00D36256" w:rsidP="00A2719E">
            <w:pPr>
              <w:jc w:val="center"/>
            </w:pPr>
            <w:r w:rsidRPr="00FC4679">
              <w:t>5</w:t>
            </w:r>
            <w:r w:rsidR="00A2719E" w:rsidRPr="00FC4679">
              <w:t>00</w:t>
            </w:r>
          </w:p>
        </w:tc>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16/32</w:t>
            </w:r>
          </w:p>
        </w:tc>
        <w:tc>
          <w:tcPr>
            <w:tcW w:w="1765" w:type="dxa"/>
            <w:tcBorders>
              <w:top w:val="nil"/>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600</w:t>
            </w:r>
          </w:p>
        </w:tc>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0/32</w:t>
            </w:r>
          </w:p>
        </w:tc>
        <w:tc>
          <w:tcPr>
            <w:tcW w:w="1765" w:type="dxa"/>
            <w:tcBorders>
              <w:top w:val="nil"/>
              <w:left w:val="nil"/>
              <w:bottom w:val="single" w:sz="4" w:space="0" w:color="auto"/>
              <w:right w:val="single" w:sz="4" w:space="0" w:color="auto"/>
            </w:tcBorders>
            <w:shd w:val="clear" w:color="auto" w:fill="auto"/>
            <w:noWrap/>
          </w:tcPr>
          <w:p w:rsidR="00A2719E" w:rsidRPr="00FC4679" w:rsidRDefault="00D36256" w:rsidP="00A2719E">
            <w:pPr>
              <w:jc w:val="center"/>
            </w:pPr>
            <w:r w:rsidRPr="00FC4679">
              <w:t>3</w:t>
            </w:r>
            <w:r w:rsidR="00A2719E" w:rsidRPr="00FC4679">
              <w:t>00</w:t>
            </w:r>
          </w:p>
        </w:tc>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0/63</w:t>
            </w:r>
          </w:p>
        </w:tc>
        <w:tc>
          <w:tcPr>
            <w:tcW w:w="1765" w:type="dxa"/>
            <w:tcBorders>
              <w:top w:val="nil"/>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500</w:t>
            </w:r>
          </w:p>
        </w:tc>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32/63</w:t>
            </w:r>
          </w:p>
        </w:tc>
        <w:tc>
          <w:tcPr>
            <w:tcW w:w="1765" w:type="dxa"/>
            <w:tcBorders>
              <w:top w:val="nil"/>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600</w:t>
            </w:r>
          </w:p>
        </w:tc>
        <w:bookmarkStart w:id="0" w:name="_GoBack"/>
        <w:bookmarkEnd w:id="0"/>
      </w:tr>
      <w:tr w:rsidR="00A2719E" w:rsidRPr="00FC4679" w:rsidTr="00E2225E">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Kamenivo 63/125</w:t>
            </w:r>
          </w:p>
        </w:tc>
        <w:tc>
          <w:tcPr>
            <w:tcW w:w="1765" w:type="dxa"/>
            <w:tcBorders>
              <w:top w:val="nil"/>
              <w:left w:val="nil"/>
              <w:bottom w:val="single" w:sz="4" w:space="0" w:color="auto"/>
              <w:right w:val="single" w:sz="4" w:space="0" w:color="auto"/>
            </w:tcBorders>
            <w:shd w:val="clear" w:color="auto" w:fill="auto"/>
            <w:noWrap/>
          </w:tcPr>
          <w:p w:rsidR="00A2719E" w:rsidRPr="00FC4679" w:rsidRDefault="00A2719E" w:rsidP="00A2719E">
            <w:pPr>
              <w:jc w:val="center"/>
            </w:pPr>
            <w:r w:rsidRPr="00FC4679">
              <w:t>600</w:t>
            </w:r>
          </w:p>
        </w:tc>
      </w:tr>
      <w:tr w:rsidR="00A2719E" w:rsidRPr="00FC4679" w:rsidTr="00E2225E">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A2719E" w:rsidRPr="00FC4679" w:rsidRDefault="00A2719E" w:rsidP="00A2719E">
            <w:pPr>
              <w:spacing w:after="0"/>
              <w:jc w:val="center"/>
              <w:rPr>
                <w:rFonts w:ascii="Calibri" w:hAnsi="Calibri" w:cs="Calibri"/>
                <w:color w:val="000000"/>
                <w:sz w:val="22"/>
                <w:szCs w:val="22"/>
              </w:rPr>
            </w:pPr>
            <w:r w:rsidRPr="00FC4679">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tcPr>
          <w:p w:rsidR="00A2719E" w:rsidRPr="00FC4679" w:rsidRDefault="00A2719E" w:rsidP="00A2719E">
            <w:pPr>
              <w:jc w:val="center"/>
            </w:pPr>
            <w:r w:rsidRPr="00FC4679">
              <w:t>Kamenivo - lomový kameň 300+</w:t>
            </w:r>
          </w:p>
        </w:tc>
        <w:tc>
          <w:tcPr>
            <w:tcW w:w="1765" w:type="dxa"/>
            <w:tcBorders>
              <w:top w:val="nil"/>
              <w:left w:val="nil"/>
              <w:bottom w:val="single" w:sz="8" w:space="0" w:color="auto"/>
              <w:right w:val="single" w:sz="4" w:space="0" w:color="auto"/>
            </w:tcBorders>
            <w:shd w:val="clear" w:color="auto" w:fill="auto"/>
            <w:noWrap/>
          </w:tcPr>
          <w:p w:rsidR="00A2719E" w:rsidRPr="00FC4679" w:rsidRDefault="00A2719E" w:rsidP="00A2719E">
            <w:pPr>
              <w:jc w:val="center"/>
            </w:pPr>
            <w:r w:rsidRPr="00FC4679">
              <w:t>150</w:t>
            </w:r>
          </w:p>
        </w:tc>
      </w:tr>
    </w:tbl>
    <w:p w:rsidR="001365E5" w:rsidRPr="00FC4679" w:rsidRDefault="001365E5" w:rsidP="00895CDD">
      <w:pPr>
        <w:spacing w:after="0"/>
        <w:ind w:left="709"/>
        <w:jc w:val="both"/>
        <w:rPr>
          <w:rFonts w:cs="Arial"/>
          <w:i/>
          <w:szCs w:val="20"/>
        </w:rPr>
      </w:pPr>
    </w:p>
    <w:p w:rsidR="001365E5" w:rsidRPr="00FC4679" w:rsidRDefault="001365E5" w:rsidP="00D55639">
      <w:pPr>
        <w:pStyle w:val="Bezriadkovania"/>
        <w:numPr>
          <w:ilvl w:val="0"/>
          <w:numId w:val="75"/>
        </w:numPr>
        <w:jc w:val="both"/>
        <w:rPr>
          <w:rFonts w:ascii="Arial" w:hAnsi="Arial" w:cs="Arial"/>
          <w:sz w:val="20"/>
          <w:lang w:val="sk-SK"/>
        </w:rPr>
      </w:pPr>
      <w:r w:rsidRPr="00FC4679">
        <w:rPr>
          <w:rFonts w:ascii="Arial" w:hAnsi="Arial" w:cs="Arial"/>
          <w:sz w:val="20"/>
          <w:lang w:val="sk-SK"/>
        </w:rPr>
        <w:t>Všetky písomné doklady budú vyhotovené v slovenskom jazyku, v prípade cudzojazyčných dokladov musia byť priložené úradne overené preklady.</w:t>
      </w:r>
    </w:p>
    <w:p w:rsidR="001365E5" w:rsidRPr="00FC4679" w:rsidRDefault="001365E5" w:rsidP="005337B7">
      <w:pPr>
        <w:spacing w:after="0"/>
        <w:ind w:left="426" w:hanging="426"/>
        <w:jc w:val="both"/>
        <w:rPr>
          <w:rFonts w:cs="Arial"/>
          <w:szCs w:val="20"/>
        </w:rPr>
      </w:pPr>
    </w:p>
    <w:p w:rsidR="001365E5" w:rsidRPr="00FC4679" w:rsidRDefault="001365E5" w:rsidP="00DB7947">
      <w:pPr>
        <w:pStyle w:val="Default"/>
        <w:jc w:val="center"/>
        <w:rPr>
          <w:b/>
          <w:bCs/>
          <w:sz w:val="20"/>
          <w:szCs w:val="20"/>
        </w:rPr>
      </w:pPr>
      <w:r w:rsidRPr="00FC4679">
        <w:rPr>
          <w:b/>
          <w:bCs/>
          <w:sz w:val="20"/>
          <w:szCs w:val="20"/>
        </w:rPr>
        <w:t>III. Čas plnenia</w:t>
      </w:r>
    </w:p>
    <w:p w:rsidR="00A56893" w:rsidRPr="00FC4679" w:rsidRDefault="00A56893" w:rsidP="00A56893">
      <w:pPr>
        <w:pStyle w:val="Bezriadkovania"/>
        <w:numPr>
          <w:ilvl w:val="0"/>
          <w:numId w:val="76"/>
        </w:numPr>
        <w:jc w:val="both"/>
        <w:rPr>
          <w:rFonts w:ascii="Arial" w:hAnsi="Arial" w:cs="Arial"/>
          <w:sz w:val="20"/>
          <w:lang w:val="sk-SK"/>
        </w:rPr>
      </w:pPr>
      <w:r w:rsidRPr="00FC4679">
        <w:rPr>
          <w:rFonts w:ascii="Arial" w:hAnsi="Arial" w:cs="Arial"/>
          <w:sz w:val="20"/>
          <w:lang w:val="sk-SK"/>
        </w:rPr>
        <w:t>Tovar sa kupujúci zaväzuje odobrať</w:t>
      </w:r>
      <w:r w:rsidR="00E3763B" w:rsidRPr="00FC4679">
        <w:rPr>
          <w:rFonts w:ascii="Arial" w:hAnsi="Arial" w:cs="Arial"/>
          <w:sz w:val="20"/>
          <w:lang w:val="sk-SK"/>
        </w:rPr>
        <w:t xml:space="preserve"> od účinnosti zmluvy, </w:t>
      </w:r>
      <w:r w:rsidRPr="00FC4679">
        <w:rPr>
          <w:rFonts w:ascii="Arial" w:hAnsi="Arial" w:cs="Arial"/>
          <w:sz w:val="20"/>
          <w:lang w:val="sk-SK"/>
        </w:rPr>
        <w:t xml:space="preserve"> najneskôr do </w:t>
      </w:r>
      <w:r w:rsidR="00D151A1" w:rsidRPr="00FC4679">
        <w:rPr>
          <w:rFonts w:ascii="Arial" w:hAnsi="Arial" w:cs="Arial"/>
          <w:b/>
          <w:sz w:val="20"/>
          <w:lang w:val="sk-SK"/>
        </w:rPr>
        <w:t>3</w:t>
      </w:r>
      <w:r w:rsidR="00D36256" w:rsidRPr="00FC4679">
        <w:rPr>
          <w:rFonts w:ascii="Arial" w:hAnsi="Arial" w:cs="Arial"/>
          <w:b/>
          <w:sz w:val="20"/>
          <w:lang w:val="sk-SK"/>
        </w:rPr>
        <w:t>1. 7</w:t>
      </w:r>
      <w:r w:rsidR="00A2719E" w:rsidRPr="00FC4679">
        <w:rPr>
          <w:rFonts w:ascii="Arial" w:hAnsi="Arial" w:cs="Arial"/>
          <w:b/>
          <w:sz w:val="20"/>
          <w:lang w:val="sk-SK"/>
        </w:rPr>
        <w:t>. 2025</w:t>
      </w:r>
      <w:r w:rsidR="00C85BF6" w:rsidRPr="00FC4679">
        <w:rPr>
          <w:rFonts w:ascii="Arial" w:hAnsi="Arial" w:cs="Arial"/>
          <w:sz w:val="20"/>
          <w:lang w:val="sk-SK"/>
        </w:rPr>
        <w:t xml:space="preserve"> .</w:t>
      </w:r>
      <w:r w:rsidRPr="00FC4679">
        <w:rPr>
          <w:rFonts w:ascii="Arial" w:hAnsi="Arial" w:cs="Arial"/>
          <w:sz w:val="20"/>
          <w:lang w:val="sk-SK"/>
        </w:rPr>
        <w:t xml:space="preserve"> </w:t>
      </w:r>
    </w:p>
    <w:p w:rsidR="001365E5" w:rsidRPr="00FC4679"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FC4679">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D36256" w:rsidP="00867440">
            <w:pPr>
              <w:spacing w:after="0"/>
              <w:jc w:val="center"/>
              <w:rPr>
                <w:rFonts w:cs="Arial"/>
                <w:szCs w:val="20"/>
              </w:rPr>
            </w:pPr>
            <w:r>
              <w:rPr>
                <w:rFonts w:eastAsia="Calibri" w:cs="Arial"/>
                <w:szCs w:val="20"/>
              </w:rPr>
              <w:t xml:space="preserve">Riaditeľ </w:t>
            </w:r>
            <w:r w:rsidR="00895CDD">
              <w:t xml:space="preserve">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A2719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D36256">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LS Rajecké Teplice a LS Žilina,</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D36256">
              <w:rPr>
                <w:rFonts w:ascii="Calibri" w:hAnsi="Calibri" w:cs="Calibri"/>
                <w:b/>
                <w:bCs/>
                <w:color w:val="000000"/>
                <w:sz w:val="22"/>
                <w:szCs w:val="22"/>
              </w:rPr>
              <w:t xml:space="preserve"> 1</w:t>
            </w:r>
            <w:r w:rsidR="004229E6">
              <w:rPr>
                <w:rFonts w:ascii="Calibri" w:hAnsi="Calibri" w:cs="Calibri"/>
                <w:b/>
                <w:bCs/>
                <w:color w:val="000000"/>
                <w:sz w:val="22"/>
                <w:szCs w:val="22"/>
              </w:rPr>
              <w:t>/202</w:t>
            </w:r>
            <w:r w:rsidR="00D36256">
              <w:rPr>
                <w:rFonts w:ascii="Calibri" w:hAnsi="Calibri" w:cs="Calibri"/>
                <w:b/>
                <w:bCs/>
                <w:color w:val="000000"/>
                <w:sz w:val="22"/>
                <w:szCs w:val="22"/>
              </w:rPr>
              <w:t>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8/16</w:t>
            </w:r>
          </w:p>
        </w:tc>
        <w:tc>
          <w:tcPr>
            <w:tcW w:w="1022"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5</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jc w:val="center"/>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16/32</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600</w:t>
            </w:r>
          </w:p>
        </w:tc>
        <w:tc>
          <w:tcPr>
            <w:tcW w:w="1162" w:type="dxa"/>
            <w:tcBorders>
              <w:top w:val="nil"/>
              <w:left w:val="nil"/>
              <w:bottom w:val="single" w:sz="4" w:space="0" w:color="auto"/>
              <w:right w:val="single" w:sz="4" w:space="0" w:color="auto"/>
            </w:tcBorders>
            <w:shd w:val="clear" w:color="000000" w:fill="FFFF00"/>
            <w:noWrap/>
            <w:vAlign w:val="bottom"/>
          </w:tcPr>
          <w:p w:rsidR="00A2719E" w:rsidRPr="006869E7" w:rsidRDefault="00A2719E" w:rsidP="00A2719E">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A2719E" w:rsidRPr="006869E7" w:rsidRDefault="00A2719E" w:rsidP="00A2719E">
            <w:pPr>
              <w:spacing w:after="0"/>
              <w:rPr>
                <w:rFonts w:ascii="Calibri" w:hAnsi="Calibri" w:cs="Calibri"/>
                <w:color w:val="000000"/>
                <w:sz w:val="22"/>
                <w:szCs w:val="22"/>
              </w:rPr>
            </w:pP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0/32</w:t>
            </w:r>
          </w:p>
        </w:tc>
        <w:tc>
          <w:tcPr>
            <w:tcW w:w="1022" w:type="dxa"/>
            <w:tcBorders>
              <w:top w:val="nil"/>
              <w:left w:val="nil"/>
              <w:bottom w:val="single" w:sz="4" w:space="0" w:color="auto"/>
              <w:right w:val="single" w:sz="4" w:space="0" w:color="auto"/>
            </w:tcBorders>
            <w:shd w:val="clear" w:color="auto" w:fill="auto"/>
            <w:noWrap/>
          </w:tcPr>
          <w:p w:rsidR="00A2719E" w:rsidRPr="00A2719E" w:rsidRDefault="00D36256" w:rsidP="00A2719E">
            <w:pPr>
              <w:jc w:val="center"/>
              <w:rPr>
                <w:highlight w:val="yellow"/>
              </w:rPr>
            </w:pPr>
            <w:r>
              <w:rPr>
                <w:highlight w:val="yellow"/>
              </w:rPr>
              <w:t>3</w:t>
            </w:r>
            <w:r w:rsidR="00A2719E" w:rsidRPr="00A2719E">
              <w:rPr>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0/63</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32/63</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63/125</w:t>
            </w:r>
          </w:p>
        </w:tc>
        <w:tc>
          <w:tcPr>
            <w:tcW w:w="1022" w:type="dxa"/>
            <w:tcBorders>
              <w:top w:val="nil"/>
              <w:left w:val="nil"/>
              <w:bottom w:val="single" w:sz="4"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A2719E" w:rsidRPr="006869E7" w:rsidTr="00AF45F1">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tcPr>
          <w:p w:rsidR="00A2719E" w:rsidRPr="00A2719E" w:rsidRDefault="00A2719E" w:rsidP="00A2719E">
            <w:pPr>
              <w:jc w:val="center"/>
              <w:rPr>
                <w:highlight w:val="yellow"/>
              </w:rPr>
            </w:pPr>
            <w:r w:rsidRPr="00A2719E">
              <w:rPr>
                <w:highlight w:val="yellow"/>
              </w:rPr>
              <w:t>150</w:t>
            </w:r>
          </w:p>
        </w:tc>
        <w:tc>
          <w:tcPr>
            <w:tcW w:w="1162" w:type="dxa"/>
            <w:tcBorders>
              <w:top w:val="nil"/>
              <w:left w:val="nil"/>
              <w:bottom w:val="single" w:sz="4" w:space="0" w:color="auto"/>
              <w:right w:val="single" w:sz="4" w:space="0" w:color="auto"/>
            </w:tcBorders>
            <w:shd w:val="clear" w:color="000000" w:fill="FFFF00"/>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A2719E" w:rsidRPr="006869E7" w:rsidRDefault="00A2719E" w:rsidP="00A2719E">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A2719E">
        <w:trPr>
          <w:trHeight w:val="126"/>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A2719E"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A2719E" w:rsidRPr="006869E7" w:rsidRDefault="00A2719E"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36256" w:rsidP="00496636">
            <w:pPr>
              <w:jc w:val="center"/>
            </w:pPr>
            <w:r>
              <w:rPr>
                <w:rFonts w:eastAsia="Calibri" w:cs="Arial"/>
                <w:szCs w:val="20"/>
              </w:rPr>
              <w:t xml:space="preserve">Riaditeľ </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A4" w:rsidRDefault="009E66A4">
      <w:r>
        <w:separator/>
      </w:r>
    </w:p>
  </w:endnote>
  <w:endnote w:type="continuationSeparator" w:id="0">
    <w:p w:rsidR="009E66A4" w:rsidRDefault="009E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FC4679">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FC4679">
                    <w:rPr>
                      <w:bCs/>
                      <w:noProof/>
                      <w:sz w:val="16"/>
                      <w:szCs w:val="16"/>
                    </w:rPr>
                    <w:t>5</w:t>
                  </w:r>
                  <w:r w:rsidRPr="00E61029">
                    <w:rPr>
                      <w:bCs/>
                      <w:sz w:val="16"/>
                      <w:szCs w:val="16"/>
                    </w:rPr>
                    <w:fldChar w:fldCharType="end"/>
                  </w:r>
                </w:p>
              </w:tc>
            </w:tr>
          </w:tbl>
          <w:p w:rsidR="0016550B" w:rsidRPr="002917A0" w:rsidRDefault="009E66A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A4" w:rsidRDefault="009E66A4">
      <w:r>
        <w:separator/>
      </w:r>
    </w:p>
  </w:footnote>
  <w:footnote w:type="continuationSeparator" w:id="0">
    <w:p w:rsidR="009E66A4" w:rsidRDefault="009E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C64"/>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7CC"/>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566"/>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E66A4"/>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19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0D72"/>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256"/>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679"/>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C330-8D26-4180-8EC6-06398353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2175</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2021-09-28T05:57:00Z</cp:lastPrinted>
  <dcterms:created xsi:type="dcterms:W3CDTF">2025-01-09T12:50:00Z</dcterms:created>
  <dcterms:modified xsi:type="dcterms:W3CDTF">2025-01-09T13:06:00Z</dcterms:modified>
  <cp:category>EIZ</cp:category>
</cp:coreProperties>
</file>