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1E7E9" w14:textId="77777777" w:rsidR="0022673B" w:rsidRDefault="00E37224" w:rsidP="0022673B">
      <w:pPr>
        <w:pStyle w:val="Nadpis1"/>
      </w:pPr>
      <w:bookmarkStart w:id="0" w:name="_GoBack"/>
      <w:bookmarkEnd w:id="0"/>
      <w:r w:rsidRPr="00E37224">
        <w:t>Požiadavky na spracovanie dokumentácie</w:t>
      </w:r>
      <w:r>
        <w:t xml:space="preserve"> stavby</w:t>
      </w:r>
    </w:p>
    <w:p w14:paraId="178A7BA3" w14:textId="299CA17B" w:rsidR="00445587" w:rsidRPr="00BD6523" w:rsidRDefault="00E37224" w:rsidP="00A73883">
      <w:pPr>
        <w:rPr>
          <w:i/>
          <w:color w:val="000000" w:themeColor="text1"/>
        </w:rPr>
      </w:pPr>
      <w:r w:rsidRPr="00BD6523">
        <w:rPr>
          <w:color w:val="000000" w:themeColor="text1"/>
        </w:rPr>
        <w:t xml:space="preserve">Dokumentácia </w:t>
      </w:r>
      <w:r w:rsidR="00982472" w:rsidRPr="00BD6523">
        <w:rPr>
          <w:color w:val="000000" w:themeColor="text1"/>
        </w:rPr>
        <w:t xml:space="preserve">bude </w:t>
      </w:r>
      <w:r w:rsidRPr="00BD6523">
        <w:rPr>
          <w:color w:val="000000" w:themeColor="text1"/>
        </w:rPr>
        <w:t xml:space="preserve">spracovaná </w:t>
      </w:r>
      <w:r w:rsidR="00B94683" w:rsidRPr="00BD6523">
        <w:rPr>
          <w:color w:val="000000" w:themeColor="text1"/>
        </w:rPr>
        <w:t xml:space="preserve">pre </w:t>
      </w:r>
      <w:r w:rsidR="00445587" w:rsidRPr="00BD6523">
        <w:rPr>
          <w:color w:val="000000" w:themeColor="text1"/>
        </w:rPr>
        <w:t xml:space="preserve">stavbu </w:t>
      </w:r>
      <w:r w:rsidR="00E44FAB" w:rsidRPr="00BD6523">
        <w:rPr>
          <w:i/>
          <w:color w:val="000000" w:themeColor="text1"/>
        </w:rPr>
        <w:t xml:space="preserve">„Rýchlostná cesta </w:t>
      </w:r>
      <w:r w:rsidR="00FA1EBB">
        <w:rPr>
          <w:i/>
          <w:color w:val="000000" w:themeColor="text1"/>
        </w:rPr>
        <w:t>–</w:t>
      </w:r>
      <w:r w:rsidR="008A6B00">
        <w:rPr>
          <w:i/>
          <w:color w:val="000000" w:themeColor="text1"/>
        </w:rPr>
        <w:t xml:space="preserve"> </w:t>
      </w:r>
      <w:r w:rsidR="00FA1EBB">
        <w:rPr>
          <w:i/>
          <w:color w:val="000000" w:themeColor="text1"/>
        </w:rPr>
        <w:t>R</w:t>
      </w:r>
      <w:r w:rsidR="00D20D01">
        <w:rPr>
          <w:i/>
          <w:color w:val="000000" w:themeColor="text1"/>
        </w:rPr>
        <w:t>3</w:t>
      </w:r>
      <w:r w:rsidR="00FA1EBB">
        <w:rPr>
          <w:i/>
          <w:color w:val="000000" w:themeColor="text1"/>
        </w:rPr>
        <w:t xml:space="preserve"> </w:t>
      </w:r>
      <w:r w:rsidR="00D20D01">
        <w:rPr>
          <w:i/>
          <w:color w:val="000000" w:themeColor="text1"/>
        </w:rPr>
        <w:t xml:space="preserve">Oravský Podzámok </w:t>
      </w:r>
      <w:r w:rsidR="00FA1EBB">
        <w:rPr>
          <w:i/>
          <w:color w:val="000000" w:themeColor="text1"/>
        </w:rPr>
        <w:t>–</w:t>
      </w:r>
      <w:r w:rsidR="00D20D01">
        <w:rPr>
          <w:i/>
          <w:color w:val="000000" w:themeColor="text1"/>
        </w:rPr>
        <w:t xml:space="preserve"> Dolný Kubín – Diaľnica D1</w:t>
      </w:r>
      <w:r w:rsidR="00A73883" w:rsidRPr="00BD6523">
        <w:rPr>
          <w:i/>
          <w:color w:val="000000" w:themeColor="text1"/>
        </w:rPr>
        <w:t>“.</w:t>
      </w:r>
    </w:p>
    <w:p w14:paraId="36B5D337" w14:textId="77777777" w:rsidR="00A73883" w:rsidRPr="00BD6523" w:rsidRDefault="00A73883" w:rsidP="00A73883">
      <w:pPr>
        <w:rPr>
          <w:i/>
          <w:color w:val="000000" w:themeColor="text1"/>
        </w:rPr>
      </w:pPr>
    </w:p>
    <w:p w14:paraId="7874A4E4" w14:textId="5BF7FD68" w:rsidR="00E37224" w:rsidRPr="00BD6523" w:rsidRDefault="00E37224" w:rsidP="00A73883">
      <w:pPr>
        <w:rPr>
          <w:color w:val="000000" w:themeColor="text1"/>
        </w:rPr>
      </w:pPr>
      <w:r w:rsidRPr="00BD6523">
        <w:rPr>
          <w:color w:val="000000" w:themeColor="text1"/>
        </w:rPr>
        <w:t>Základné náležitosti dokumentácie stavby</w:t>
      </w:r>
      <w:r w:rsidR="00BD6523" w:rsidRPr="00BD6523">
        <w:rPr>
          <w:color w:val="000000" w:themeColor="text1"/>
        </w:rPr>
        <w:t xml:space="preserve"> (okrem náležitostí uvedených v prílohách 1,1a, 2, 2a časti B.1 súťažných podkladov</w:t>
      </w:r>
    </w:p>
    <w:p w14:paraId="2DE6BCB6" w14:textId="77777777" w:rsidR="00E37224" w:rsidRPr="00BD6523" w:rsidRDefault="00B578F9" w:rsidP="00B578F9">
      <w:pPr>
        <w:pStyle w:val="00-075"/>
        <w:rPr>
          <w:color w:val="000000" w:themeColor="text1"/>
        </w:rPr>
      </w:pPr>
      <w:r w:rsidRPr="00BD6523">
        <w:rPr>
          <w:color w:val="000000" w:themeColor="text1"/>
        </w:rPr>
        <w:t>1.</w:t>
      </w:r>
      <w:r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>Na titulnej strane (obale) celej dokumentácie sa uvedie:</w:t>
      </w:r>
    </w:p>
    <w:p w14:paraId="07E24B97" w14:textId="77777777" w:rsidR="00E37224" w:rsidRPr="00BD6523" w:rsidRDefault="00E37224" w:rsidP="00B578F9">
      <w:pPr>
        <w:pStyle w:val="075-125"/>
        <w:rPr>
          <w:color w:val="000000" w:themeColor="text1"/>
        </w:rPr>
      </w:pPr>
      <w:r w:rsidRPr="00BD6523">
        <w:rPr>
          <w:color w:val="000000" w:themeColor="text1"/>
        </w:rPr>
        <w:t>•</w:t>
      </w:r>
      <w:r w:rsidRPr="00BD6523">
        <w:rPr>
          <w:color w:val="000000" w:themeColor="text1"/>
        </w:rPr>
        <w:tab/>
        <w:t>názov stavby,</w:t>
      </w:r>
    </w:p>
    <w:p w14:paraId="0F7A9F8C" w14:textId="77777777" w:rsidR="00E37224" w:rsidRPr="00BD6523" w:rsidRDefault="00E37224" w:rsidP="00B578F9">
      <w:pPr>
        <w:pStyle w:val="075-125"/>
        <w:rPr>
          <w:color w:val="000000" w:themeColor="text1"/>
        </w:rPr>
      </w:pPr>
      <w:r w:rsidRPr="00BD6523">
        <w:rPr>
          <w:color w:val="000000" w:themeColor="text1"/>
        </w:rPr>
        <w:t>•</w:t>
      </w:r>
      <w:r w:rsidRPr="00BD6523">
        <w:rPr>
          <w:color w:val="000000" w:themeColor="text1"/>
        </w:rPr>
        <w:tab/>
        <w:t>druh dokumentácie,</w:t>
      </w:r>
    </w:p>
    <w:p w14:paraId="6E478078" w14:textId="77777777" w:rsidR="00E37224" w:rsidRPr="00BD6523" w:rsidRDefault="00E37224" w:rsidP="00B578F9">
      <w:pPr>
        <w:pStyle w:val="075-125"/>
        <w:rPr>
          <w:color w:val="000000" w:themeColor="text1"/>
        </w:rPr>
      </w:pPr>
      <w:r w:rsidRPr="00BD6523">
        <w:rPr>
          <w:color w:val="000000" w:themeColor="text1"/>
        </w:rPr>
        <w:t>•</w:t>
      </w:r>
      <w:r w:rsidRPr="00BD6523">
        <w:rPr>
          <w:color w:val="000000" w:themeColor="text1"/>
        </w:rPr>
        <w:tab/>
        <w:t>názov objednávateľa dokumentácie,</w:t>
      </w:r>
    </w:p>
    <w:p w14:paraId="481867CA" w14:textId="77777777" w:rsidR="00E37224" w:rsidRPr="00BD6523" w:rsidRDefault="00E37224" w:rsidP="00B578F9">
      <w:pPr>
        <w:pStyle w:val="075-125"/>
        <w:rPr>
          <w:color w:val="000000" w:themeColor="text1"/>
        </w:rPr>
      </w:pPr>
      <w:r w:rsidRPr="00BD6523">
        <w:rPr>
          <w:color w:val="000000" w:themeColor="text1"/>
        </w:rPr>
        <w:t>•</w:t>
      </w:r>
      <w:r w:rsidRPr="00BD6523">
        <w:rPr>
          <w:color w:val="000000" w:themeColor="text1"/>
        </w:rPr>
        <w:tab/>
        <w:t>názov zhotoviteľa dokumentácie stavby,</w:t>
      </w:r>
    </w:p>
    <w:p w14:paraId="6B52954F" w14:textId="77777777" w:rsidR="00E37224" w:rsidRPr="00BD6523" w:rsidRDefault="00E37224" w:rsidP="00B578F9">
      <w:pPr>
        <w:pStyle w:val="075-125"/>
        <w:rPr>
          <w:color w:val="000000" w:themeColor="text1"/>
        </w:rPr>
      </w:pPr>
      <w:r w:rsidRPr="00BD6523">
        <w:rPr>
          <w:color w:val="000000" w:themeColor="text1"/>
        </w:rPr>
        <w:t>•</w:t>
      </w:r>
      <w:r w:rsidRPr="00BD6523">
        <w:rPr>
          <w:color w:val="000000" w:themeColor="text1"/>
        </w:rPr>
        <w:tab/>
        <w:t>dátum zhotovenia dokumentácie stavby (mesiac, rok),</w:t>
      </w:r>
    </w:p>
    <w:p w14:paraId="5A36EB3D" w14:textId="77777777" w:rsidR="00E37224" w:rsidRPr="00BD6523" w:rsidRDefault="00E37224" w:rsidP="00B578F9">
      <w:pPr>
        <w:pStyle w:val="075-125"/>
        <w:rPr>
          <w:color w:val="000000" w:themeColor="text1"/>
        </w:rPr>
      </w:pPr>
      <w:r w:rsidRPr="00BD6523">
        <w:rPr>
          <w:color w:val="000000" w:themeColor="text1"/>
        </w:rPr>
        <w:t>•</w:t>
      </w:r>
      <w:r w:rsidRPr="00BD6523">
        <w:rPr>
          <w:color w:val="000000" w:themeColor="text1"/>
        </w:rPr>
        <w:tab/>
        <w:t>spracovateľ dokumentácie,</w:t>
      </w:r>
    </w:p>
    <w:p w14:paraId="07EB6099" w14:textId="77777777" w:rsidR="00E37224" w:rsidRPr="00BD6523" w:rsidRDefault="00E37224" w:rsidP="00B578F9">
      <w:pPr>
        <w:pStyle w:val="075-125"/>
        <w:rPr>
          <w:color w:val="000000" w:themeColor="text1"/>
        </w:rPr>
      </w:pPr>
      <w:r w:rsidRPr="00BD6523">
        <w:rPr>
          <w:color w:val="000000" w:themeColor="text1"/>
        </w:rPr>
        <w:t>•</w:t>
      </w:r>
      <w:r w:rsidRPr="00BD6523">
        <w:rPr>
          <w:color w:val="000000" w:themeColor="text1"/>
        </w:rPr>
        <w:tab/>
      </w:r>
      <w:proofErr w:type="spellStart"/>
      <w:r w:rsidRPr="00BD6523">
        <w:rPr>
          <w:color w:val="000000" w:themeColor="text1"/>
        </w:rPr>
        <w:t>podzhotoviteľ</w:t>
      </w:r>
      <w:proofErr w:type="spellEnd"/>
      <w:r w:rsidRPr="00BD6523">
        <w:rPr>
          <w:color w:val="000000" w:themeColor="text1"/>
        </w:rPr>
        <w:t xml:space="preserve"> dokumentácie.</w:t>
      </w:r>
    </w:p>
    <w:p w14:paraId="4BE5CFB2" w14:textId="2AF6D60D" w:rsidR="002F72FA" w:rsidRPr="00BD6523" w:rsidRDefault="00E37224" w:rsidP="00B578F9">
      <w:pPr>
        <w:pStyle w:val="075"/>
        <w:rPr>
          <w:color w:val="000000" w:themeColor="text1"/>
        </w:rPr>
      </w:pPr>
      <w:r w:rsidRPr="00BD6523">
        <w:rPr>
          <w:color w:val="000000" w:themeColor="text1"/>
        </w:rPr>
        <w:t>Dokumentácia</w:t>
      </w:r>
      <w:r w:rsidR="008A5DD0" w:rsidRPr="00BD6523">
        <w:rPr>
          <w:color w:val="000000" w:themeColor="text1"/>
        </w:rPr>
        <w:t xml:space="preserve"> (</w:t>
      </w:r>
      <w:proofErr w:type="spellStart"/>
      <w:r w:rsidR="008A5DD0" w:rsidRPr="00BD6523">
        <w:rPr>
          <w:color w:val="000000" w:themeColor="text1"/>
        </w:rPr>
        <w:t>SoH</w:t>
      </w:r>
      <w:proofErr w:type="spellEnd"/>
      <w:r w:rsidR="008A5DD0" w:rsidRPr="00BD6523">
        <w:rPr>
          <w:color w:val="000000" w:themeColor="text1"/>
        </w:rPr>
        <w:t>)</w:t>
      </w:r>
      <w:r w:rsidRPr="00BD6523">
        <w:rPr>
          <w:color w:val="000000" w:themeColor="text1"/>
        </w:rPr>
        <w:t xml:space="preserve"> musí byť podpísaná </w:t>
      </w:r>
      <w:r w:rsidR="00B578F9" w:rsidRPr="00BD6523">
        <w:rPr>
          <w:color w:val="000000" w:themeColor="text1"/>
        </w:rPr>
        <w:t>a</w:t>
      </w:r>
      <w:r w:rsidR="0012102C" w:rsidRPr="00BD6523">
        <w:rPr>
          <w:color w:val="000000" w:themeColor="text1"/>
        </w:rPr>
        <w:t> </w:t>
      </w:r>
      <w:r w:rsidR="00B578F9" w:rsidRPr="00BD6523">
        <w:rPr>
          <w:color w:val="000000" w:themeColor="text1"/>
        </w:rPr>
        <w:t>opečiatkovaná</w:t>
      </w:r>
      <w:r w:rsidR="0012102C" w:rsidRPr="00BD6523">
        <w:rPr>
          <w:color w:val="000000" w:themeColor="text1"/>
        </w:rPr>
        <w:t xml:space="preserve"> </w:t>
      </w:r>
      <w:r w:rsidR="002902F3" w:rsidRPr="00BD6523">
        <w:rPr>
          <w:color w:val="000000" w:themeColor="text1"/>
        </w:rPr>
        <w:t xml:space="preserve">hlavným riešiteľom </w:t>
      </w:r>
      <w:r w:rsidR="00AD4F18" w:rsidRPr="00BD6523">
        <w:rPr>
          <w:color w:val="000000" w:themeColor="text1"/>
        </w:rPr>
        <w:t>Správy o hodnotení (špecialistom EIA)</w:t>
      </w:r>
      <w:r w:rsidR="00B578F9" w:rsidRPr="00BD6523">
        <w:rPr>
          <w:color w:val="000000" w:themeColor="text1"/>
        </w:rPr>
        <w:t>,</w:t>
      </w:r>
      <w:r w:rsidRPr="00BD6523">
        <w:rPr>
          <w:color w:val="000000" w:themeColor="text1"/>
        </w:rPr>
        <w:t xml:space="preserve"> </w:t>
      </w:r>
      <w:r w:rsidR="000321BC">
        <w:rPr>
          <w:color w:val="000000" w:themeColor="text1"/>
        </w:rPr>
        <w:t>T</w:t>
      </w:r>
      <w:r w:rsidR="008A5DD0" w:rsidRPr="00BD6523">
        <w:rPr>
          <w:color w:val="000000" w:themeColor="text1"/>
        </w:rPr>
        <w:t xml:space="preserve">echnická pomoc (TP) bude </w:t>
      </w:r>
      <w:r w:rsidR="0012102C" w:rsidRPr="00BD6523">
        <w:rPr>
          <w:color w:val="000000" w:themeColor="text1"/>
        </w:rPr>
        <w:t xml:space="preserve">podpísaná </w:t>
      </w:r>
      <w:r w:rsidR="006C38B8" w:rsidRPr="00BD6523">
        <w:rPr>
          <w:color w:val="000000" w:themeColor="text1"/>
        </w:rPr>
        <w:t>zodpovedným projektant</w:t>
      </w:r>
      <w:r w:rsidR="0012102C" w:rsidRPr="00BD6523">
        <w:rPr>
          <w:color w:val="000000" w:themeColor="text1"/>
        </w:rPr>
        <w:t>om alebo projektantom subdodávateľa</w:t>
      </w:r>
      <w:r w:rsidR="00A51F3F">
        <w:rPr>
          <w:color w:val="000000" w:themeColor="text1"/>
        </w:rPr>
        <w:t xml:space="preserve"> a opečiatkovaná</w:t>
      </w:r>
      <w:r w:rsidR="0012102C" w:rsidRPr="00BD6523">
        <w:rPr>
          <w:color w:val="000000" w:themeColor="text1"/>
        </w:rPr>
        <w:t xml:space="preserve"> pečiatkou odbornej spôsobilosti.</w:t>
      </w:r>
      <w:r w:rsidR="006C38B8" w:rsidRPr="00BD6523">
        <w:rPr>
          <w:color w:val="000000" w:themeColor="text1"/>
        </w:rPr>
        <w:t xml:space="preserve"> </w:t>
      </w:r>
    </w:p>
    <w:p w14:paraId="6BE59476" w14:textId="099012DF" w:rsidR="006C38B8" w:rsidRPr="00BD6523" w:rsidRDefault="001F2250" w:rsidP="00B578F9">
      <w:pPr>
        <w:pStyle w:val="075"/>
        <w:rPr>
          <w:color w:val="000000" w:themeColor="text1"/>
        </w:rPr>
      </w:pPr>
      <w:r w:rsidRPr="00BD6523">
        <w:rPr>
          <w:color w:val="000000" w:themeColor="text1"/>
        </w:rPr>
        <w:t xml:space="preserve">Jednotlivé časti dokumentácie a ich prílohy musia byť vypracované osobami, ktoré musia spĺňať technické a odborné predpoklady </w:t>
      </w:r>
      <w:r w:rsidR="00C50CB8" w:rsidRPr="00BD6523">
        <w:rPr>
          <w:color w:val="000000" w:themeColor="text1"/>
        </w:rPr>
        <w:t xml:space="preserve">spracovateľov </w:t>
      </w:r>
      <w:r w:rsidR="0090756E">
        <w:rPr>
          <w:color w:val="000000" w:themeColor="text1"/>
        </w:rPr>
        <w:t xml:space="preserve">podľa Prílohy č. </w:t>
      </w:r>
      <w:r w:rsidR="00631833">
        <w:rPr>
          <w:color w:val="000000" w:themeColor="text1"/>
        </w:rPr>
        <w:t>8</w:t>
      </w:r>
      <w:r w:rsidR="00C870ED" w:rsidRPr="00BD6523">
        <w:rPr>
          <w:color w:val="000000" w:themeColor="text1"/>
        </w:rPr>
        <w:t xml:space="preserve"> časti B</w:t>
      </w:r>
      <w:r w:rsidR="00C50CB8" w:rsidRPr="00BD6523">
        <w:rPr>
          <w:color w:val="000000" w:themeColor="text1"/>
        </w:rPr>
        <w:t>.</w:t>
      </w:r>
      <w:r w:rsidR="00C870ED" w:rsidRPr="00BD6523">
        <w:rPr>
          <w:color w:val="000000" w:themeColor="text1"/>
        </w:rPr>
        <w:t>1</w:t>
      </w:r>
      <w:r w:rsidRPr="00BD6523">
        <w:rPr>
          <w:color w:val="000000" w:themeColor="text1"/>
        </w:rPr>
        <w:t>.</w:t>
      </w:r>
      <w:r w:rsidR="0090756E">
        <w:rPr>
          <w:color w:val="000000" w:themeColor="text1"/>
        </w:rPr>
        <w:t xml:space="preserve"> </w:t>
      </w:r>
    </w:p>
    <w:p w14:paraId="617D6CA0" w14:textId="77777777" w:rsidR="00E37224" w:rsidRPr="00BD6523" w:rsidRDefault="00B578F9" w:rsidP="00B578F9">
      <w:pPr>
        <w:pStyle w:val="00-075"/>
        <w:rPr>
          <w:color w:val="000000" w:themeColor="text1"/>
        </w:rPr>
      </w:pPr>
      <w:r w:rsidRPr="00BD6523">
        <w:rPr>
          <w:color w:val="000000" w:themeColor="text1"/>
        </w:rPr>
        <w:t>2.</w:t>
      </w:r>
      <w:r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>Dokumentácia musí byť vypracovaná v slovenskom jazyku, vrátane popisu navrhovaných jednotlivých objektov a častí dokumentácie vo formáte A4, situácie farebnou tlačou.</w:t>
      </w:r>
    </w:p>
    <w:p w14:paraId="23BD1669" w14:textId="77777777" w:rsidR="00E37224" w:rsidRPr="00BD6523" w:rsidRDefault="00B578F9" w:rsidP="00B578F9">
      <w:pPr>
        <w:pStyle w:val="00-075"/>
        <w:rPr>
          <w:color w:val="000000" w:themeColor="text1"/>
        </w:rPr>
      </w:pPr>
      <w:r w:rsidRPr="00BD6523">
        <w:rPr>
          <w:color w:val="000000" w:themeColor="text1"/>
        </w:rPr>
        <w:t>3.</w:t>
      </w:r>
      <w:r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>Zoznam vyjadrujúci obsah jednotlivých častí dokumentácie stavby sa uvedie na vnútornej strane obálky alebo prvej strane zväzku tvoriaceho jeden celok.</w:t>
      </w:r>
    </w:p>
    <w:p w14:paraId="28117D48" w14:textId="77777777" w:rsidR="00E37224" w:rsidRPr="00BD6523" w:rsidRDefault="00B578F9" w:rsidP="00B578F9">
      <w:pPr>
        <w:pStyle w:val="00-075"/>
        <w:rPr>
          <w:color w:val="000000" w:themeColor="text1"/>
        </w:rPr>
      </w:pPr>
      <w:r w:rsidRPr="00BD6523">
        <w:rPr>
          <w:color w:val="000000" w:themeColor="text1"/>
        </w:rPr>
        <w:t>4.</w:t>
      </w:r>
      <w:r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>Každá samostatná časť dokumentácie stavby musí byť jednotne a jednoznačne označená názvom stavby, druhom dokumentácie, názvom tejto časti dokumentácie a jej označením (číslom alebo písmenom) zhodným s označením v obsahu uvedenom na vnútornej strane vrchnej obálky.</w:t>
      </w:r>
    </w:p>
    <w:p w14:paraId="42000368" w14:textId="77777777" w:rsidR="00E37224" w:rsidRPr="00BD6523" w:rsidRDefault="00B578F9" w:rsidP="00B578F9">
      <w:pPr>
        <w:pStyle w:val="00-075"/>
        <w:rPr>
          <w:color w:val="000000" w:themeColor="text1"/>
        </w:rPr>
      </w:pPr>
      <w:r w:rsidRPr="00BD6523">
        <w:rPr>
          <w:color w:val="000000" w:themeColor="text1"/>
        </w:rPr>
        <w:t>5.</w:t>
      </w:r>
      <w:r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>Každá písomná časť dokumentácie stavby, obsahujúca viac než jeden list, musí byť spojená v jeden pevný celok.</w:t>
      </w:r>
    </w:p>
    <w:p w14:paraId="158F74DD" w14:textId="77777777" w:rsidR="00E37224" w:rsidRPr="00BD6523" w:rsidRDefault="00B578F9" w:rsidP="00B578F9">
      <w:pPr>
        <w:pStyle w:val="00-075"/>
        <w:rPr>
          <w:color w:val="000000" w:themeColor="text1"/>
        </w:rPr>
      </w:pPr>
      <w:r w:rsidRPr="00BD6523">
        <w:rPr>
          <w:color w:val="000000" w:themeColor="text1"/>
        </w:rPr>
        <w:t>6.</w:t>
      </w:r>
      <w:r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>Vo výkresových častiach dokumentácie stavby musí titulná strana tvoriť s voľne zakladaným výkresom nedeliteľný celok. Výkresy spojené vo zväzku sa opatria súhrnnou titulnou stranou a na jednotlivé výkresy sa jednotne vyznačia údaje, týkajúce sa týchto výkresov.</w:t>
      </w:r>
    </w:p>
    <w:p w14:paraId="3B831216" w14:textId="77777777" w:rsidR="00E37224" w:rsidRPr="00BD6523" w:rsidRDefault="00B578F9" w:rsidP="00B578F9">
      <w:pPr>
        <w:pStyle w:val="00-075"/>
        <w:rPr>
          <w:color w:val="000000" w:themeColor="text1"/>
        </w:rPr>
      </w:pPr>
      <w:r w:rsidRPr="00BD6523">
        <w:rPr>
          <w:color w:val="000000" w:themeColor="text1"/>
        </w:rPr>
        <w:t>7.</w:t>
      </w:r>
      <w:r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>Na vypracovanie písomností dokumentácie stavby sa použije normalizovaný formát A4, prípadne A3.</w:t>
      </w:r>
      <w:r w:rsidRPr="00BD6523">
        <w:rPr>
          <w:color w:val="000000" w:themeColor="text1"/>
        </w:rPr>
        <w:t xml:space="preserve"> </w:t>
      </w:r>
      <w:r w:rsidR="00E37224" w:rsidRPr="00BD6523">
        <w:rPr>
          <w:color w:val="000000" w:themeColor="text1"/>
        </w:rPr>
        <w:t>Výkresy dokumentácie stavby musia mať (po prípadnom zložení) jednotný formát normalizovaného radu A určený objednávateľom. Spracovanie výkresov sa uskutoční podľa platných výkresových noriem a požiadaviek objednávateľa.</w:t>
      </w:r>
    </w:p>
    <w:p w14:paraId="2E599AA1" w14:textId="77777777" w:rsidR="00E37224" w:rsidRPr="00BD6523" w:rsidRDefault="00B578F9" w:rsidP="00B578F9">
      <w:pPr>
        <w:pStyle w:val="00-075"/>
        <w:rPr>
          <w:color w:val="000000" w:themeColor="text1"/>
        </w:rPr>
      </w:pPr>
      <w:r w:rsidRPr="00BD6523">
        <w:rPr>
          <w:color w:val="000000" w:themeColor="text1"/>
        </w:rPr>
        <w:t>8.</w:t>
      </w:r>
      <w:r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>Požiadavky na kvalitu materiálu, druh reprografickej metódy textov a výkresov, farebnosť, výsledný formát, počet súprav, počet výtlačkov jednotlivých príloh alebo častí a ďalšie požiadavky na vybavenie dokumentácie stavby určí ich objednávateľ v Z</w:t>
      </w:r>
      <w:r w:rsidR="006F4307" w:rsidRPr="00BD6523">
        <w:rPr>
          <w:color w:val="000000" w:themeColor="text1"/>
        </w:rPr>
        <w:t>mluve</w:t>
      </w:r>
      <w:r w:rsidR="00E37224" w:rsidRPr="00BD6523">
        <w:rPr>
          <w:color w:val="000000" w:themeColor="text1"/>
        </w:rPr>
        <w:t>.</w:t>
      </w:r>
    </w:p>
    <w:p w14:paraId="6223CD0D" w14:textId="4BC3DA3A" w:rsidR="00E37224" w:rsidRPr="00BD6523" w:rsidRDefault="006C6155" w:rsidP="00B578F9">
      <w:pPr>
        <w:pStyle w:val="00-075"/>
        <w:rPr>
          <w:color w:val="000000" w:themeColor="text1"/>
        </w:rPr>
      </w:pPr>
      <w:r>
        <w:rPr>
          <w:color w:val="000000" w:themeColor="text1"/>
        </w:rPr>
        <w:t>9</w:t>
      </w:r>
      <w:r w:rsidR="00B578F9" w:rsidRPr="00BD6523">
        <w:rPr>
          <w:color w:val="000000" w:themeColor="text1"/>
        </w:rPr>
        <w:t>.</w:t>
      </w:r>
      <w:r w:rsidR="00B578F9"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>Kópie dokumentácií musia byť jasné a čitateľné.</w:t>
      </w:r>
    </w:p>
    <w:p w14:paraId="127E6961" w14:textId="43B1F86A" w:rsidR="00E37224" w:rsidRPr="00BD6523" w:rsidRDefault="006C6155" w:rsidP="00B578F9">
      <w:pPr>
        <w:pStyle w:val="00-075"/>
        <w:rPr>
          <w:color w:val="000000" w:themeColor="text1"/>
        </w:rPr>
      </w:pPr>
      <w:r>
        <w:rPr>
          <w:color w:val="000000" w:themeColor="text1"/>
        </w:rPr>
        <w:t>10</w:t>
      </w:r>
      <w:r w:rsidR="00B578F9" w:rsidRPr="00BD6523">
        <w:rPr>
          <w:color w:val="000000" w:themeColor="text1"/>
        </w:rPr>
        <w:t>.</w:t>
      </w:r>
      <w:r w:rsidR="00B578F9"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 xml:space="preserve">Ak dokumentáciu spracúva </w:t>
      </w:r>
      <w:proofErr w:type="spellStart"/>
      <w:r w:rsidR="00E37224" w:rsidRPr="00BD6523">
        <w:rPr>
          <w:color w:val="000000" w:themeColor="text1"/>
        </w:rPr>
        <w:t>podzhotoviteľ</w:t>
      </w:r>
      <w:proofErr w:type="spellEnd"/>
      <w:r w:rsidR="00E37224" w:rsidRPr="00BD6523">
        <w:rPr>
          <w:color w:val="000000" w:themeColor="text1"/>
        </w:rPr>
        <w:t>, musí byť potvrdená aj zhotoviteľom dokumentácie (podľa Z</w:t>
      </w:r>
      <w:r w:rsidR="006F4307" w:rsidRPr="00BD6523">
        <w:rPr>
          <w:color w:val="000000" w:themeColor="text1"/>
        </w:rPr>
        <w:t>m</w:t>
      </w:r>
      <w:r w:rsidR="003C3602" w:rsidRPr="00BD6523">
        <w:rPr>
          <w:color w:val="000000" w:themeColor="text1"/>
        </w:rPr>
        <w:t>l</w:t>
      </w:r>
      <w:r w:rsidR="006F4307" w:rsidRPr="00BD6523">
        <w:rPr>
          <w:color w:val="000000" w:themeColor="text1"/>
        </w:rPr>
        <w:t>uvy</w:t>
      </w:r>
      <w:r w:rsidR="00E37224" w:rsidRPr="00BD6523">
        <w:rPr>
          <w:color w:val="000000" w:themeColor="text1"/>
        </w:rPr>
        <w:t>).</w:t>
      </w:r>
    </w:p>
    <w:p w14:paraId="169D792B" w14:textId="00FBDA94" w:rsidR="00E37224" w:rsidRPr="00BD6523" w:rsidRDefault="006C6155" w:rsidP="00B578F9">
      <w:pPr>
        <w:pStyle w:val="00-075"/>
        <w:rPr>
          <w:color w:val="000000" w:themeColor="text1"/>
        </w:rPr>
      </w:pPr>
      <w:r>
        <w:rPr>
          <w:color w:val="000000" w:themeColor="text1"/>
        </w:rPr>
        <w:t>11</w:t>
      </w:r>
      <w:r w:rsidR="00B578F9" w:rsidRPr="00BD6523">
        <w:rPr>
          <w:color w:val="000000" w:themeColor="text1"/>
        </w:rPr>
        <w:t>.</w:t>
      </w:r>
      <w:r w:rsidR="00B578F9"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>Zmeny a úpravy v odovzdávaných súpravách dokumentácie stavby smie zhotoviteľ dokumentácie vykonať len so zvolením objednávateľa.</w:t>
      </w:r>
    </w:p>
    <w:p w14:paraId="323E32AD" w14:textId="22FD44AD" w:rsidR="00E37224" w:rsidRPr="00BD6523" w:rsidRDefault="006C6155" w:rsidP="00B578F9">
      <w:pPr>
        <w:pStyle w:val="00-075"/>
        <w:rPr>
          <w:color w:val="000000" w:themeColor="text1"/>
        </w:rPr>
      </w:pPr>
      <w:r>
        <w:rPr>
          <w:color w:val="000000" w:themeColor="text1"/>
        </w:rPr>
        <w:t>12</w:t>
      </w:r>
      <w:r w:rsidR="00B578F9" w:rsidRPr="00BD6523">
        <w:rPr>
          <w:color w:val="000000" w:themeColor="text1"/>
        </w:rPr>
        <w:t>.</w:t>
      </w:r>
      <w:r w:rsidR="00B578F9"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>Opravy a zmeny uskutočnené pri schvaľovaní sa v dokumentácii stavby vyznačia trvanlivým spôsobom červene alebo zelene a to tak, aby bol viditeľný i pôvodný údaj a aby bolo zrejmé, kedy a kto (meno, útvar) opravu či zmenu vykonal.</w:t>
      </w:r>
    </w:p>
    <w:p w14:paraId="172AD856" w14:textId="037B5E04" w:rsidR="00E37224" w:rsidRPr="00BD6523" w:rsidRDefault="006C6155" w:rsidP="00B578F9">
      <w:pPr>
        <w:pStyle w:val="00-075"/>
        <w:rPr>
          <w:color w:val="000000" w:themeColor="text1"/>
        </w:rPr>
      </w:pPr>
      <w:r>
        <w:rPr>
          <w:color w:val="000000" w:themeColor="text1"/>
        </w:rPr>
        <w:t>13</w:t>
      </w:r>
      <w:r w:rsidR="00B578F9" w:rsidRPr="00BD6523">
        <w:rPr>
          <w:color w:val="000000" w:themeColor="text1"/>
        </w:rPr>
        <w:t>.</w:t>
      </w:r>
      <w:r w:rsidR="00B578F9"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 xml:space="preserve">Výkresovú dokumentáciu dodať vo formáte </w:t>
      </w:r>
      <w:proofErr w:type="spellStart"/>
      <w:r w:rsidR="00E37224" w:rsidRPr="00BD6523">
        <w:rPr>
          <w:color w:val="000000" w:themeColor="text1"/>
        </w:rPr>
        <w:t>dwg</w:t>
      </w:r>
      <w:proofErr w:type="spellEnd"/>
      <w:r w:rsidR="0015379D">
        <w:rPr>
          <w:color w:val="000000" w:themeColor="text1"/>
        </w:rPr>
        <w:t>.</w:t>
      </w:r>
      <w:r w:rsidR="00B85790" w:rsidRPr="00BD6523">
        <w:rPr>
          <w:color w:val="000000" w:themeColor="text1"/>
        </w:rPr>
        <w:t xml:space="preserve"> a</w:t>
      </w:r>
      <w:r w:rsidR="0015379D">
        <w:rPr>
          <w:color w:val="000000" w:themeColor="text1"/>
        </w:rPr>
        <w:t> </w:t>
      </w:r>
      <w:proofErr w:type="spellStart"/>
      <w:r w:rsidR="00E37224" w:rsidRPr="00BD6523">
        <w:rPr>
          <w:color w:val="000000" w:themeColor="text1"/>
        </w:rPr>
        <w:t>dgn</w:t>
      </w:r>
      <w:proofErr w:type="spellEnd"/>
      <w:r w:rsidR="0015379D">
        <w:rPr>
          <w:color w:val="000000" w:themeColor="text1"/>
        </w:rPr>
        <w:t>.</w:t>
      </w:r>
      <w:r w:rsidR="00E37224" w:rsidRPr="00BD6523">
        <w:rPr>
          <w:color w:val="000000" w:themeColor="text1"/>
        </w:rPr>
        <w:t xml:space="preserve">, textovú a tabuľkovú časť dodať vo formátoch </w:t>
      </w:r>
      <w:proofErr w:type="spellStart"/>
      <w:r w:rsidR="00E37224" w:rsidRPr="00BD6523">
        <w:rPr>
          <w:color w:val="000000" w:themeColor="text1"/>
        </w:rPr>
        <w:t>doc</w:t>
      </w:r>
      <w:proofErr w:type="spellEnd"/>
      <w:r w:rsidR="00E37224" w:rsidRPr="00BD6523">
        <w:rPr>
          <w:color w:val="000000" w:themeColor="text1"/>
        </w:rPr>
        <w:t xml:space="preserve"> a </w:t>
      </w:r>
      <w:proofErr w:type="spellStart"/>
      <w:r w:rsidR="00E37224" w:rsidRPr="00BD6523">
        <w:rPr>
          <w:color w:val="000000" w:themeColor="text1"/>
        </w:rPr>
        <w:t>xls</w:t>
      </w:r>
      <w:proofErr w:type="spellEnd"/>
      <w:r w:rsidR="00E37224" w:rsidRPr="00BD6523">
        <w:rPr>
          <w:color w:val="000000" w:themeColor="text1"/>
        </w:rPr>
        <w:t xml:space="preserve"> + kompletnú dokumentáciu vo formáte </w:t>
      </w:r>
      <w:proofErr w:type="spellStart"/>
      <w:r w:rsidR="00E37224" w:rsidRPr="00BD6523">
        <w:rPr>
          <w:color w:val="000000" w:themeColor="text1"/>
        </w:rPr>
        <w:t>pdf</w:t>
      </w:r>
      <w:proofErr w:type="spellEnd"/>
      <w:r w:rsidR="0015379D">
        <w:rPr>
          <w:color w:val="000000" w:themeColor="text1"/>
        </w:rPr>
        <w:t>.</w:t>
      </w:r>
      <w:r w:rsidR="00E37224" w:rsidRPr="00BD6523">
        <w:rPr>
          <w:color w:val="000000" w:themeColor="text1"/>
        </w:rPr>
        <w:t xml:space="preserve"> v zmysle smernice </w:t>
      </w:r>
      <w:r w:rsidR="00E37224" w:rsidRPr="00E74560">
        <w:rPr>
          <w:color w:val="000000" w:themeColor="text1"/>
        </w:rPr>
        <w:t xml:space="preserve">TP </w:t>
      </w:r>
      <w:r w:rsidR="00750F23" w:rsidRPr="00E74560">
        <w:rPr>
          <w:color w:val="000000" w:themeColor="text1"/>
        </w:rPr>
        <w:t>009</w:t>
      </w:r>
      <w:r w:rsidR="00E37224" w:rsidRPr="00BD6523">
        <w:rPr>
          <w:color w:val="000000" w:themeColor="text1"/>
        </w:rPr>
        <w:t>.</w:t>
      </w:r>
    </w:p>
    <w:p w14:paraId="3E290899" w14:textId="5CF8A00B" w:rsidR="00E37224" w:rsidRPr="00BD6523" w:rsidRDefault="00F32D6E" w:rsidP="00357AE6">
      <w:pPr>
        <w:pStyle w:val="00-075"/>
        <w:rPr>
          <w:color w:val="000000" w:themeColor="text1"/>
        </w:rPr>
      </w:pPr>
      <w:r w:rsidRPr="00BD6523">
        <w:rPr>
          <w:color w:val="000000" w:themeColor="text1"/>
        </w:rPr>
        <w:tab/>
      </w:r>
      <w:proofErr w:type="spellStart"/>
      <w:r w:rsidR="00916080" w:rsidRPr="00BD6523">
        <w:rPr>
          <w:color w:val="000000" w:themeColor="text1"/>
        </w:rPr>
        <w:t>O</w:t>
      </w:r>
      <w:r w:rsidRPr="00BD6523">
        <w:rPr>
          <w:color w:val="000000" w:themeColor="text1"/>
        </w:rPr>
        <w:t>rtofotomapa</w:t>
      </w:r>
      <w:proofErr w:type="spellEnd"/>
      <w:r w:rsidRPr="00BD6523">
        <w:rPr>
          <w:color w:val="000000" w:themeColor="text1"/>
        </w:rPr>
        <w:t xml:space="preserve"> vo formáte TIFF s </w:t>
      </w:r>
      <w:proofErr w:type="spellStart"/>
      <w:r w:rsidRPr="00BD6523">
        <w:rPr>
          <w:color w:val="000000" w:themeColor="text1"/>
        </w:rPr>
        <w:t>georeferencovaním</w:t>
      </w:r>
      <w:proofErr w:type="spellEnd"/>
      <w:r w:rsidRPr="00BD6523">
        <w:rPr>
          <w:color w:val="000000" w:themeColor="text1"/>
        </w:rPr>
        <w:t xml:space="preserve"> </w:t>
      </w:r>
      <w:proofErr w:type="spellStart"/>
      <w:r w:rsidRPr="00BD6523">
        <w:rPr>
          <w:color w:val="000000" w:themeColor="text1"/>
        </w:rPr>
        <w:t>tfw</w:t>
      </w:r>
      <w:proofErr w:type="spellEnd"/>
      <w:r w:rsidR="0015379D">
        <w:rPr>
          <w:color w:val="000000" w:themeColor="text1"/>
        </w:rPr>
        <w:t>.</w:t>
      </w:r>
      <w:r w:rsidRPr="00BD6523">
        <w:rPr>
          <w:color w:val="000000" w:themeColor="text1"/>
        </w:rPr>
        <w:t xml:space="preserve"> a vo formáte JPEG s </w:t>
      </w:r>
      <w:proofErr w:type="spellStart"/>
      <w:r w:rsidRPr="00BD6523">
        <w:rPr>
          <w:color w:val="000000" w:themeColor="text1"/>
        </w:rPr>
        <w:t>georeferencovaním</w:t>
      </w:r>
      <w:proofErr w:type="spellEnd"/>
      <w:r w:rsidRPr="00BD6523">
        <w:rPr>
          <w:color w:val="000000" w:themeColor="text1"/>
        </w:rPr>
        <w:t xml:space="preserve"> </w:t>
      </w:r>
      <w:proofErr w:type="spellStart"/>
      <w:r w:rsidRPr="00BD6523">
        <w:rPr>
          <w:color w:val="000000" w:themeColor="text1"/>
        </w:rPr>
        <w:t>jgw</w:t>
      </w:r>
      <w:proofErr w:type="spellEnd"/>
      <w:r w:rsidRPr="00BD6523">
        <w:rPr>
          <w:color w:val="000000" w:themeColor="text1"/>
        </w:rPr>
        <w:t>, aj s licenciou pre Národnú diaľničnú spoločnosť, a.s.</w:t>
      </w:r>
    </w:p>
    <w:p w14:paraId="473B9D23" w14:textId="6F3912B8" w:rsidR="00B94683" w:rsidRPr="00BD6523" w:rsidRDefault="00F32D6E" w:rsidP="00F32D6E">
      <w:pPr>
        <w:pStyle w:val="00-075"/>
        <w:rPr>
          <w:color w:val="000000" w:themeColor="text1"/>
        </w:rPr>
      </w:pPr>
      <w:r w:rsidRPr="00BD6523">
        <w:rPr>
          <w:color w:val="000000" w:themeColor="text1"/>
        </w:rPr>
        <w:t>1</w:t>
      </w:r>
      <w:r w:rsidR="006C6155">
        <w:rPr>
          <w:color w:val="000000" w:themeColor="text1"/>
        </w:rPr>
        <w:t>4</w:t>
      </w:r>
      <w:r w:rsidRPr="00BD6523">
        <w:rPr>
          <w:color w:val="000000" w:themeColor="text1"/>
        </w:rPr>
        <w:t>.</w:t>
      </w:r>
      <w:r w:rsidRPr="00BD6523">
        <w:rPr>
          <w:color w:val="000000" w:themeColor="text1"/>
        </w:rPr>
        <w:tab/>
      </w:r>
      <w:r w:rsidR="00E37224" w:rsidRPr="00BD6523">
        <w:rPr>
          <w:color w:val="000000" w:themeColor="text1"/>
        </w:rPr>
        <w:t>Názvy adresárov a podadresárov v digitálnej forme dokumentácie musia korešpondovať s názvami jednotlivých častí dokumentácie a jej príloh.</w:t>
      </w:r>
    </w:p>
    <w:p w14:paraId="55083376" w14:textId="6F6E4D3D" w:rsidR="00E816F1" w:rsidRPr="00BD6523" w:rsidRDefault="006C6155" w:rsidP="00F32D6E">
      <w:pPr>
        <w:pStyle w:val="00-075"/>
        <w:rPr>
          <w:color w:val="000000" w:themeColor="text1"/>
        </w:rPr>
      </w:pPr>
      <w:r>
        <w:rPr>
          <w:color w:val="000000" w:themeColor="text1"/>
        </w:rPr>
        <w:t>15</w:t>
      </w:r>
      <w:r w:rsidR="00E816F1" w:rsidRPr="00BD6523">
        <w:rPr>
          <w:color w:val="000000" w:themeColor="text1"/>
        </w:rPr>
        <w:t xml:space="preserve">. </w:t>
      </w:r>
      <w:r w:rsidR="00E816F1" w:rsidRPr="00BD6523">
        <w:rPr>
          <w:color w:val="000000" w:themeColor="text1"/>
        </w:rPr>
        <w:tab/>
        <w:t xml:space="preserve">Informačný bulletin, </w:t>
      </w:r>
      <w:r w:rsidR="000A2492" w:rsidRPr="00BD6523">
        <w:rPr>
          <w:color w:val="000000" w:themeColor="text1"/>
        </w:rPr>
        <w:t xml:space="preserve">vizualizácie, </w:t>
      </w:r>
      <w:r w:rsidR="00E816F1" w:rsidRPr="00BD6523">
        <w:rPr>
          <w:color w:val="000000" w:themeColor="text1"/>
        </w:rPr>
        <w:t xml:space="preserve">ako aj všetky </w:t>
      </w:r>
      <w:r w:rsidR="000A2492" w:rsidRPr="00BD6523">
        <w:rPr>
          <w:color w:val="000000" w:themeColor="text1"/>
        </w:rPr>
        <w:t xml:space="preserve">grafické prílohy, či </w:t>
      </w:r>
      <w:r w:rsidR="00E816F1" w:rsidRPr="00BD6523">
        <w:rPr>
          <w:color w:val="000000" w:themeColor="text1"/>
        </w:rPr>
        <w:t>rozpisky, súvisiace aj s prezentáciou objednávateľa</w:t>
      </w:r>
      <w:r w:rsidR="000A2492" w:rsidRPr="00BD6523">
        <w:rPr>
          <w:color w:val="000000" w:themeColor="text1"/>
        </w:rPr>
        <w:t xml:space="preserve"> je potrebné vypracovať v jednotnom dizajne, jednotnom grafickom štýle zhrnutom v </w:t>
      </w:r>
      <w:proofErr w:type="spellStart"/>
      <w:r w:rsidR="000A2492" w:rsidRPr="00BD6523">
        <w:rPr>
          <w:color w:val="000000" w:themeColor="text1"/>
        </w:rPr>
        <w:t>Korporátnom</w:t>
      </w:r>
      <w:proofErr w:type="spellEnd"/>
      <w:r w:rsidR="000A2492" w:rsidRPr="00BD6523">
        <w:rPr>
          <w:color w:val="000000" w:themeColor="text1"/>
        </w:rPr>
        <w:t xml:space="preserve"> dizajn </w:t>
      </w:r>
      <w:r w:rsidR="00B31887" w:rsidRPr="00BD6523">
        <w:rPr>
          <w:color w:val="000000" w:themeColor="text1"/>
        </w:rPr>
        <w:t>manuál</w:t>
      </w:r>
      <w:r w:rsidR="00B31887">
        <w:rPr>
          <w:color w:val="000000" w:themeColor="text1"/>
        </w:rPr>
        <w:t>i</w:t>
      </w:r>
      <w:r w:rsidR="00B31887" w:rsidRPr="00BD6523">
        <w:rPr>
          <w:color w:val="000000" w:themeColor="text1"/>
        </w:rPr>
        <w:t xml:space="preserve"> </w:t>
      </w:r>
      <w:r w:rsidR="000A2492" w:rsidRPr="00BD6523">
        <w:rPr>
          <w:color w:val="000000" w:themeColor="text1"/>
        </w:rPr>
        <w:t>Národ</w:t>
      </w:r>
      <w:r w:rsidR="00EC48CC">
        <w:rPr>
          <w:color w:val="000000" w:themeColor="text1"/>
        </w:rPr>
        <w:t>nej diaľničnej spoločnosti, a.</w:t>
      </w:r>
      <w:r w:rsidR="0080357E">
        <w:rPr>
          <w:color w:val="000000" w:themeColor="text1"/>
        </w:rPr>
        <w:t>s.</w:t>
      </w:r>
      <w:r w:rsidR="00EC48CC">
        <w:rPr>
          <w:color w:val="000000" w:themeColor="text1"/>
        </w:rPr>
        <w:t>, ktorý bude poskytnutý úspešnému uchádzačovi.</w:t>
      </w:r>
    </w:p>
    <w:p w14:paraId="491142DA" w14:textId="77777777" w:rsidR="008A5DD0" w:rsidRPr="00BD6523" w:rsidRDefault="008A5DD0" w:rsidP="00F32D6E">
      <w:pPr>
        <w:pStyle w:val="00-075"/>
        <w:rPr>
          <w:color w:val="000000" w:themeColor="text1"/>
        </w:rPr>
      </w:pPr>
    </w:p>
    <w:p w14:paraId="15FE350F" w14:textId="0736D2C1" w:rsidR="008A5DD0" w:rsidRPr="00BD6523" w:rsidRDefault="008A5DD0" w:rsidP="006C6155">
      <w:pPr>
        <w:pStyle w:val="00-075"/>
        <w:ind w:left="0" w:firstLine="0"/>
        <w:rPr>
          <w:color w:val="000000" w:themeColor="text1"/>
        </w:rPr>
      </w:pPr>
    </w:p>
    <w:sectPr w:rsidR="008A5DD0" w:rsidRPr="00BD6523" w:rsidSect="00D3108D">
      <w:headerReference w:type="default" r:id="rId7"/>
      <w:footerReference w:type="even" r:id="rId8"/>
      <w:footerReference w:type="default" r:id="rId9"/>
      <w:pgSz w:w="11907" w:h="16840" w:code="9"/>
      <w:pgMar w:top="1418" w:right="851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647B0" w14:textId="77777777" w:rsidR="0090010F" w:rsidRDefault="0090010F">
      <w:r>
        <w:separator/>
      </w:r>
    </w:p>
    <w:p w14:paraId="3E18E5FB" w14:textId="77777777" w:rsidR="0090010F" w:rsidRDefault="0090010F"/>
  </w:endnote>
  <w:endnote w:type="continuationSeparator" w:id="0">
    <w:p w14:paraId="786D370E" w14:textId="77777777" w:rsidR="0090010F" w:rsidRDefault="0090010F">
      <w:r>
        <w:continuationSeparator/>
      </w:r>
    </w:p>
    <w:p w14:paraId="10E60827" w14:textId="77777777" w:rsidR="0090010F" w:rsidRDefault="009001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44A46" w14:textId="77777777" w:rsidR="00E47E74" w:rsidRDefault="007F25A8" w:rsidP="008304FB">
    <w:pPr>
      <w:pStyle w:val="Pta"/>
      <w:framePr w:wrap="around" w:vAnchor="text" w:hAnchor="margin" w:xAlign="right" w:y="1"/>
    </w:pPr>
    <w:r>
      <w:fldChar w:fldCharType="begin"/>
    </w:r>
    <w:r w:rsidR="00E47E74">
      <w:instrText xml:space="preserve">PAGE  </w:instrText>
    </w:r>
    <w:r>
      <w:fldChar w:fldCharType="end"/>
    </w:r>
  </w:p>
  <w:p w14:paraId="229240D7" w14:textId="77777777" w:rsidR="00E47E74" w:rsidRDefault="00E47E74" w:rsidP="00D81EA5">
    <w:pPr>
      <w:pStyle w:val="Pta"/>
      <w:ind w:right="360"/>
    </w:pPr>
  </w:p>
  <w:p w14:paraId="5FCE30AD" w14:textId="77777777" w:rsidR="00E47E74" w:rsidRDefault="00E47E7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0E66C" w14:textId="7B5556E9" w:rsidR="00E47E74" w:rsidRPr="00D3108D" w:rsidRDefault="002E77E4" w:rsidP="00D3108D">
    <w:pPr>
      <w:pStyle w:val="Pta"/>
      <w:rPr>
        <w:i w:val="0"/>
        <w:szCs w:val="18"/>
      </w:rPr>
    </w:pPr>
    <w:r>
      <w:t>Požiadavky na spracovanie dokumentácie</w:t>
    </w:r>
    <w:r w:rsidR="00E47E74" w:rsidRPr="00D3108D">
      <w:tab/>
    </w:r>
    <w:r w:rsidR="007F25A8" w:rsidRPr="00D3108D">
      <w:rPr>
        <w:i w:val="0"/>
      </w:rPr>
      <w:fldChar w:fldCharType="begin"/>
    </w:r>
    <w:r w:rsidR="00E47E74" w:rsidRPr="00D3108D">
      <w:rPr>
        <w:i w:val="0"/>
      </w:rPr>
      <w:instrText xml:space="preserve"> PAGE </w:instrText>
    </w:r>
    <w:r w:rsidR="007F25A8" w:rsidRPr="00D3108D">
      <w:rPr>
        <w:i w:val="0"/>
      </w:rPr>
      <w:fldChar w:fldCharType="separate"/>
    </w:r>
    <w:r w:rsidR="00D20D01">
      <w:rPr>
        <w:i w:val="0"/>
        <w:noProof/>
      </w:rPr>
      <w:t>1</w:t>
    </w:r>
    <w:r w:rsidR="007F25A8" w:rsidRPr="00D3108D">
      <w:rPr>
        <w:i w:val="0"/>
      </w:rPr>
      <w:fldChar w:fldCharType="end"/>
    </w:r>
    <w:r w:rsidR="00E47E74" w:rsidRPr="00D3108D">
      <w:rPr>
        <w:i w:val="0"/>
      </w:rPr>
      <w:t>/</w:t>
    </w:r>
    <w:r w:rsidR="007F25A8" w:rsidRPr="00D3108D">
      <w:rPr>
        <w:i w:val="0"/>
      </w:rPr>
      <w:fldChar w:fldCharType="begin"/>
    </w:r>
    <w:r w:rsidR="00E47E74" w:rsidRPr="00D3108D">
      <w:rPr>
        <w:i w:val="0"/>
      </w:rPr>
      <w:instrText xml:space="preserve"> NUMPAGES </w:instrText>
    </w:r>
    <w:r w:rsidR="007F25A8" w:rsidRPr="00D3108D">
      <w:rPr>
        <w:i w:val="0"/>
      </w:rPr>
      <w:fldChar w:fldCharType="separate"/>
    </w:r>
    <w:r w:rsidR="00D20D01">
      <w:rPr>
        <w:i w:val="0"/>
        <w:noProof/>
      </w:rPr>
      <w:t>1</w:t>
    </w:r>
    <w:r w:rsidR="007F25A8" w:rsidRPr="00D3108D">
      <w:rPr>
        <w:i w:val="0"/>
      </w:rPr>
      <w:fldChar w:fldCharType="end"/>
    </w:r>
  </w:p>
  <w:p w14:paraId="0F54CB4D" w14:textId="77777777" w:rsidR="00E47E74" w:rsidRDefault="00E47E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3104F" w14:textId="77777777" w:rsidR="0090010F" w:rsidRDefault="0090010F">
      <w:r>
        <w:separator/>
      </w:r>
    </w:p>
    <w:p w14:paraId="28A591B3" w14:textId="77777777" w:rsidR="0090010F" w:rsidRDefault="0090010F"/>
  </w:footnote>
  <w:footnote w:type="continuationSeparator" w:id="0">
    <w:p w14:paraId="2F56E067" w14:textId="77777777" w:rsidR="0090010F" w:rsidRDefault="0090010F">
      <w:r>
        <w:continuationSeparator/>
      </w:r>
    </w:p>
    <w:p w14:paraId="32EB9614" w14:textId="77777777" w:rsidR="0090010F" w:rsidRDefault="009001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097DA" w14:textId="1312D748" w:rsidR="0015379D" w:rsidRDefault="0015379D">
    <w:pPr>
      <w:pStyle w:val="Hlavika"/>
      <w:rPr>
        <w:sz w:val="17"/>
        <w:szCs w:val="17"/>
      </w:rPr>
    </w:pPr>
    <w:r w:rsidRPr="007A7520">
      <w:rPr>
        <w:caps w:val="0"/>
        <w:sz w:val="17"/>
        <w:szCs w:val="17"/>
      </w:rPr>
      <w:t>Vypracovanie Správy o hodnotení (</w:t>
    </w:r>
    <w:proofErr w:type="spellStart"/>
    <w:r w:rsidRPr="007A7520">
      <w:rPr>
        <w:caps w:val="0"/>
        <w:sz w:val="17"/>
        <w:szCs w:val="17"/>
      </w:rPr>
      <w:t>SoH</w:t>
    </w:r>
    <w:proofErr w:type="spellEnd"/>
    <w:r w:rsidRPr="007A7520">
      <w:rPr>
        <w:caps w:val="0"/>
        <w:sz w:val="17"/>
        <w:szCs w:val="17"/>
      </w:rPr>
      <w:t>) vrátane súvisiacich štúdií stavby „Rýchlostná cesta R</w:t>
    </w:r>
    <w:r w:rsidR="00D20D01">
      <w:rPr>
        <w:caps w:val="0"/>
        <w:sz w:val="17"/>
        <w:szCs w:val="17"/>
      </w:rPr>
      <w:t>3 Oravský Podzámok – Dolný Kubín – Diaľnica D1</w:t>
    </w:r>
    <w:r w:rsidRPr="007A7520">
      <w:rPr>
        <w:sz w:val="17"/>
        <w:szCs w:val="17"/>
      </w:rPr>
      <w:t>“</w:t>
    </w:r>
  </w:p>
  <w:p w14:paraId="3BE18F52" w14:textId="1C9B08E2" w:rsidR="00E47E74" w:rsidRPr="0015379D" w:rsidRDefault="00E47E74" w:rsidP="0015379D">
    <w:pPr>
      <w:pStyle w:val="Hlavika"/>
      <w:jc w:val="right"/>
      <w:rPr>
        <w:caps w:val="0"/>
        <w:sz w:val="17"/>
        <w:szCs w:val="17"/>
      </w:rPr>
    </w:pPr>
    <w:r w:rsidRPr="0015379D">
      <w:rPr>
        <w:caps w:val="0"/>
        <w:sz w:val="17"/>
        <w:szCs w:val="17"/>
      </w:rPr>
      <w:t xml:space="preserve">Príloha č. </w:t>
    </w:r>
    <w:r w:rsidR="00150B84" w:rsidRPr="0015379D">
      <w:rPr>
        <w:caps w:val="0"/>
        <w:sz w:val="17"/>
        <w:szCs w:val="17"/>
      </w:rPr>
      <w:t>4</w:t>
    </w:r>
    <w:r w:rsidR="00814A37" w:rsidRPr="0015379D">
      <w:rPr>
        <w:caps w:val="0"/>
        <w:sz w:val="17"/>
        <w:szCs w:val="17"/>
      </w:rPr>
      <w:t xml:space="preserve"> k časti B.1</w:t>
    </w:r>
  </w:p>
  <w:p w14:paraId="57440372" w14:textId="77777777" w:rsidR="00E47E74" w:rsidRDefault="00E47E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5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6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7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6"/>
  </w:num>
  <w:num w:numId="4">
    <w:abstractNumId w:val="7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119"/>
    <w:rsid w:val="0000640C"/>
    <w:rsid w:val="00012B13"/>
    <w:rsid w:val="00015468"/>
    <w:rsid w:val="00025F54"/>
    <w:rsid w:val="000321BC"/>
    <w:rsid w:val="000420C9"/>
    <w:rsid w:val="00045E6B"/>
    <w:rsid w:val="00052DB2"/>
    <w:rsid w:val="000A2492"/>
    <w:rsid w:val="000E3C17"/>
    <w:rsid w:val="000E7E8A"/>
    <w:rsid w:val="000F0DC5"/>
    <w:rsid w:val="000F2AAA"/>
    <w:rsid w:val="0012102C"/>
    <w:rsid w:val="00122ED0"/>
    <w:rsid w:val="001379F9"/>
    <w:rsid w:val="00150B84"/>
    <w:rsid w:val="0015379D"/>
    <w:rsid w:val="001552F3"/>
    <w:rsid w:val="001570EA"/>
    <w:rsid w:val="00166A12"/>
    <w:rsid w:val="0016756D"/>
    <w:rsid w:val="0016786C"/>
    <w:rsid w:val="00185E0F"/>
    <w:rsid w:val="00194AC7"/>
    <w:rsid w:val="001A5536"/>
    <w:rsid w:val="001A7840"/>
    <w:rsid w:val="001B3BC6"/>
    <w:rsid w:val="001B480C"/>
    <w:rsid w:val="001C3ADF"/>
    <w:rsid w:val="001E2A61"/>
    <w:rsid w:val="001F2250"/>
    <w:rsid w:val="001F4D86"/>
    <w:rsid w:val="0020383C"/>
    <w:rsid w:val="00207074"/>
    <w:rsid w:val="00211BD2"/>
    <w:rsid w:val="00221075"/>
    <w:rsid w:val="0022673B"/>
    <w:rsid w:val="00234DEB"/>
    <w:rsid w:val="00241D48"/>
    <w:rsid w:val="0024224D"/>
    <w:rsid w:val="002548A3"/>
    <w:rsid w:val="00273AAB"/>
    <w:rsid w:val="00280512"/>
    <w:rsid w:val="0028597F"/>
    <w:rsid w:val="002902F3"/>
    <w:rsid w:val="002A26B8"/>
    <w:rsid w:val="002B6662"/>
    <w:rsid w:val="002B6991"/>
    <w:rsid w:val="002C28F7"/>
    <w:rsid w:val="002C34B9"/>
    <w:rsid w:val="002C4568"/>
    <w:rsid w:val="002C70BE"/>
    <w:rsid w:val="002E7535"/>
    <w:rsid w:val="002E77E4"/>
    <w:rsid w:val="002F15D7"/>
    <w:rsid w:val="002F72FA"/>
    <w:rsid w:val="003062E9"/>
    <w:rsid w:val="0030658F"/>
    <w:rsid w:val="00342993"/>
    <w:rsid w:val="00347F1A"/>
    <w:rsid w:val="00355913"/>
    <w:rsid w:val="00357AE6"/>
    <w:rsid w:val="00357FA0"/>
    <w:rsid w:val="00375F2D"/>
    <w:rsid w:val="003779A1"/>
    <w:rsid w:val="0038284C"/>
    <w:rsid w:val="00386DD9"/>
    <w:rsid w:val="00386F53"/>
    <w:rsid w:val="00390128"/>
    <w:rsid w:val="00390B88"/>
    <w:rsid w:val="00397B03"/>
    <w:rsid w:val="003A25D8"/>
    <w:rsid w:val="003A6B0D"/>
    <w:rsid w:val="003A7A30"/>
    <w:rsid w:val="003C3602"/>
    <w:rsid w:val="003D181D"/>
    <w:rsid w:val="003D5A23"/>
    <w:rsid w:val="003D7A21"/>
    <w:rsid w:val="003F157A"/>
    <w:rsid w:val="003F4B02"/>
    <w:rsid w:val="00400FF5"/>
    <w:rsid w:val="00404D4C"/>
    <w:rsid w:val="00404E49"/>
    <w:rsid w:val="00406791"/>
    <w:rsid w:val="0040740E"/>
    <w:rsid w:val="00415071"/>
    <w:rsid w:val="0041598F"/>
    <w:rsid w:val="00416C1A"/>
    <w:rsid w:val="00445587"/>
    <w:rsid w:val="00455700"/>
    <w:rsid w:val="004560B7"/>
    <w:rsid w:val="004632AF"/>
    <w:rsid w:val="00463B38"/>
    <w:rsid w:val="00472705"/>
    <w:rsid w:val="00494CCF"/>
    <w:rsid w:val="004A0147"/>
    <w:rsid w:val="004A0724"/>
    <w:rsid w:val="004A37C4"/>
    <w:rsid w:val="004A6D5A"/>
    <w:rsid w:val="004B1DF0"/>
    <w:rsid w:val="004D6E8A"/>
    <w:rsid w:val="004E1C83"/>
    <w:rsid w:val="004E78AA"/>
    <w:rsid w:val="005204ED"/>
    <w:rsid w:val="00522D06"/>
    <w:rsid w:val="00523B9F"/>
    <w:rsid w:val="00526BC4"/>
    <w:rsid w:val="00540673"/>
    <w:rsid w:val="00543B7E"/>
    <w:rsid w:val="00554552"/>
    <w:rsid w:val="00561B87"/>
    <w:rsid w:val="00562E8C"/>
    <w:rsid w:val="0056387C"/>
    <w:rsid w:val="0058218F"/>
    <w:rsid w:val="005833A4"/>
    <w:rsid w:val="00597C57"/>
    <w:rsid w:val="005C168C"/>
    <w:rsid w:val="005E1894"/>
    <w:rsid w:val="0061118B"/>
    <w:rsid w:val="006234C8"/>
    <w:rsid w:val="00626247"/>
    <w:rsid w:val="00631833"/>
    <w:rsid w:val="0063358D"/>
    <w:rsid w:val="006474DB"/>
    <w:rsid w:val="0065146A"/>
    <w:rsid w:val="00663CA8"/>
    <w:rsid w:val="006647D1"/>
    <w:rsid w:val="00664CA3"/>
    <w:rsid w:val="0067486C"/>
    <w:rsid w:val="00685E49"/>
    <w:rsid w:val="006B3982"/>
    <w:rsid w:val="006B5021"/>
    <w:rsid w:val="006C38B8"/>
    <w:rsid w:val="006C6155"/>
    <w:rsid w:val="006D09B6"/>
    <w:rsid w:val="006E7BB9"/>
    <w:rsid w:val="006F4307"/>
    <w:rsid w:val="006F4C6D"/>
    <w:rsid w:val="00700CA9"/>
    <w:rsid w:val="00706E60"/>
    <w:rsid w:val="007110AB"/>
    <w:rsid w:val="007311D0"/>
    <w:rsid w:val="00731D28"/>
    <w:rsid w:val="0073232C"/>
    <w:rsid w:val="00733C58"/>
    <w:rsid w:val="00750F23"/>
    <w:rsid w:val="0078057A"/>
    <w:rsid w:val="00787E10"/>
    <w:rsid w:val="007A2EDC"/>
    <w:rsid w:val="007A78FE"/>
    <w:rsid w:val="007B4F7D"/>
    <w:rsid w:val="007C0119"/>
    <w:rsid w:val="007C0D39"/>
    <w:rsid w:val="007C145D"/>
    <w:rsid w:val="007D3CD2"/>
    <w:rsid w:val="007D5E81"/>
    <w:rsid w:val="007E4B7B"/>
    <w:rsid w:val="007F25A8"/>
    <w:rsid w:val="007F3893"/>
    <w:rsid w:val="0080357E"/>
    <w:rsid w:val="00803703"/>
    <w:rsid w:val="00811872"/>
    <w:rsid w:val="00812A17"/>
    <w:rsid w:val="00814A37"/>
    <w:rsid w:val="0082451B"/>
    <w:rsid w:val="00826D83"/>
    <w:rsid w:val="008304FB"/>
    <w:rsid w:val="00834078"/>
    <w:rsid w:val="00856547"/>
    <w:rsid w:val="00860FBE"/>
    <w:rsid w:val="00870182"/>
    <w:rsid w:val="0088672E"/>
    <w:rsid w:val="00892088"/>
    <w:rsid w:val="0089240B"/>
    <w:rsid w:val="008A3489"/>
    <w:rsid w:val="008A5DD0"/>
    <w:rsid w:val="008A6B00"/>
    <w:rsid w:val="008C5C66"/>
    <w:rsid w:val="0090010F"/>
    <w:rsid w:val="00900EA0"/>
    <w:rsid w:val="00905C0A"/>
    <w:rsid w:val="0090756E"/>
    <w:rsid w:val="00916080"/>
    <w:rsid w:val="009216CC"/>
    <w:rsid w:val="0094543E"/>
    <w:rsid w:val="009459FD"/>
    <w:rsid w:val="009607E7"/>
    <w:rsid w:val="00967E61"/>
    <w:rsid w:val="00972533"/>
    <w:rsid w:val="009732FE"/>
    <w:rsid w:val="00982472"/>
    <w:rsid w:val="00993E91"/>
    <w:rsid w:val="009B099C"/>
    <w:rsid w:val="009B0DEE"/>
    <w:rsid w:val="009D6F66"/>
    <w:rsid w:val="009F0F7F"/>
    <w:rsid w:val="009F761F"/>
    <w:rsid w:val="009F7CDB"/>
    <w:rsid w:val="00A10D5B"/>
    <w:rsid w:val="00A1301E"/>
    <w:rsid w:val="00A20A2E"/>
    <w:rsid w:val="00A30F39"/>
    <w:rsid w:val="00A3589F"/>
    <w:rsid w:val="00A51F3F"/>
    <w:rsid w:val="00A73883"/>
    <w:rsid w:val="00A8571C"/>
    <w:rsid w:val="00A949FC"/>
    <w:rsid w:val="00AB56D9"/>
    <w:rsid w:val="00AB652C"/>
    <w:rsid w:val="00AB7573"/>
    <w:rsid w:val="00AD2A8D"/>
    <w:rsid w:val="00AD4F18"/>
    <w:rsid w:val="00AD6243"/>
    <w:rsid w:val="00B04F26"/>
    <w:rsid w:val="00B13427"/>
    <w:rsid w:val="00B13870"/>
    <w:rsid w:val="00B31887"/>
    <w:rsid w:val="00B41EA9"/>
    <w:rsid w:val="00B47F3F"/>
    <w:rsid w:val="00B50C3A"/>
    <w:rsid w:val="00B5770F"/>
    <w:rsid w:val="00B578F9"/>
    <w:rsid w:val="00B67A65"/>
    <w:rsid w:val="00B76BB5"/>
    <w:rsid w:val="00B8164E"/>
    <w:rsid w:val="00B8566C"/>
    <w:rsid w:val="00B85790"/>
    <w:rsid w:val="00B87114"/>
    <w:rsid w:val="00B94683"/>
    <w:rsid w:val="00B94B1F"/>
    <w:rsid w:val="00B95C13"/>
    <w:rsid w:val="00BB0A2C"/>
    <w:rsid w:val="00BB71CD"/>
    <w:rsid w:val="00BC2C1E"/>
    <w:rsid w:val="00BC4666"/>
    <w:rsid w:val="00BD6523"/>
    <w:rsid w:val="00BE20CB"/>
    <w:rsid w:val="00BE7633"/>
    <w:rsid w:val="00BF3342"/>
    <w:rsid w:val="00C025DF"/>
    <w:rsid w:val="00C1093E"/>
    <w:rsid w:val="00C13108"/>
    <w:rsid w:val="00C21004"/>
    <w:rsid w:val="00C23A9F"/>
    <w:rsid w:val="00C33392"/>
    <w:rsid w:val="00C35F8E"/>
    <w:rsid w:val="00C36F8E"/>
    <w:rsid w:val="00C372D0"/>
    <w:rsid w:val="00C4101E"/>
    <w:rsid w:val="00C43DA0"/>
    <w:rsid w:val="00C50CB8"/>
    <w:rsid w:val="00C76BBD"/>
    <w:rsid w:val="00C83AB3"/>
    <w:rsid w:val="00C870ED"/>
    <w:rsid w:val="00C963BC"/>
    <w:rsid w:val="00CA09FB"/>
    <w:rsid w:val="00CA52B5"/>
    <w:rsid w:val="00CA6D6E"/>
    <w:rsid w:val="00CE6A74"/>
    <w:rsid w:val="00CF6226"/>
    <w:rsid w:val="00D04199"/>
    <w:rsid w:val="00D112B7"/>
    <w:rsid w:val="00D13983"/>
    <w:rsid w:val="00D16761"/>
    <w:rsid w:val="00D20D01"/>
    <w:rsid w:val="00D236CD"/>
    <w:rsid w:val="00D3108D"/>
    <w:rsid w:val="00D54B89"/>
    <w:rsid w:val="00D5728C"/>
    <w:rsid w:val="00D62126"/>
    <w:rsid w:val="00D678B7"/>
    <w:rsid w:val="00D81EA5"/>
    <w:rsid w:val="00D83315"/>
    <w:rsid w:val="00D87D74"/>
    <w:rsid w:val="00DA1FFC"/>
    <w:rsid w:val="00DA31B1"/>
    <w:rsid w:val="00DA584C"/>
    <w:rsid w:val="00DB0398"/>
    <w:rsid w:val="00DB43D9"/>
    <w:rsid w:val="00DC67DF"/>
    <w:rsid w:val="00DE22E1"/>
    <w:rsid w:val="00DE6D0E"/>
    <w:rsid w:val="00E011C8"/>
    <w:rsid w:val="00E130B7"/>
    <w:rsid w:val="00E242A9"/>
    <w:rsid w:val="00E331BB"/>
    <w:rsid w:val="00E37224"/>
    <w:rsid w:val="00E42326"/>
    <w:rsid w:val="00E444AE"/>
    <w:rsid w:val="00E44FAB"/>
    <w:rsid w:val="00E4727A"/>
    <w:rsid w:val="00E47E74"/>
    <w:rsid w:val="00E51B85"/>
    <w:rsid w:val="00E74560"/>
    <w:rsid w:val="00E816F1"/>
    <w:rsid w:val="00EA709C"/>
    <w:rsid w:val="00EC31FC"/>
    <w:rsid w:val="00EC48CC"/>
    <w:rsid w:val="00ED3BC2"/>
    <w:rsid w:val="00EE6E08"/>
    <w:rsid w:val="00EE702F"/>
    <w:rsid w:val="00EF0A21"/>
    <w:rsid w:val="00EF5C80"/>
    <w:rsid w:val="00F1694E"/>
    <w:rsid w:val="00F23A42"/>
    <w:rsid w:val="00F258BD"/>
    <w:rsid w:val="00F32D6E"/>
    <w:rsid w:val="00F333C8"/>
    <w:rsid w:val="00F35399"/>
    <w:rsid w:val="00F410E8"/>
    <w:rsid w:val="00F411CE"/>
    <w:rsid w:val="00F87D4C"/>
    <w:rsid w:val="00F912FA"/>
    <w:rsid w:val="00F914EB"/>
    <w:rsid w:val="00F930E9"/>
    <w:rsid w:val="00FA0021"/>
    <w:rsid w:val="00FA1EBB"/>
    <w:rsid w:val="00FE6733"/>
    <w:rsid w:val="00FF140A"/>
    <w:rsid w:val="00FF47EA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F6A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578F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y"/>
    <w:next w:val="Normlny"/>
    <w:qFormat/>
    <w:rsid w:val="00D3108D"/>
    <w:pPr>
      <w:keepNext/>
      <w:spacing w:after="480"/>
      <w:contextualSpacing/>
      <w:jc w:val="center"/>
      <w:outlineLvl w:val="0"/>
    </w:pPr>
    <w:rPr>
      <w:rFonts w:cs="Arial"/>
      <w:b/>
      <w:bCs/>
      <w:caps/>
      <w:kern w:val="28"/>
      <w:sz w:val="24"/>
      <w:szCs w:val="32"/>
    </w:rPr>
  </w:style>
  <w:style w:type="paragraph" w:styleId="Nadpis2">
    <w:name w:val="heading 2"/>
    <w:basedOn w:val="Normlny"/>
    <w:next w:val="Normlny"/>
    <w:qFormat/>
    <w:rsid w:val="00D3108D"/>
    <w:pPr>
      <w:keepNext/>
      <w:spacing w:before="240" w:after="60"/>
      <w:ind w:left="425" w:hanging="425"/>
      <w:contextualSpacing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y"/>
    <w:next w:val="Normlny"/>
    <w:qFormat/>
    <w:rsid w:val="00D3108D"/>
    <w:pPr>
      <w:keepNext/>
      <w:spacing w:before="180" w:after="60"/>
      <w:ind w:left="425" w:hanging="425"/>
      <w:contextualSpacing/>
      <w:outlineLvl w:val="2"/>
    </w:pPr>
    <w:rPr>
      <w:rFonts w:cs="Arial"/>
      <w:b/>
      <w:bCs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rsid w:val="00D3108D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aps/>
      <w:color w:val="7F7F7F" w:themeColor="text1" w:themeTint="80"/>
      <w:szCs w:val="24"/>
    </w:rPr>
  </w:style>
  <w:style w:type="paragraph" w:styleId="Pta">
    <w:name w:val="footer"/>
    <w:rsid w:val="00D3108D"/>
    <w:pPr>
      <w:pBdr>
        <w:top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i/>
      <w:color w:val="7F7F7F" w:themeColor="text1" w:themeTint="80"/>
      <w:szCs w:val="24"/>
    </w:rPr>
  </w:style>
  <w:style w:type="paragraph" w:customStyle="1" w:styleId="075-125">
    <w:name w:val="0.75 - 1.25"/>
    <w:basedOn w:val="Normlny"/>
    <w:rsid w:val="00D3108D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paragraph" w:customStyle="1" w:styleId="075-15">
    <w:name w:val="0.75 - 1.5"/>
    <w:basedOn w:val="Normlny"/>
    <w:rsid w:val="00D83315"/>
    <w:pPr>
      <w:ind w:left="850" w:hanging="425"/>
    </w:pPr>
  </w:style>
  <w:style w:type="paragraph" w:customStyle="1" w:styleId="075">
    <w:name w:val="0.75"/>
    <w:basedOn w:val="Normlny"/>
    <w:rsid w:val="00D83315"/>
    <w:pPr>
      <w:ind w:left="425"/>
    </w:pPr>
  </w:style>
  <w:style w:type="paragraph" w:customStyle="1" w:styleId="00-075">
    <w:name w:val="0.0 - 0.75"/>
    <w:basedOn w:val="Normlny"/>
    <w:rsid w:val="00B578F9"/>
    <w:pPr>
      <w:ind w:left="426" w:hanging="426"/>
    </w:pPr>
  </w:style>
  <w:style w:type="character" w:styleId="Odkaznakomentr">
    <w:name w:val="annotation reference"/>
    <w:basedOn w:val="Predvolenpsmoodseku"/>
    <w:uiPriority w:val="99"/>
    <w:semiHidden/>
    <w:unhideWhenUsed/>
    <w:rsid w:val="00EE702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E702F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E702F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702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702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576</Words>
  <Characters>3284</Characters>
  <Application>Microsoft Office Word</Application>
  <DocSecurity>0</DocSecurity>
  <Lines>27</Lines>
  <Paragraphs>7</Paragraphs>
  <ScaleCrop>false</ScaleCrop>
  <Manager/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2025-03-05T12:45:00Z</dcterms:created>
  <dcterms:modified xsi:type="dcterms:W3CDTF">2025-03-05T12:45:00Z</dcterms:modified>
</cp:coreProperties>
</file>