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085" w:rsidRDefault="008A5085" w:rsidP="008A5085">
      <w:pPr>
        <w:pStyle w:val="Odrazka15"/>
        <w:numPr>
          <w:ilvl w:val="0"/>
          <w:numId w:val="0"/>
        </w:numPr>
        <w:spacing w:line="240" w:lineRule="auto"/>
        <w:jc w:val="left"/>
        <w:rPr>
          <w:rFonts w:asciiTheme="minorHAnsi" w:hAnsiTheme="minorHAnsi" w:cstheme="minorHAnsi"/>
          <w:b/>
          <w:bCs/>
          <w:caps/>
          <w:sz w:val="28"/>
          <w:szCs w:val="28"/>
        </w:rPr>
      </w:pPr>
      <w:bookmarkStart w:id="0" w:name="_GoBack"/>
      <w:bookmarkEnd w:id="0"/>
    </w:p>
    <w:p w:rsidR="008A5085" w:rsidRDefault="008A5085" w:rsidP="008A5085">
      <w:pPr>
        <w:widowControl/>
        <w:shd w:val="clear" w:color="auto" w:fill="D9D9D9"/>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8A5085" w:rsidRPr="00256686" w:rsidRDefault="008A5085" w:rsidP="008A5085">
      <w:pPr>
        <w:pStyle w:val="Cislo-4-a-text"/>
        <w:jc w:val="center"/>
        <w:rPr>
          <w:rFonts w:cstheme="minorHAnsi"/>
          <w:b/>
          <w:i/>
          <w:sz w:val="24"/>
          <w:szCs w:val="24"/>
        </w:rPr>
      </w:pPr>
      <w:r w:rsidRPr="00256686">
        <w:rPr>
          <w:rFonts w:cstheme="minorHAnsi"/>
          <w:b/>
          <w:i/>
          <w:sz w:val="24"/>
          <w:szCs w:val="24"/>
        </w:rPr>
        <w:t>(Návrh)</w:t>
      </w:r>
    </w:p>
    <w:p w:rsidR="008A5085" w:rsidRPr="00805E19" w:rsidRDefault="008A5085" w:rsidP="008A5085">
      <w:pPr>
        <w:pStyle w:val="Cislo-4-a-text"/>
        <w:jc w:val="center"/>
        <w:rPr>
          <w:rFonts w:cstheme="minorHAnsi"/>
          <w:b/>
          <w:sz w:val="20"/>
          <w:szCs w:val="20"/>
        </w:rPr>
      </w:pPr>
    </w:p>
    <w:p w:rsidR="008A5085" w:rsidRPr="001C67A6" w:rsidRDefault="008A5085" w:rsidP="008A5085">
      <w:pPr>
        <w:pStyle w:val="Odrazka15"/>
        <w:numPr>
          <w:ilvl w:val="0"/>
          <w:numId w:val="0"/>
        </w:numPr>
        <w:spacing w:line="240" w:lineRule="auto"/>
        <w:jc w:val="center"/>
        <w:rPr>
          <w:rFonts w:asciiTheme="minorHAnsi" w:hAnsiTheme="minorHAnsi" w:cstheme="minorHAnsi"/>
          <w:b/>
          <w:bCs/>
          <w:caps/>
          <w:sz w:val="28"/>
          <w:szCs w:val="28"/>
          <w:lang w:val="fr-FR" w:eastAsia="fr-FR"/>
        </w:rPr>
      </w:pPr>
      <w:r w:rsidRPr="001C67A6">
        <w:rPr>
          <w:rFonts w:asciiTheme="minorHAnsi" w:hAnsiTheme="minorHAnsi" w:cstheme="minorHAnsi"/>
          <w:b/>
          <w:bCs/>
          <w:caps/>
          <w:sz w:val="28"/>
          <w:szCs w:val="28"/>
          <w:lang w:val="fr-FR" w:eastAsia="fr-FR"/>
        </w:rPr>
        <w:t>ZMLUVa O DIELO</w:t>
      </w:r>
    </w:p>
    <w:p w:rsidR="008A5085" w:rsidRPr="00805E19" w:rsidRDefault="008A5085" w:rsidP="008A5085">
      <w:pPr>
        <w:pStyle w:val="Zkladntext1"/>
        <w:spacing w:line="276" w:lineRule="auto"/>
        <w:jc w:val="center"/>
        <w:rPr>
          <w:rFonts w:asciiTheme="minorHAnsi" w:hAnsiTheme="minorHAnsi" w:cstheme="minorHAnsi"/>
          <w:sz w:val="20"/>
        </w:rPr>
      </w:pPr>
      <w:r w:rsidRPr="00805E19">
        <w:rPr>
          <w:rFonts w:asciiTheme="minorHAnsi" w:hAnsiTheme="minorHAnsi" w:cstheme="minorHAnsi"/>
          <w:b/>
          <w:sz w:val="20"/>
        </w:rPr>
        <w:t>uzatvorená podľa § 536 a násl. Zákona č. 513/1991 Zb. Obchodného zákonníka v znení neskorších predpisov uzatvorená v nižšie uvedený deň, medzi uvedenými stranami</w:t>
      </w:r>
    </w:p>
    <w:p w:rsidR="008A5085" w:rsidRPr="00805E19" w:rsidRDefault="008A5085" w:rsidP="008A5085">
      <w:pPr>
        <w:pStyle w:val="Zkladntext1"/>
        <w:spacing w:line="276" w:lineRule="auto"/>
        <w:rPr>
          <w:rFonts w:asciiTheme="minorHAnsi" w:hAnsiTheme="minorHAnsi" w:cstheme="minorHAnsi"/>
          <w:sz w:val="20"/>
        </w:rPr>
      </w:pPr>
    </w:p>
    <w:p w:rsidR="008A5085" w:rsidRPr="00805E19" w:rsidRDefault="008A5085" w:rsidP="008A5085">
      <w:pPr>
        <w:pStyle w:val="Zkladntext1"/>
        <w:spacing w:line="276" w:lineRule="auto"/>
        <w:rPr>
          <w:rFonts w:asciiTheme="minorHAnsi" w:hAnsiTheme="minorHAnsi" w:cstheme="minorHAnsi"/>
          <w:sz w:val="20"/>
        </w:rPr>
      </w:pPr>
    </w:p>
    <w:p w:rsidR="008A5085" w:rsidRPr="00805E19" w:rsidRDefault="008A5085" w:rsidP="008A5085">
      <w:pPr>
        <w:pStyle w:val="Zkladntext1"/>
        <w:spacing w:line="276" w:lineRule="auto"/>
        <w:jc w:val="center"/>
        <w:rPr>
          <w:rFonts w:asciiTheme="minorHAnsi" w:hAnsiTheme="minorHAnsi" w:cstheme="minorHAnsi"/>
          <w:sz w:val="20"/>
        </w:rPr>
      </w:pPr>
      <w:r w:rsidRPr="00805E19">
        <w:rPr>
          <w:rFonts w:asciiTheme="minorHAnsi" w:hAnsiTheme="minorHAnsi" w:cstheme="minorHAnsi"/>
          <w:b/>
          <w:sz w:val="20"/>
        </w:rPr>
        <w:t>ZMLUVNÉ STRANY</w:t>
      </w:r>
    </w:p>
    <w:p w:rsidR="008A5085" w:rsidRPr="00805E19" w:rsidRDefault="008A5085" w:rsidP="008A5085">
      <w:pPr>
        <w:autoSpaceDE w:val="0"/>
        <w:autoSpaceDN w:val="0"/>
        <w:spacing w:before="120"/>
        <w:jc w:val="center"/>
        <w:rPr>
          <w:rFonts w:asciiTheme="minorHAnsi" w:eastAsia="Calibri" w:hAnsiTheme="minorHAnsi" w:cstheme="minorHAnsi"/>
          <w:sz w:val="20"/>
          <w:szCs w:val="20"/>
          <w:u w:val="single"/>
          <w:lang w:eastAsia="cs-CZ"/>
        </w:rPr>
      </w:pPr>
    </w:p>
    <w:p w:rsidR="008A5085" w:rsidRPr="00397749" w:rsidRDefault="008A5085" w:rsidP="008A5085">
      <w:pPr>
        <w:widowControl/>
        <w:numPr>
          <w:ilvl w:val="1"/>
          <w:numId w:val="22"/>
        </w:numPr>
        <w:suppressAutoHyphens w:val="0"/>
        <w:ind w:left="567" w:hanging="567"/>
        <w:jc w:val="both"/>
        <w:rPr>
          <w:rFonts w:asciiTheme="minorHAnsi" w:hAnsiTheme="minorHAnsi" w:cstheme="minorHAnsi"/>
          <w:sz w:val="20"/>
          <w:szCs w:val="20"/>
        </w:rPr>
      </w:pPr>
      <w:r w:rsidRPr="00397749">
        <w:rPr>
          <w:rFonts w:asciiTheme="minorHAnsi" w:hAnsiTheme="minorHAnsi" w:cstheme="minorHAnsi"/>
          <w:sz w:val="20"/>
          <w:szCs w:val="20"/>
        </w:rPr>
        <w:t xml:space="preserve">Objednávateľ                                    </w:t>
      </w:r>
      <w:r w:rsidRPr="00F31D56">
        <w:rPr>
          <w:rFonts w:asciiTheme="minorHAnsi" w:hAnsiTheme="minorHAnsi" w:cstheme="minorHAnsi"/>
          <w:b/>
          <w:sz w:val="20"/>
          <w:szCs w:val="20"/>
        </w:rPr>
        <w:t>Obec Kamenica nad Cirochou</w:t>
      </w:r>
    </w:p>
    <w:tbl>
      <w:tblPr>
        <w:tblW w:w="8280" w:type="dxa"/>
        <w:tblCellMar>
          <w:left w:w="70" w:type="dxa"/>
          <w:right w:w="70" w:type="dxa"/>
        </w:tblCellMar>
        <w:tblLook w:val="04A0" w:firstRow="1" w:lastRow="0" w:firstColumn="1" w:lastColumn="0" w:noHBand="0" w:noVBand="1"/>
      </w:tblPr>
      <w:tblGrid>
        <w:gridCol w:w="3460"/>
        <w:gridCol w:w="4820"/>
      </w:tblGrid>
      <w:tr w:rsidR="008A5085" w:rsidRPr="00F31D56" w:rsidTr="00A71CCE">
        <w:trPr>
          <w:trHeight w:val="336"/>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 xml:space="preserve">Sídlo:                                                                  </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rPr>
              <w:t>Humenská 555/6</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Zastúpený:                                                   st</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Style w:val="Siln"/>
                <w:rFonts w:asciiTheme="minorHAnsi" w:hAnsiTheme="minorHAnsi" w:cstheme="minorHAnsi"/>
                <w:sz w:val="20"/>
                <w:szCs w:val="20"/>
                <w:shd w:val="clear" w:color="auto" w:fill="FFFFFF"/>
              </w:rPr>
              <w:t>Ing. Monika Hamaďaková</w:t>
            </w:r>
            <w:r w:rsidRPr="008A62E8">
              <w:rPr>
                <w:rFonts w:asciiTheme="minorHAnsi" w:hAnsiTheme="minorHAnsi" w:cstheme="minorHAnsi"/>
                <w:sz w:val="20"/>
                <w:szCs w:val="20"/>
                <w:lang w:eastAsia="sk-SK"/>
              </w:rPr>
              <w:t xml:space="preserve">   starostkou obce</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IČO:</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lang w:eastAsia="sk-SK"/>
              </w:rPr>
              <w:t>0032</w:t>
            </w:r>
            <w:r w:rsidRPr="008A62E8">
              <w:rPr>
                <w:rFonts w:asciiTheme="minorHAnsi" w:hAnsiTheme="minorHAnsi" w:cstheme="minorHAnsi"/>
                <w:sz w:val="20"/>
                <w:szCs w:val="20"/>
              </w:rPr>
              <w:t>3101</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FF0000"/>
                <w:sz w:val="20"/>
                <w:szCs w:val="20"/>
                <w:lang w:eastAsia="sk-SK"/>
              </w:rPr>
            </w:pPr>
            <w:r w:rsidRPr="00F31D56">
              <w:rPr>
                <w:rFonts w:asciiTheme="minorHAnsi" w:hAnsiTheme="minorHAnsi" w:cstheme="minorHAnsi"/>
                <w:color w:val="000000"/>
                <w:sz w:val="20"/>
                <w:szCs w:val="20"/>
                <w:lang w:eastAsia="sk-SK"/>
              </w:rPr>
              <w:t>DIČ:</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rPr>
              <w:t>2021232653</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FF0000"/>
                <w:sz w:val="20"/>
                <w:szCs w:val="20"/>
                <w:lang w:eastAsia="sk-SK"/>
              </w:rPr>
            </w:pPr>
            <w:r w:rsidRPr="00F31D56">
              <w:rPr>
                <w:rFonts w:asciiTheme="minorHAnsi" w:hAnsiTheme="minorHAnsi" w:cstheme="minorHAnsi"/>
                <w:color w:val="000000"/>
                <w:sz w:val="20"/>
                <w:szCs w:val="20"/>
                <w:lang w:eastAsia="sk-SK"/>
              </w:rPr>
              <w:t>Bankové spojenie:</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shd w:val="clear" w:color="auto" w:fill="FFFFFF"/>
              </w:rPr>
              <w:t>Prima banka Slovensko, a.</w:t>
            </w:r>
            <w:r>
              <w:rPr>
                <w:rFonts w:asciiTheme="minorHAnsi" w:hAnsiTheme="minorHAnsi" w:cstheme="minorHAnsi"/>
                <w:sz w:val="20"/>
                <w:szCs w:val="20"/>
                <w:shd w:val="clear" w:color="auto" w:fill="FFFFFF"/>
              </w:rPr>
              <w:t xml:space="preserve"> </w:t>
            </w:r>
            <w:r w:rsidRPr="008A62E8">
              <w:rPr>
                <w:rFonts w:asciiTheme="minorHAnsi" w:hAnsiTheme="minorHAnsi" w:cstheme="minorHAnsi"/>
                <w:sz w:val="20"/>
                <w:szCs w:val="20"/>
                <w:shd w:val="clear" w:color="auto" w:fill="FFFFFF"/>
              </w:rPr>
              <w:t>s.</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 xml:space="preserve">IBAN: </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shd w:val="clear" w:color="auto" w:fill="FFFFFF"/>
              </w:rPr>
              <w:t>SK48 5600 0000 0042 3855 4001</w:t>
            </w:r>
          </w:p>
        </w:tc>
      </w:tr>
      <w:tr w:rsidR="008A5085" w:rsidRPr="00F31D56" w:rsidTr="00A71CCE">
        <w:trPr>
          <w:trHeight w:hRule="exact" w:val="28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Telefón: beclukovmail.com</w:t>
            </w:r>
          </w:p>
          <w:p w:rsidR="008A5085" w:rsidRPr="00F31D56" w:rsidRDefault="008A5085" w:rsidP="00A71CCE">
            <w:pPr>
              <w:widowControl/>
              <w:suppressAutoHyphens w:val="0"/>
              <w:rPr>
                <w:rFonts w:asciiTheme="minorHAnsi" w:hAnsiTheme="minorHAnsi" w:cstheme="minorHAnsi"/>
                <w:color w:val="000000"/>
                <w:sz w:val="20"/>
                <w:szCs w:val="20"/>
                <w:lang w:eastAsia="sk-SK"/>
              </w:rPr>
            </w:pPr>
          </w:p>
          <w:p w:rsidR="008A5085" w:rsidRPr="00F31D56" w:rsidRDefault="008A5085" w:rsidP="00A71CCE">
            <w:pPr>
              <w:widowControl/>
              <w:suppressAutoHyphens w:val="0"/>
              <w:rPr>
                <w:rFonts w:asciiTheme="minorHAnsi" w:hAnsiTheme="minorHAnsi" w:cstheme="minorHAnsi"/>
                <w:color w:val="000000"/>
                <w:sz w:val="20"/>
                <w:szCs w:val="20"/>
                <w:lang w:eastAsia="sk-SK"/>
              </w:rPr>
            </w:pPr>
          </w:p>
          <w:p w:rsidR="008A5085" w:rsidRPr="00F31D56" w:rsidRDefault="008A5085" w:rsidP="00A71CCE">
            <w:pPr>
              <w:widowControl/>
              <w:suppressAutoHyphens w:val="0"/>
              <w:rPr>
                <w:rFonts w:asciiTheme="minorHAnsi" w:hAnsiTheme="minorHAnsi" w:cstheme="minorHAnsi"/>
                <w:color w:val="000000"/>
                <w:sz w:val="20"/>
                <w:szCs w:val="20"/>
                <w:lang w:eastAsia="sk-SK"/>
              </w:rPr>
            </w:pPr>
            <w:r w:rsidRPr="00F31D56">
              <w:rPr>
                <w:rFonts w:asciiTheme="minorHAnsi" w:hAnsiTheme="minorHAnsi" w:cstheme="minorHAnsi"/>
                <w:color w:val="000000"/>
                <w:sz w:val="20"/>
                <w:szCs w:val="20"/>
                <w:lang w:eastAsia="sk-SK"/>
              </w:rPr>
              <w:t>e-mail:</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lang w:eastAsia="sk-SK"/>
              </w:rPr>
              <w:t>057 779 32 86</w:t>
            </w:r>
          </w:p>
        </w:tc>
      </w:tr>
      <w:tr w:rsidR="008A5085" w:rsidRPr="00F31D56" w:rsidTr="00A71CCE">
        <w:trPr>
          <w:trHeight w:hRule="exact" w:val="468"/>
        </w:trPr>
        <w:tc>
          <w:tcPr>
            <w:tcW w:w="3460" w:type="dxa"/>
            <w:tcBorders>
              <w:top w:val="nil"/>
              <w:left w:val="nil"/>
              <w:bottom w:val="nil"/>
              <w:right w:val="nil"/>
            </w:tcBorders>
            <w:shd w:val="clear" w:color="000000" w:fill="FFFFFF"/>
            <w:vAlign w:val="center"/>
            <w:hideMark/>
          </w:tcPr>
          <w:p w:rsidR="008A5085" w:rsidRPr="00F31D56" w:rsidRDefault="008A5085" w:rsidP="00A71CCE">
            <w:pPr>
              <w:widowControl/>
              <w:suppressAutoHyphens w:val="0"/>
              <w:rPr>
                <w:rFonts w:asciiTheme="minorHAnsi" w:hAnsiTheme="minorHAnsi" w:cstheme="minorHAnsi"/>
                <w:color w:val="FF0000"/>
                <w:sz w:val="20"/>
                <w:szCs w:val="20"/>
                <w:lang w:eastAsia="sk-SK"/>
              </w:rPr>
            </w:pPr>
            <w:r w:rsidRPr="00F31D56">
              <w:rPr>
                <w:rFonts w:asciiTheme="minorHAnsi" w:hAnsiTheme="minorHAnsi" w:cstheme="minorHAnsi"/>
                <w:color w:val="000000"/>
                <w:sz w:val="20"/>
                <w:szCs w:val="20"/>
                <w:lang w:eastAsia="sk-SK"/>
              </w:rPr>
              <w:t xml:space="preserve">Osoba oprávnená konať vo veciach technických </w:t>
            </w:r>
          </w:p>
        </w:tc>
        <w:tc>
          <w:tcPr>
            <w:tcW w:w="4820" w:type="dxa"/>
            <w:tcBorders>
              <w:top w:val="nil"/>
              <w:left w:val="nil"/>
              <w:bottom w:val="nil"/>
              <w:right w:val="nil"/>
            </w:tcBorders>
            <w:shd w:val="clear" w:color="000000" w:fill="FFFFFF"/>
            <w:vAlign w:val="center"/>
          </w:tcPr>
          <w:p w:rsidR="008A5085" w:rsidRPr="008A62E8" w:rsidRDefault="008A5085" w:rsidP="00A71CCE">
            <w:pPr>
              <w:widowControl/>
              <w:suppressAutoHyphens w:val="0"/>
              <w:rPr>
                <w:rFonts w:asciiTheme="minorHAnsi" w:hAnsiTheme="minorHAnsi" w:cstheme="minorHAnsi"/>
                <w:sz w:val="20"/>
                <w:szCs w:val="20"/>
                <w:lang w:eastAsia="sk-SK"/>
              </w:rPr>
            </w:pPr>
            <w:r w:rsidRPr="008A62E8">
              <w:rPr>
                <w:rFonts w:asciiTheme="minorHAnsi" w:hAnsiTheme="minorHAnsi" w:cstheme="minorHAnsi"/>
                <w:sz w:val="20"/>
                <w:szCs w:val="20"/>
                <w:lang w:eastAsia="sk-SK"/>
              </w:rPr>
              <w:t>....................................</w:t>
            </w:r>
          </w:p>
        </w:tc>
      </w:tr>
    </w:tbl>
    <w:p w:rsidR="008A5085" w:rsidRPr="00397749" w:rsidRDefault="008A5085" w:rsidP="008A5085">
      <w:pPr>
        <w:autoSpaceDE w:val="0"/>
        <w:autoSpaceDN w:val="0"/>
        <w:spacing w:before="120"/>
        <w:rPr>
          <w:rFonts w:asciiTheme="minorHAnsi" w:eastAsia="Calibri" w:hAnsiTheme="minorHAnsi" w:cstheme="minorHAnsi"/>
          <w:sz w:val="20"/>
          <w:szCs w:val="20"/>
          <w:lang w:eastAsia="cs-CZ"/>
        </w:rPr>
      </w:pPr>
      <w:r w:rsidRPr="00397749">
        <w:rPr>
          <w:rFonts w:asciiTheme="minorHAnsi" w:eastAsia="Calibri" w:hAnsiTheme="minorHAnsi" w:cstheme="minorHAnsi"/>
          <w:sz w:val="20"/>
          <w:szCs w:val="20"/>
          <w:lang w:eastAsia="cs-CZ"/>
        </w:rPr>
        <w:t>(ďalej len „objednávateľ“)</w:t>
      </w:r>
    </w:p>
    <w:p w:rsidR="008A5085" w:rsidRPr="00805E19" w:rsidRDefault="008A5085" w:rsidP="008A5085">
      <w:pPr>
        <w:autoSpaceDE w:val="0"/>
        <w:autoSpaceDN w:val="0"/>
        <w:spacing w:before="120"/>
        <w:rPr>
          <w:rFonts w:asciiTheme="minorHAnsi" w:eastAsia="Calibri" w:hAnsiTheme="minorHAnsi" w:cstheme="minorHAnsi"/>
          <w:sz w:val="20"/>
          <w:szCs w:val="20"/>
          <w:lang w:eastAsia="cs-CZ"/>
        </w:rPr>
      </w:pPr>
    </w:p>
    <w:p w:rsidR="008A5085" w:rsidRPr="00805E19" w:rsidRDefault="008A5085" w:rsidP="008A5085">
      <w:pPr>
        <w:widowControl/>
        <w:numPr>
          <w:ilvl w:val="1"/>
          <w:numId w:val="22"/>
        </w:numPr>
        <w:suppressAutoHyphens w:val="0"/>
        <w:ind w:left="567" w:hanging="567"/>
        <w:jc w:val="both"/>
        <w:rPr>
          <w:rFonts w:asciiTheme="minorHAnsi" w:hAnsiTheme="minorHAnsi" w:cstheme="minorHAnsi"/>
          <w:sz w:val="20"/>
          <w:szCs w:val="20"/>
        </w:rPr>
      </w:pPr>
      <w:r w:rsidRPr="00805E19">
        <w:rPr>
          <w:rFonts w:asciiTheme="minorHAnsi" w:hAnsiTheme="minorHAnsi" w:cstheme="minorHAnsi"/>
          <w:sz w:val="20"/>
          <w:szCs w:val="20"/>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8A5085" w:rsidRPr="00E50675" w:rsidTr="00A71CCE">
        <w:trPr>
          <w:trHeight w:val="444"/>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b/>
                <w:bCs/>
                <w:color w:val="000000"/>
                <w:lang w:eastAsia="sk-SK"/>
              </w:rPr>
            </w:pPr>
            <w:r w:rsidRPr="00E50675">
              <w:rPr>
                <w:rFonts w:ascii="Calibri" w:hAnsi="Calibri" w:cs="Calibri"/>
                <w:b/>
                <w:bCs/>
                <w:color w:val="000000"/>
                <w:lang w:eastAsia="sk-SK"/>
              </w:rPr>
              <w:t>Obchodné meno</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b/>
                <w:bCs/>
                <w:color w:val="000000"/>
                <w:lang w:eastAsia="sk-SK"/>
              </w:rPr>
            </w:pPr>
            <w:r w:rsidRPr="00E50675">
              <w:rPr>
                <w:rFonts w:ascii="Calibri" w:hAnsi="Calibri" w:cs="Calibri"/>
                <w:b/>
                <w:bCs/>
                <w:color w:val="000000"/>
                <w:lang w:eastAsia="sk-SK"/>
              </w:rPr>
              <w:t> </w:t>
            </w:r>
          </w:p>
        </w:tc>
      </w:tr>
      <w:tr w:rsidR="008A5085" w:rsidRPr="00E50675" w:rsidTr="00A71CCE">
        <w:trPr>
          <w:trHeigh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Sídlo</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b/>
                <w:bCs/>
                <w:color w:val="000000"/>
                <w:lang w:eastAsia="sk-SK"/>
              </w:rPr>
            </w:pPr>
            <w:r w:rsidRPr="00E50675">
              <w:rPr>
                <w:rFonts w:ascii="Calibri" w:hAnsi="Calibri" w:cs="Calibri"/>
                <w:b/>
                <w:bCs/>
                <w:color w:val="000000"/>
                <w:lang w:eastAsia="sk-SK"/>
              </w:rPr>
              <w:t> </w:t>
            </w:r>
          </w:p>
        </w:tc>
      </w:tr>
      <w:tr w:rsidR="008A5085" w:rsidRPr="00E50675" w:rsidTr="00A71CCE">
        <w:trPr>
          <w:trHeigh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Zastúpený:</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hRule="exac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IČO:</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hRule="exac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DIČ:</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hRule="exac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xml:space="preserve">IČ DPH: </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Bankové spojenie:</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IBAN:</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hRule="exac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val="34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Telefón, e-mail:</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r w:rsidR="008A5085" w:rsidRPr="00E50675" w:rsidTr="00A71CCE">
        <w:trPr>
          <w:trHeight w:hRule="exact" w:val="528"/>
        </w:trPr>
        <w:tc>
          <w:tcPr>
            <w:tcW w:w="3460" w:type="dxa"/>
            <w:tcBorders>
              <w:top w:val="nil"/>
              <w:left w:val="nil"/>
              <w:bottom w:val="nil"/>
              <w:right w:val="nil"/>
            </w:tcBorders>
            <w:shd w:val="clear" w:color="000000" w:fill="FFFFFF"/>
            <w:vAlign w:val="center"/>
            <w:hideMark/>
          </w:tcPr>
          <w:p w:rsidR="008A5085" w:rsidRPr="00E50675" w:rsidRDefault="008A5085" w:rsidP="00A71CCE">
            <w:pPr>
              <w:widowControl/>
              <w:suppressAutoHyphens w:val="0"/>
              <w:rPr>
                <w:rFonts w:ascii="Calibri" w:hAnsi="Calibri" w:cs="Calibri"/>
                <w:color w:val="000000"/>
                <w:lang w:eastAsia="sk-SK"/>
              </w:rPr>
            </w:pPr>
            <w:r w:rsidRPr="00E50675">
              <w:rPr>
                <w:rFonts w:ascii="Calibri" w:hAnsi="Calibri" w:cs="Calibri"/>
                <w:color w:val="000000"/>
                <w:sz w:val="22"/>
                <w:szCs w:val="22"/>
                <w:lang w:eastAsia="sk-SK"/>
              </w:rPr>
              <w:t xml:space="preserve"> </w:t>
            </w:r>
            <w:r w:rsidRPr="00E50675">
              <w:rPr>
                <w:rFonts w:ascii="Calibri"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FBE4D5" w:themeFill="accent2" w:themeFillTint="33"/>
            <w:vAlign w:val="center"/>
            <w:hideMark/>
          </w:tcPr>
          <w:p w:rsidR="008A5085" w:rsidRPr="00E50675" w:rsidRDefault="008A5085" w:rsidP="00A71CCE">
            <w:pPr>
              <w:widowControl/>
              <w:suppressAutoHyphens w:val="0"/>
              <w:rPr>
                <w:rFonts w:ascii="Calibri" w:hAnsi="Calibri" w:cs="Calibri"/>
                <w:color w:val="000000"/>
                <w:sz w:val="20"/>
                <w:szCs w:val="20"/>
                <w:lang w:eastAsia="sk-SK"/>
              </w:rPr>
            </w:pPr>
            <w:r w:rsidRPr="00E50675">
              <w:rPr>
                <w:rFonts w:ascii="Calibri" w:hAnsi="Calibri" w:cs="Calibri"/>
                <w:color w:val="000000"/>
                <w:sz w:val="20"/>
                <w:szCs w:val="20"/>
                <w:lang w:eastAsia="sk-SK"/>
              </w:rPr>
              <w:t> </w:t>
            </w:r>
          </w:p>
        </w:tc>
      </w:tr>
    </w:tbl>
    <w:p w:rsidR="008A5085" w:rsidRPr="00805E19" w:rsidRDefault="008A5085" w:rsidP="008A5085">
      <w:pPr>
        <w:autoSpaceDE w:val="0"/>
        <w:autoSpaceDN w:val="0"/>
        <w:ind w:left="2127" w:hanging="2127"/>
        <w:rPr>
          <w:rFonts w:asciiTheme="minorHAnsi" w:eastAsia="Calibri" w:hAnsiTheme="minorHAnsi" w:cstheme="minorHAnsi"/>
          <w:bCs/>
          <w:sz w:val="20"/>
          <w:szCs w:val="20"/>
          <w:lang w:eastAsia="cs-CZ"/>
        </w:rPr>
      </w:pPr>
      <w:r w:rsidRPr="00805E19">
        <w:rPr>
          <w:rFonts w:asciiTheme="minorHAnsi" w:eastAsia="Calibri" w:hAnsiTheme="minorHAnsi" w:cstheme="minorHAnsi"/>
          <w:sz w:val="20"/>
          <w:szCs w:val="20"/>
          <w:lang w:eastAsia="cs-CZ"/>
        </w:rPr>
        <w:t xml:space="preserve"> (ďalej len "zhotoviteľ")</w:t>
      </w:r>
    </w:p>
    <w:p w:rsidR="008A5085" w:rsidRPr="00805E19" w:rsidRDefault="008A5085" w:rsidP="008A5085">
      <w:pPr>
        <w:autoSpaceDE w:val="0"/>
        <w:autoSpaceDN w:val="0"/>
        <w:spacing w:before="120"/>
        <w:jc w:val="both"/>
        <w:rPr>
          <w:rFonts w:asciiTheme="minorHAnsi" w:eastAsia="Calibri" w:hAnsiTheme="minorHAnsi" w:cstheme="minorHAnsi"/>
          <w:bCs/>
          <w:sz w:val="20"/>
          <w:szCs w:val="20"/>
          <w:lang w:eastAsia="cs-CZ"/>
        </w:rPr>
      </w:pPr>
      <w:r w:rsidRPr="00805E19">
        <w:rPr>
          <w:rFonts w:asciiTheme="minorHAnsi" w:eastAsia="Calibri" w:hAnsiTheme="minorHAnsi" w:cstheme="minorHAnsi"/>
          <w:bCs/>
          <w:sz w:val="20"/>
          <w:szCs w:val="20"/>
          <w:lang w:eastAsia="cs-CZ"/>
        </w:rPr>
        <w:t xml:space="preserve">uzatvárajú podľa § 536 a nasl. Obchodného zákonníka na základe výsledkov verejného obstarávania vyhláseného objednávateľom podľa zákona 343/2015 Z.z. o verejnom obstarávaní a o zmene a doplnení niektorých zákonov v platnom znení  túto Zmluvu o dielo ( ďalej len  „Zmluva“ ) za nasledovných podmienok. </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II.</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Predmet zmluvy</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5F224B" w:rsidRDefault="008A5085" w:rsidP="008A5085">
      <w:pPr>
        <w:widowControl/>
        <w:numPr>
          <w:ilvl w:val="1"/>
          <w:numId w:val="22"/>
        </w:numPr>
        <w:suppressAutoHyphens w:val="0"/>
        <w:spacing w:after="240"/>
        <w:ind w:left="567" w:hanging="567"/>
        <w:jc w:val="both"/>
        <w:rPr>
          <w:rFonts w:asciiTheme="minorHAnsi" w:hAnsiTheme="minorHAnsi" w:cstheme="minorHAnsi"/>
          <w:sz w:val="20"/>
          <w:szCs w:val="20"/>
        </w:rPr>
      </w:pPr>
      <w:r w:rsidRPr="005F224B">
        <w:rPr>
          <w:rFonts w:asciiTheme="minorHAnsi" w:hAnsiTheme="minorHAnsi" w:cstheme="minorHAnsi"/>
          <w:sz w:val="20"/>
          <w:szCs w:val="20"/>
        </w:rPr>
        <w:t xml:space="preserve">Predmetom tejto zmluvy je záväzok zhotoviteľa zhotoviť pre objednávateľa dielo  </w:t>
      </w:r>
      <w:r w:rsidR="007B596D" w:rsidRPr="00D534D5">
        <w:rPr>
          <w:rFonts w:asciiTheme="minorHAnsi" w:hAnsiTheme="minorHAnsi" w:cstheme="minorHAnsi"/>
          <w:b/>
          <w:bCs/>
          <w:sz w:val="22"/>
          <w:szCs w:val="22"/>
        </w:rPr>
        <w:t>Vodozádržné opatrenia v obci Kamenica nad Cirochou</w:t>
      </w:r>
      <w:r>
        <w:rPr>
          <w:rFonts w:asciiTheme="minorHAnsi" w:hAnsiTheme="minorHAnsi" w:cstheme="minorHAnsi"/>
          <w:b/>
          <w:sz w:val="22"/>
          <w:szCs w:val="22"/>
          <w:lang w:eastAsia="cs-CZ"/>
        </w:rPr>
        <w:t xml:space="preserve"> </w:t>
      </w:r>
      <w:r w:rsidRPr="005F224B">
        <w:rPr>
          <w:rFonts w:asciiTheme="minorHAnsi" w:hAnsiTheme="minorHAnsi" w:cstheme="minorHAnsi"/>
          <w:sz w:val="20"/>
          <w:szCs w:val="20"/>
        </w:rPr>
        <w:t xml:space="preserve">(ďalej len „dielo“) v rozsahu a spôsobom dohodnutom v tejto Zmluve.   </w:t>
      </w:r>
    </w:p>
    <w:p w:rsidR="008A5085" w:rsidRPr="005F224B" w:rsidRDefault="008A5085" w:rsidP="008A5085">
      <w:pPr>
        <w:widowControl/>
        <w:numPr>
          <w:ilvl w:val="1"/>
          <w:numId w:val="22"/>
        </w:numPr>
        <w:suppressAutoHyphens w:val="0"/>
        <w:spacing w:after="240"/>
        <w:jc w:val="both"/>
        <w:rPr>
          <w:rFonts w:asciiTheme="minorHAnsi" w:hAnsiTheme="minorHAnsi" w:cstheme="minorHAnsi"/>
          <w:sz w:val="20"/>
          <w:szCs w:val="20"/>
        </w:rPr>
      </w:pPr>
      <w:r w:rsidRPr="00555F79">
        <w:rPr>
          <w:rFonts w:asciiTheme="minorHAnsi" w:hAnsiTheme="minorHAnsi" w:cstheme="minorHAnsi"/>
          <w:sz w:val="20"/>
          <w:szCs w:val="20"/>
        </w:rPr>
        <w:lastRenderedPageBreak/>
        <w:t xml:space="preserve">Zhotoviteľ sa zaväzuje zhotoviť dielo podľa projektovej dokumentácie stavby:  </w:t>
      </w:r>
      <w:r w:rsidR="007B596D" w:rsidRPr="00D534D5">
        <w:rPr>
          <w:rFonts w:asciiTheme="minorHAnsi" w:hAnsiTheme="minorHAnsi" w:cstheme="minorHAnsi"/>
          <w:b/>
          <w:bCs/>
          <w:sz w:val="22"/>
          <w:szCs w:val="22"/>
        </w:rPr>
        <w:t>Vodozádržné opatrenia v obci Kamenica nad Cirochou</w:t>
      </w:r>
      <w:r w:rsidRPr="00555F79">
        <w:rPr>
          <w:rFonts w:asciiTheme="minorHAnsi" w:hAnsiTheme="minorHAnsi" w:cstheme="minorHAnsi"/>
          <w:sz w:val="20"/>
          <w:szCs w:val="20"/>
        </w:rPr>
        <w:t xml:space="preserve">, okres </w:t>
      </w:r>
      <w:r>
        <w:rPr>
          <w:rFonts w:asciiTheme="minorHAnsi" w:hAnsiTheme="minorHAnsi" w:cstheme="minorHAnsi"/>
          <w:sz w:val="20"/>
          <w:szCs w:val="20"/>
        </w:rPr>
        <w:t>Humenné</w:t>
      </w:r>
      <w:r w:rsidRPr="00555F79">
        <w:rPr>
          <w:rFonts w:asciiTheme="minorHAnsi" w:hAnsiTheme="minorHAnsi" w:cstheme="minorHAnsi"/>
          <w:sz w:val="20"/>
          <w:szCs w:val="20"/>
        </w:rPr>
        <w:t xml:space="preserve">, vypracovanou </w:t>
      </w:r>
      <w:r w:rsidRPr="00F31D56">
        <w:rPr>
          <w:rFonts w:asciiTheme="minorHAnsi" w:hAnsiTheme="minorHAnsi" w:cstheme="minorHAnsi"/>
          <w:sz w:val="20"/>
          <w:szCs w:val="20"/>
        </w:rPr>
        <w:t>Ing.</w:t>
      </w:r>
      <w:r>
        <w:rPr>
          <w:rFonts w:asciiTheme="minorHAnsi" w:hAnsiTheme="minorHAnsi" w:cstheme="minorHAnsi"/>
          <w:sz w:val="20"/>
          <w:szCs w:val="20"/>
        </w:rPr>
        <w:t xml:space="preserve"> </w:t>
      </w:r>
      <w:r w:rsidR="005209AC">
        <w:rPr>
          <w:rFonts w:asciiTheme="minorHAnsi" w:hAnsiTheme="minorHAnsi" w:cstheme="minorHAnsi"/>
          <w:sz w:val="20"/>
          <w:szCs w:val="20"/>
        </w:rPr>
        <w:t>Slavomír Kelemen SK DESIGN, Partizánska 6093/12A, 071 01 Michalovce</w:t>
      </w:r>
      <w:r w:rsidRPr="00F31D56">
        <w:rPr>
          <w:rFonts w:asciiTheme="minorHAnsi" w:hAnsiTheme="minorHAnsi" w:cstheme="minorHAnsi"/>
          <w:sz w:val="20"/>
          <w:szCs w:val="20"/>
        </w:rPr>
        <w:t xml:space="preserve"> - autorizovaný </w:t>
      </w:r>
      <w:r w:rsidR="005209AC">
        <w:rPr>
          <w:rFonts w:asciiTheme="minorHAnsi" w:hAnsiTheme="minorHAnsi" w:cstheme="minorHAnsi"/>
          <w:sz w:val="20"/>
          <w:szCs w:val="20"/>
        </w:rPr>
        <w:t>inžinier</w:t>
      </w:r>
      <w:r w:rsidRPr="00F31D56">
        <w:rPr>
          <w:rFonts w:asciiTheme="minorHAnsi" w:hAnsiTheme="minorHAnsi" w:cstheme="minorHAnsi"/>
          <w:sz w:val="20"/>
          <w:szCs w:val="20"/>
        </w:rPr>
        <w:t xml:space="preserve"> </w:t>
      </w:r>
      <w:r w:rsidRPr="00555F79">
        <w:rPr>
          <w:rFonts w:asciiTheme="minorHAnsi" w:hAnsiTheme="minorHAnsi" w:cstheme="minorHAnsi"/>
          <w:sz w:val="20"/>
          <w:szCs w:val="20"/>
        </w:rPr>
        <w:t>a položkovitého rozpočtu predloženého zhotoviteľom v procese verejného obstarávania za podmienok dohodnutých v tejto Zmluve, a zhotovené dielo riadne a včas odovzdať objednávateľovi v zodpovedajúcej kvalite a v ponúknutej cene</w:t>
      </w:r>
      <w:r w:rsidRPr="005F224B">
        <w:rPr>
          <w:rFonts w:asciiTheme="minorHAnsi" w:hAnsiTheme="minorHAnsi" w:cstheme="minorHAnsi"/>
          <w:sz w:val="20"/>
          <w:szCs w:val="20"/>
        </w:rPr>
        <w:t xml:space="preserve">. </w:t>
      </w:r>
    </w:p>
    <w:p w:rsidR="008A5085" w:rsidRPr="00387CDA" w:rsidRDefault="008A5085" w:rsidP="008A5085">
      <w:pPr>
        <w:widowControl/>
        <w:numPr>
          <w:ilvl w:val="1"/>
          <w:numId w:val="22"/>
        </w:numPr>
        <w:suppressAutoHyphens w:val="0"/>
        <w:spacing w:after="240"/>
        <w:ind w:left="567" w:hanging="567"/>
        <w:jc w:val="both"/>
        <w:rPr>
          <w:rFonts w:asciiTheme="minorHAnsi" w:hAnsiTheme="minorHAnsi" w:cstheme="minorHAnsi"/>
          <w:sz w:val="20"/>
          <w:szCs w:val="20"/>
        </w:rPr>
      </w:pPr>
      <w:r w:rsidRPr="00387CDA">
        <w:rPr>
          <w:rFonts w:asciiTheme="minorHAnsi" w:hAnsiTheme="minorHAnsi" w:cstheme="minorHAnsi"/>
          <w:sz w:val="20"/>
          <w:szCs w:val="20"/>
        </w:rPr>
        <w:t>Zhotoviteľ sa zaväzuje zhotoviť dielo vo vlastnom mene a na vlastnú zodpovednosť, na vlastné náklady a v dojednanom čase. Pokiaľ zhotoviteľ poverí vykonaním diela inú osobu, má zodpovednosť akoby dielo vykonal sám.</w:t>
      </w:r>
    </w:p>
    <w:p w:rsidR="008A5085" w:rsidRPr="004B77D0" w:rsidRDefault="008A5085" w:rsidP="008A5085">
      <w:pPr>
        <w:widowControl/>
        <w:numPr>
          <w:ilvl w:val="1"/>
          <w:numId w:val="22"/>
        </w:numPr>
        <w:suppressAutoHyphens w:val="0"/>
        <w:spacing w:after="240"/>
        <w:ind w:left="567" w:hanging="567"/>
        <w:jc w:val="both"/>
        <w:rPr>
          <w:rFonts w:asciiTheme="minorHAnsi" w:hAnsiTheme="minorHAnsi" w:cstheme="minorHAnsi"/>
          <w:sz w:val="20"/>
          <w:szCs w:val="20"/>
        </w:rPr>
      </w:pPr>
      <w:r w:rsidRPr="004B77D0">
        <w:rPr>
          <w:rFonts w:asciiTheme="minorHAnsi" w:hAnsiTheme="minorHAnsi" w:cstheme="minorHAnsi"/>
          <w:sz w:val="20"/>
          <w:szCs w:val="20"/>
        </w:rPr>
        <w:t>Zhotoviteľ podpisom tejto Zmluvy potvrdzuje, že sa pred podpisom Zmluvy riadne oboznámil s Projektovou dokumentáciou a Výkazom výmer</w:t>
      </w:r>
    </w:p>
    <w:p w:rsidR="008A5085" w:rsidRPr="00805E19" w:rsidRDefault="008A5085" w:rsidP="008A5085">
      <w:pPr>
        <w:widowControl/>
        <w:numPr>
          <w:ilvl w:val="1"/>
          <w:numId w:val="22"/>
        </w:numPr>
        <w:suppressAutoHyphens w:val="0"/>
        <w:spacing w:after="240"/>
        <w:ind w:left="567" w:hanging="567"/>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rsidR="008A5085" w:rsidRPr="00805E19" w:rsidRDefault="008A5085" w:rsidP="008A5085">
      <w:pPr>
        <w:autoSpaceDE w:val="0"/>
        <w:autoSpaceDN w:val="0"/>
        <w:spacing w:before="120"/>
        <w:ind w:left="142"/>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III.</w:t>
      </w:r>
    </w:p>
    <w:p w:rsidR="008A5085" w:rsidRPr="004D52A3"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4D52A3">
        <w:rPr>
          <w:rFonts w:asciiTheme="minorHAnsi" w:eastAsia="Calibri" w:hAnsiTheme="minorHAnsi" w:cstheme="minorHAnsi"/>
          <w:b/>
          <w:bCs/>
          <w:sz w:val="20"/>
          <w:szCs w:val="20"/>
          <w:lang w:eastAsia="cs-CZ"/>
        </w:rPr>
        <w:t>Miesto plnenia</w:t>
      </w:r>
    </w:p>
    <w:p w:rsidR="008A5085" w:rsidRPr="004D52A3" w:rsidRDefault="008A5085" w:rsidP="008A5085">
      <w:pPr>
        <w:pStyle w:val="Odsekzoznamu"/>
        <w:numPr>
          <w:ilvl w:val="0"/>
          <w:numId w:val="21"/>
        </w:numPr>
        <w:suppressAutoHyphens w:val="0"/>
        <w:spacing w:after="0" w:line="240" w:lineRule="auto"/>
        <w:jc w:val="both"/>
        <w:rPr>
          <w:rFonts w:asciiTheme="minorHAnsi" w:eastAsia="Calibri" w:hAnsiTheme="minorHAnsi" w:cstheme="minorHAnsi"/>
          <w:vanish/>
          <w:sz w:val="20"/>
          <w:szCs w:val="20"/>
          <w:lang w:eastAsia="cs-CZ"/>
        </w:rPr>
      </w:pPr>
    </w:p>
    <w:p w:rsidR="008A5085" w:rsidRPr="004D52A3" w:rsidRDefault="008A5085" w:rsidP="008A5085">
      <w:pPr>
        <w:pStyle w:val="Odsekzoznamu"/>
        <w:numPr>
          <w:ilvl w:val="0"/>
          <w:numId w:val="21"/>
        </w:numPr>
        <w:suppressAutoHyphens w:val="0"/>
        <w:spacing w:after="0" w:line="240" w:lineRule="auto"/>
        <w:jc w:val="both"/>
        <w:rPr>
          <w:rFonts w:asciiTheme="minorHAnsi" w:eastAsia="Calibri" w:hAnsiTheme="minorHAnsi" w:cstheme="minorHAnsi"/>
          <w:vanish/>
          <w:sz w:val="20"/>
          <w:szCs w:val="20"/>
          <w:lang w:eastAsia="cs-CZ"/>
        </w:rPr>
      </w:pPr>
    </w:p>
    <w:p w:rsidR="008A5085" w:rsidRPr="004D52A3"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B30AED" w:rsidRDefault="008A5085" w:rsidP="00E6583C">
      <w:pPr>
        <w:widowControl/>
        <w:numPr>
          <w:ilvl w:val="1"/>
          <w:numId w:val="22"/>
        </w:numPr>
        <w:suppressAutoHyphens w:val="0"/>
        <w:ind w:left="709" w:hanging="709"/>
        <w:jc w:val="both"/>
        <w:rPr>
          <w:rFonts w:asciiTheme="minorHAnsi" w:hAnsiTheme="minorHAnsi" w:cstheme="minorHAnsi"/>
          <w:color w:val="FF0000"/>
          <w:sz w:val="20"/>
          <w:szCs w:val="20"/>
        </w:rPr>
      </w:pPr>
      <w:r w:rsidRPr="00F54282">
        <w:rPr>
          <w:rFonts w:asciiTheme="minorHAnsi" w:hAnsiTheme="minorHAnsi" w:cstheme="minorHAnsi"/>
          <w:sz w:val="20"/>
          <w:szCs w:val="20"/>
        </w:rPr>
        <w:t xml:space="preserve">Miestom zhotovenia (vykonania) diela je:  </w:t>
      </w:r>
      <w:r w:rsidR="00E6583C" w:rsidRPr="00E91D1F">
        <w:rPr>
          <w:rFonts w:asciiTheme="minorHAnsi" w:hAnsiTheme="minorHAnsi" w:cstheme="minorHAnsi"/>
          <w:sz w:val="22"/>
          <w:szCs w:val="22"/>
        </w:rPr>
        <w:t>k. ú  Kamenica nad Cirochou na ul. Osloboditeľov, podľa registra „C“ č.p. 1148/2, 1148/20, 1148/25</w:t>
      </w:r>
      <w:r w:rsidR="00E6583C" w:rsidRPr="00934936">
        <w:rPr>
          <w:rFonts w:asciiTheme="minorHAnsi" w:hAnsiTheme="minorHAnsi" w:cstheme="minorHAnsi"/>
          <w:sz w:val="22"/>
          <w:szCs w:val="22"/>
        </w:rPr>
        <w:t>,</w:t>
      </w:r>
      <w:r w:rsidR="00E91D1F" w:rsidRPr="00934936">
        <w:rPr>
          <w:rFonts w:asciiTheme="minorHAnsi" w:hAnsiTheme="minorHAnsi" w:cstheme="minorHAnsi"/>
          <w:sz w:val="22"/>
          <w:szCs w:val="22"/>
        </w:rPr>
        <w:t xml:space="preserve"> 1149/4,</w:t>
      </w:r>
      <w:r w:rsidR="00E6583C" w:rsidRPr="00934936">
        <w:rPr>
          <w:rFonts w:asciiTheme="minorHAnsi" w:hAnsiTheme="minorHAnsi" w:cstheme="minorHAnsi"/>
          <w:sz w:val="22"/>
          <w:szCs w:val="22"/>
        </w:rPr>
        <w:t xml:space="preserve"> 1150</w:t>
      </w:r>
      <w:r w:rsidR="00E6583C" w:rsidRPr="00E91D1F">
        <w:rPr>
          <w:rFonts w:asciiTheme="minorHAnsi" w:hAnsiTheme="minorHAnsi" w:cstheme="minorHAnsi"/>
          <w:sz w:val="22"/>
          <w:szCs w:val="22"/>
        </w:rPr>
        <w:t>/2, 1151, 1152/1, 1152/2, 1152/3, 1152/4, 1152/5, 1152/12, 1152/13</w:t>
      </w:r>
    </w:p>
    <w:p w:rsidR="008A5085" w:rsidRDefault="008A5085" w:rsidP="008A5085">
      <w:pPr>
        <w:autoSpaceDE w:val="0"/>
        <w:autoSpaceDN w:val="0"/>
        <w:adjustRightInd w:val="0"/>
        <w:ind w:left="1200"/>
        <w:rPr>
          <w:rFonts w:asciiTheme="minorHAnsi" w:hAnsiTheme="minorHAnsi" w:cstheme="minorHAnsi"/>
          <w:b/>
          <w:bCs/>
          <w:color w:val="FF0000"/>
          <w:sz w:val="20"/>
          <w:szCs w:val="20"/>
          <w:lang w:eastAsia="cs-CZ"/>
        </w:rPr>
      </w:pPr>
    </w:p>
    <w:p w:rsidR="008A5085" w:rsidRPr="002519ED" w:rsidRDefault="008A5085" w:rsidP="008A5085">
      <w:pPr>
        <w:autoSpaceDE w:val="0"/>
        <w:autoSpaceDN w:val="0"/>
        <w:adjustRightInd w:val="0"/>
        <w:ind w:left="1200"/>
        <w:rPr>
          <w:rFonts w:asciiTheme="minorHAnsi" w:hAnsiTheme="minorHAnsi" w:cstheme="minorHAnsi"/>
          <w:b/>
          <w:bCs/>
          <w:color w:val="FF0000"/>
          <w:sz w:val="20"/>
          <w:szCs w:val="20"/>
          <w:lang w:eastAsia="cs-CZ"/>
        </w:rPr>
      </w:pPr>
    </w:p>
    <w:p w:rsidR="008A5085" w:rsidRPr="00805E19" w:rsidRDefault="008A5085" w:rsidP="008A5085">
      <w:pPr>
        <w:autoSpaceDE w:val="0"/>
        <w:autoSpaceDN w:val="0"/>
        <w:adjustRightInd w:val="0"/>
        <w:jc w:val="center"/>
        <w:rPr>
          <w:rFonts w:asciiTheme="minorHAnsi" w:hAnsiTheme="minorHAnsi" w:cstheme="minorHAnsi"/>
          <w:b/>
          <w:bCs/>
          <w:sz w:val="20"/>
          <w:szCs w:val="20"/>
          <w:lang w:eastAsia="cs-CZ"/>
        </w:rPr>
      </w:pPr>
      <w:r w:rsidRPr="00805E19">
        <w:rPr>
          <w:rFonts w:asciiTheme="minorHAnsi" w:hAnsiTheme="minorHAnsi" w:cstheme="minorHAnsi"/>
          <w:b/>
          <w:bCs/>
          <w:sz w:val="20"/>
          <w:szCs w:val="20"/>
          <w:lang w:eastAsia="cs-CZ"/>
        </w:rPr>
        <w:t>Článok IV.</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Cena diela</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Cena celkom:</w:t>
      </w:r>
    </w:p>
    <w:p w:rsidR="008A5085" w:rsidRPr="00805E19" w:rsidRDefault="008A5085" w:rsidP="008A5085">
      <w:pPr>
        <w:jc w:val="both"/>
        <w:rPr>
          <w:rFonts w:asciiTheme="minorHAnsi" w:hAnsiTheme="minorHAnsi" w:cstheme="minorHAnsi"/>
          <w:sz w:val="20"/>
          <w:szCs w:val="20"/>
        </w:rPr>
      </w:pPr>
    </w:p>
    <w:tbl>
      <w:tblPr>
        <w:tblStyle w:val="Mriekatabuky"/>
        <w:tblW w:w="0" w:type="auto"/>
        <w:tblInd w:w="1951" w:type="dxa"/>
        <w:tblLook w:val="04A0" w:firstRow="1" w:lastRow="0" w:firstColumn="1" w:lastColumn="0" w:noHBand="0" w:noVBand="1"/>
      </w:tblPr>
      <w:tblGrid>
        <w:gridCol w:w="2977"/>
        <w:gridCol w:w="2977"/>
      </w:tblGrid>
      <w:tr w:rsidR="008A5085" w:rsidRPr="00805E19" w:rsidTr="00A71CCE">
        <w:tc>
          <w:tcPr>
            <w:tcW w:w="2977" w:type="dxa"/>
            <w:shd w:val="clear" w:color="auto" w:fill="DEEAF6" w:themeFill="accent1" w:themeFillTint="33"/>
          </w:tcPr>
          <w:p w:rsidR="008A5085" w:rsidRPr="00805E19" w:rsidRDefault="008A5085" w:rsidP="00A71CCE">
            <w:pPr>
              <w:spacing w:before="60"/>
              <w:jc w:val="both"/>
              <w:rPr>
                <w:rFonts w:asciiTheme="minorHAnsi" w:hAnsiTheme="minorHAnsi" w:cstheme="minorHAnsi"/>
                <w:sz w:val="20"/>
                <w:szCs w:val="20"/>
              </w:rPr>
            </w:pPr>
            <w:r w:rsidRPr="00805E19">
              <w:rPr>
                <w:rFonts w:asciiTheme="minorHAnsi" w:hAnsiTheme="minorHAnsi" w:cstheme="minorHAnsi"/>
                <w:sz w:val="20"/>
                <w:szCs w:val="20"/>
              </w:rPr>
              <w:t>Cena bez DPH:</w:t>
            </w:r>
          </w:p>
        </w:tc>
        <w:tc>
          <w:tcPr>
            <w:tcW w:w="2977" w:type="dxa"/>
          </w:tcPr>
          <w:p w:rsidR="008A5085" w:rsidRPr="00805E19" w:rsidRDefault="008A5085" w:rsidP="00A71CCE">
            <w:pPr>
              <w:spacing w:before="60"/>
              <w:jc w:val="right"/>
              <w:rPr>
                <w:rFonts w:asciiTheme="minorHAnsi" w:hAnsiTheme="minorHAnsi" w:cstheme="minorHAnsi"/>
                <w:sz w:val="20"/>
                <w:szCs w:val="20"/>
              </w:rPr>
            </w:pPr>
            <w:r w:rsidRPr="00805E19">
              <w:rPr>
                <w:rFonts w:asciiTheme="minorHAnsi" w:hAnsiTheme="minorHAnsi" w:cstheme="minorHAnsi"/>
                <w:sz w:val="20"/>
                <w:szCs w:val="20"/>
              </w:rPr>
              <w:t>,- EUR</w:t>
            </w:r>
          </w:p>
        </w:tc>
      </w:tr>
      <w:tr w:rsidR="008A5085" w:rsidRPr="00805E19" w:rsidTr="00A71CCE">
        <w:tc>
          <w:tcPr>
            <w:tcW w:w="2977" w:type="dxa"/>
            <w:shd w:val="clear" w:color="auto" w:fill="DEEAF6" w:themeFill="accent1" w:themeFillTint="33"/>
          </w:tcPr>
          <w:p w:rsidR="008A5085" w:rsidRPr="00805E19" w:rsidRDefault="008A5085" w:rsidP="00A71CCE">
            <w:pPr>
              <w:spacing w:before="60"/>
              <w:jc w:val="both"/>
              <w:rPr>
                <w:rFonts w:asciiTheme="minorHAnsi" w:hAnsiTheme="minorHAnsi" w:cstheme="minorHAnsi"/>
                <w:sz w:val="20"/>
                <w:szCs w:val="20"/>
              </w:rPr>
            </w:pPr>
            <w:r w:rsidRPr="00805E19">
              <w:rPr>
                <w:rFonts w:asciiTheme="minorHAnsi" w:hAnsiTheme="minorHAnsi" w:cstheme="minorHAnsi"/>
                <w:sz w:val="20"/>
                <w:szCs w:val="20"/>
              </w:rPr>
              <w:t>Cena DPH (20 %):</w:t>
            </w:r>
          </w:p>
        </w:tc>
        <w:tc>
          <w:tcPr>
            <w:tcW w:w="2977" w:type="dxa"/>
          </w:tcPr>
          <w:p w:rsidR="008A5085" w:rsidRPr="00805E19" w:rsidRDefault="008A5085" w:rsidP="00A71CCE">
            <w:pPr>
              <w:spacing w:before="60"/>
              <w:jc w:val="right"/>
              <w:rPr>
                <w:rFonts w:asciiTheme="minorHAnsi" w:hAnsiTheme="minorHAnsi" w:cstheme="minorHAnsi"/>
                <w:sz w:val="20"/>
                <w:szCs w:val="20"/>
              </w:rPr>
            </w:pPr>
            <w:r w:rsidRPr="00805E19">
              <w:rPr>
                <w:rFonts w:asciiTheme="minorHAnsi" w:hAnsiTheme="minorHAnsi" w:cstheme="minorHAnsi"/>
                <w:sz w:val="20"/>
                <w:szCs w:val="20"/>
              </w:rPr>
              <w:t>,- EUR</w:t>
            </w:r>
          </w:p>
        </w:tc>
      </w:tr>
      <w:tr w:rsidR="008A5085" w:rsidRPr="00805E19" w:rsidTr="00A71CCE">
        <w:tc>
          <w:tcPr>
            <w:tcW w:w="2977" w:type="dxa"/>
            <w:shd w:val="clear" w:color="auto" w:fill="DEEAF6" w:themeFill="accent1" w:themeFillTint="33"/>
          </w:tcPr>
          <w:p w:rsidR="008A5085" w:rsidRPr="00805E19" w:rsidRDefault="008A5085" w:rsidP="00A71CCE">
            <w:pPr>
              <w:spacing w:before="60"/>
              <w:jc w:val="both"/>
              <w:rPr>
                <w:rFonts w:asciiTheme="minorHAnsi" w:hAnsiTheme="minorHAnsi" w:cstheme="minorHAnsi"/>
                <w:sz w:val="20"/>
                <w:szCs w:val="20"/>
              </w:rPr>
            </w:pPr>
            <w:r w:rsidRPr="00805E19">
              <w:rPr>
                <w:rFonts w:asciiTheme="minorHAnsi" w:hAnsiTheme="minorHAnsi" w:cstheme="minorHAnsi"/>
                <w:sz w:val="20"/>
                <w:szCs w:val="20"/>
              </w:rPr>
              <w:t>Cena s DPH:</w:t>
            </w:r>
          </w:p>
        </w:tc>
        <w:tc>
          <w:tcPr>
            <w:tcW w:w="2977" w:type="dxa"/>
          </w:tcPr>
          <w:p w:rsidR="008A5085" w:rsidRPr="00805E19" w:rsidRDefault="008A5085" w:rsidP="00A71CCE">
            <w:pPr>
              <w:spacing w:before="60"/>
              <w:jc w:val="right"/>
              <w:rPr>
                <w:rFonts w:asciiTheme="minorHAnsi" w:hAnsiTheme="minorHAnsi" w:cstheme="minorHAnsi"/>
                <w:sz w:val="20"/>
                <w:szCs w:val="20"/>
              </w:rPr>
            </w:pPr>
            <w:r w:rsidRPr="00805E19">
              <w:rPr>
                <w:rFonts w:asciiTheme="minorHAnsi" w:hAnsiTheme="minorHAnsi" w:cstheme="minorHAnsi"/>
                <w:sz w:val="20"/>
                <w:szCs w:val="20"/>
              </w:rPr>
              <w:t>,- EUR</w:t>
            </w:r>
          </w:p>
        </w:tc>
      </w:tr>
    </w:tbl>
    <w:p w:rsidR="008A5085" w:rsidRPr="00805E19" w:rsidRDefault="008A5085" w:rsidP="008A5085">
      <w:pPr>
        <w:autoSpaceDE w:val="0"/>
        <w:autoSpaceDN w:val="0"/>
        <w:spacing w:before="120"/>
        <w:rPr>
          <w:rFonts w:asciiTheme="minorHAnsi" w:eastAsia="Calibri" w:hAnsiTheme="minorHAnsi" w:cstheme="minorHAnsi"/>
          <w:sz w:val="20"/>
          <w:szCs w:val="20"/>
          <w:lang w:eastAsia="cs-CZ"/>
        </w:rPr>
      </w:pPr>
    </w:p>
    <w:p w:rsidR="008A5085" w:rsidRPr="00805E19" w:rsidRDefault="008A5085" w:rsidP="008A5085">
      <w:pPr>
        <w:autoSpaceDE w:val="0"/>
        <w:autoSpaceDN w:val="0"/>
        <w:spacing w:before="120"/>
        <w:rPr>
          <w:rFonts w:asciiTheme="minorHAnsi" w:eastAsia="Calibri" w:hAnsiTheme="minorHAnsi" w:cstheme="minorHAnsi"/>
          <w:sz w:val="20"/>
          <w:szCs w:val="20"/>
          <w:lang w:eastAsia="cs-CZ"/>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Cena diela je stanovená na základe projektovej dokumentácie pre stavebné povolenie. Projekt obsahuje okrem výkresovej a textovej časti </w:t>
      </w:r>
      <w:r>
        <w:rPr>
          <w:rFonts w:asciiTheme="minorHAnsi" w:hAnsiTheme="minorHAnsi" w:cstheme="minorHAnsi"/>
          <w:sz w:val="20"/>
          <w:szCs w:val="20"/>
        </w:rPr>
        <w:t>aj</w:t>
      </w:r>
      <w:r w:rsidRPr="00805E19">
        <w:rPr>
          <w:rFonts w:asciiTheme="minorHAnsi" w:hAnsiTheme="minorHAnsi" w:cstheme="minorHAnsi"/>
          <w:sz w:val="20"/>
          <w:szCs w:val="20"/>
        </w:rPr>
        <w:t>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w:t>
      </w:r>
      <w:r w:rsidRPr="00934936">
        <w:rPr>
          <w:rFonts w:asciiTheme="minorHAnsi" w:hAnsiTheme="minorHAnsi" w:cstheme="minorHAnsi"/>
          <w:sz w:val="20"/>
          <w:szCs w:val="20"/>
        </w:rPr>
        <w:t xml:space="preserve">prác </w:t>
      </w:r>
      <w:r w:rsidR="008F1834" w:rsidRPr="00934936">
        <w:rPr>
          <w:rFonts w:asciiTheme="minorHAnsi" w:hAnsiTheme="minorHAnsi" w:cstheme="minorHAnsi"/>
          <w:sz w:val="20"/>
          <w:szCs w:val="20"/>
        </w:rPr>
        <w:t>stavebným dozorom</w:t>
      </w:r>
      <w:r w:rsidRPr="00805E19">
        <w:rPr>
          <w:rFonts w:asciiTheme="minorHAnsi" w:hAnsiTheme="minorHAnsi" w:cstheme="minorHAnsi"/>
          <w:sz w:val="20"/>
          <w:szCs w:val="20"/>
        </w:rPr>
        <w:t xml:space="preserve"> Objednávateľa. Pre vznik nároku Zhotoviteľa na </w:t>
      </w:r>
      <w:r w:rsidRPr="00805E19">
        <w:rPr>
          <w:rFonts w:asciiTheme="minorHAnsi" w:hAnsiTheme="minorHAnsi" w:cstheme="minorHAnsi"/>
          <w:sz w:val="20"/>
          <w:szCs w:val="20"/>
        </w:rPr>
        <w:lastRenderedPageBreak/>
        <w:t>vystavenie faktúry je potrebné uzavrieš písomný dodatok k tejto Zmluve, ktorý podlieha schváleniu poskytovateľa nenávratných finančných prostriedkov.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sa zaväzuje zrealizovať stavebné Dielo bez vád, nedorobkov, vyhotovené riadne v požadovanej kvalite a na požadovanej úrovni v ponúknutej cene a v súlade s projektovou dokumentáciou.</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 dokumentácie.</w:t>
      </w:r>
    </w:p>
    <w:p w:rsidR="008A5085" w:rsidRPr="00805E19" w:rsidRDefault="008A5085" w:rsidP="008A5085">
      <w:pPr>
        <w:autoSpaceDE w:val="0"/>
        <w:autoSpaceDN w:val="0"/>
        <w:spacing w:before="120"/>
        <w:ind w:left="567" w:hanging="567"/>
        <w:rPr>
          <w:rFonts w:asciiTheme="minorHAnsi" w:eastAsia="Calibri" w:hAnsiTheme="minorHAnsi" w:cstheme="minorHAnsi"/>
          <w:b/>
          <w:bCs/>
          <w:sz w:val="20"/>
          <w:szCs w:val="20"/>
          <w:lang w:eastAsia="cs-CZ"/>
        </w:rPr>
      </w:pP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V.</w:t>
      </w:r>
    </w:p>
    <w:p w:rsidR="008A5085" w:rsidRPr="00805E19" w:rsidRDefault="008A5085" w:rsidP="008A5085">
      <w:pPr>
        <w:autoSpaceDE w:val="0"/>
        <w:autoSpaceDN w:val="0"/>
        <w:spacing w:before="120"/>
        <w:jc w:val="center"/>
        <w:rPr>
          <w:rFonts w:asciiTheme="minorHAnsi" w:eastAsia="Calibri" w:hAnsiTheme="minorHAnsi" w:cstheme="minorHAnsi"/>
          <w:b/>
          <w:bCs/>
          <w:color w:val="FF0000"/>
          <w:sz w:val="20"/>
          <w:szCs w:val="20"/>
          <w:lang w:eastAsia="cs-CZ"/>
        </w:rPr>
      </w:pPr>
      <w:r w:rsidRPr="00805E19">
        <w:rPr>
          <w:rFonts w:asciiTheme="minorHAnsi" w:eastAsia="Calibri" w:hAnsiTheme="minorHAnsi" w:cstheme="minorHAnsi"/>
          <w:b/>
          <w:bCs/>
          <w:sz w:val="20"/>
          <w:szCs w:val="20"/>
          <w:lang w:eastAsia="cs-CZ"/>
        </w:rPr>
        <w:t xml:space="preserve">Čas plnenia </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B30AED"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sa zaväzuje dielo podľa čl. II. tejto Zmluvy zhotoviť a odovzdať objednávateľovi v lehote </w:t>
      </w:r>
      <w:r w:rsidRPr="00A60720">
        <w:rPr>
          <w:rFonts w:asciiTheme="minorHAnsi" w:hAnsiTheme="minorHAnsi" w:cstheme="minorHAnsi"/>
          <w:sz w:val="20"/>
          <w:szCs w:val="20"/>
        </w:rPr>
        <w:t xml:space="preserve">zhotovenia  </w:t>
      </w:r>
      <w:r w:rsidRPr="00E91D1F">
        <w:rPr>
          <w:rFonts w:asciiTheme="minorHAnsi" w:hAnsiTheme="minorHAnsi" w:cstheme="minorHAnsi"/>
          <w:b/>
          <w:sz w:val="20"/>
          <w:szCs w:val="20"/>
        </w:rPr>
        <w:t xml:space="preserve">do </w:t>
      </w:r>
      <w:r w:rsidR="00C50ACA">
        <w:rPr>
          <w:rFonts w:asciiTheme="minorHAnsi" w:hAnsiTheme="minorHAnsi" w:cstheme="minorHAnsi"/>
          <w:b/>
          <w:sz w:val="20"/>
          <w:szCs w:val="20"/>
        </w:rPr>
        <w:t>12</w:t>
      </w:r>
      <w:r w:rsidRPr="00E91D1F">
        <w:rPr>
          <w:rFonts w:asciiTheme="minorHAnsi" w:hAnsiTheme="minorHAnsi" w:cstheme="minorHAnsi"/>
          <w:b/>
          <w:sz w:val="20"/>
          <w:szCs w:val="20"/>
        </w:rPr>
        <w:t xml:space="preserve"> mesiacov odo  dňa   prevzatia staveniska</w:t>
      </w:r>
      <w:r w:rsidR="00A60720" w:rsidRPr="00E91D1F">
        <w:rPr>
          <w:rFonts w:asciiTheme="minorHAnsi" w:hAnsiTheme="minorHAnsi" w:cstheme="minorHAnsi"/>
          <w:b/>
          <w:sz w:val="20"/>
          <w:szCs w:val="20"/>
        </w:rPr>
        <w:t xml:space="preserve"> </w:t>
      </w:r>
      <w:r w:rsidR="00A60720" w:rsidRPr="00A60720">
        <w:rPr>
          <w:rFonts w:asciiTheme="minorHAnsi" w:eastAsiaTheme="minorHAnsi" w:hAnsiTheme="minorHAnsi" w:cstheme="minorHAnsi"/>
          <w:sz w:val="20"/>
          <w:szCs w:val="20"/>
        </w:rPr>
        <w:t>(na základe zápisu o odovzdaní a prevzatí staveniska</w:t>
      </w:r>
      <w:r w:rsidR="00A60720" w:rsidRPr="00E91D1F">
        <w:rPr>
          <w:rFonts w:asciiTheme="minorHAnsi" w:eastAsiaTheme="minorHAnsi" w:hAnsiTheme="minorHAnsi" w:cstheme="minorHAnsi"/>
          <w:sz w:val="20"/>
          <w:szCs w:val="20"/>
        </w:rPr>
        <w:t>)</w:t>
      </w:r>
      <w:r w:rsidRPr="00E91D1F">
        <w:rPr>
          <w:rFonts w:asciiTheme="minorHAnsi" w:hAnsiTheme="minorHAnsi" w:cstheme="minorHAnsi"/>
          <w:sz w:val="20"/>
          <w:szCs w:val="20"/>
        </w:rPr>
        <w:t>.</w:t>
      </w:r>
      <w:r w:rsidRPr="00B30AED">
        <w:rPr>
          <w:rFonts w:asciiTheme="minorHAnsi" w:hAnsiTheme="minorHAnsi" w:cstheme="minorHAnsi"/>
          <w:sz w:val="20"/>
          <w:szCs w:val="20"/>
        </w:rPr>
        <w:t xml:space="preserve">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do 3 dní písomne informovať objednávateľa o vzniku akejkoľvek udalosti, ktorá má vplyv na realizáciu diela. O tejto skutočnosti musí byť uvedený záznam v stavebnom denníku.</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sa zaväzuje zahájiť práce </w:t>
      </w:r>
      <w:r w:rsidRPr="00154DA1">
        <w:rPr>
          <w:rFonts w:asciiTheme="minorHAnsi" w:hAnsiTheme="minorHAnsi" w:cstheme="minorHAnsi"/>
          <w:b/>
          <w:sz w:val="20"/>
          <w:szCs w:val="20"/>
        </w:rPr>
        <w:t xml:space="preserve">do </w:t>
      </w:r>
      <w:r w:rsidR="00525547">
        <w:rPr>
          <w:rFonts w:asciiTheme="minorHAnsi" w:hAnsiTheme="minorHAnsi" w:cstheme="minorHAnsi"/>
          <w:b/>
          <w:sz w:val="20"/>
          <w:szCs w:val="20"/>
        </w:rPr>
        <w:t>7</w:t>
      </w:r>
      <w:r w:rsidRPr="00154DA1">
        <w:rPr>
          <w:rFonts w:asciiTheme="minorHAnsi" w:hAnsiTheme="minorHAnsi" w:cstheme="minorHAnsi"/>
          <w:b/>
          <w:sz w:val="20"/>
          <w:szCs w:val="20"/>
        </w:rPr>
        <w:t xml:space="preserve"> dní od prevzatia staveniska</w:t>
      </w:r>
      <w:r>
        <w:rPr>
          <w:rFonts w:asciiTheme="minorHAnsi" w:hAnsiTheme="minorHAnsi" w:cstheme="minorHAnsi"/>
          <w:sz w:val="20"/>
          <w:szCs w:val="20"/>
        </w:rPr>
        <w:t>.</w:t>
      </w:r>
    </w:p>
    <w:p w:rsidR="008A5085" w:rsidRPr="00805E19" w:rsidRDefault="008A5085" w:rsidP="008A5085">
      <w:pPr>
        <w:jc w:val="both"/>
        <w:rPr>
          <w:rFonts w:asciiTheme="minorHAnsi" w:eastAsia="Calibri" w:hAnsiTheme="minorHAnsi" w:cstheme="minorHAnsi"/>
          <w:sz w:val="20"/>
          <w:szCs w:val="20"/>
          <w:lang w:eastAsia="cs-CZ"/>
        </w:rPr>
      </w:pP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VI.</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Zoznam zodpovedných osôb</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Zoznam osôb zodpovedných za riadenie stavebných prác pri realizácii predmetu tejto Zmluvy o dielo:</w:t>
      </w:r>
    </w:p>
    <w:p w:rsidR="008A5085" w:rsidRPr="00805E19" w:rsidRDefault="008A5085" w:rsidP="008A5085">
      <w:pPr>
        <w:autoSpaceDE w:val="0"/>
        <w:autoSpaceDN w:val="0"/>
        <w:spacing w:before="120"/>
        <w:ind w:left="708"/>
        <w:rPr>
          <w:rFonts w:asciiTheme="minorHAnsi" w:eastAsia="Calibri" w:hAnsiTheme="minorHAnsi" w:cstheme="minorHAnsi"/>
          <w:bCs/>
          <w:i/>
          <w:sz w:val="20"/>
          <w:szCs w:val="20"/>
          <w:lang w:eastAsia="cs-CZ"/>
        </w:rPr>
      </w:pPr>
      <w:r w:rsidRPr="00805E19">
        <w:rPr>
          <w:rFonts w:asciiTheme="minorHAnsi" w:eastAsia="Calibri" w:hAnsiTheme="minorHAnsi" w:cstheme="minorHAnsi"/>
          <w:bCs/>
          <w:sz w:val="20"/>
          <w:szCs w:val="20"/>
          <w:lang w:eastAsia="cs-CZ"/>
        </w:rPr>
        <w:t>Za objednávateľa: stavebný dozor</w:t>
      </w:r>
      <w:r w:rsidRPr="00805E19">
        <w:rPr>
          <w:rFonts w:asciiTheme="minorHAnsi" w:eastAsia="Calibri" w:hAnsiTheme="minorHAnsi" w:cstheme="minorHAnsi"/>
          <w:bCs/>
          <w:sz w:val="20"/>
          <w:szCs w:val="20"/>
          <w:lang w:eastAsia="cs-CZ"/>
        </w:rPr>
        <w:tab/>
      </w:r>
      <w:r w:rsidRPr="00805E19">
        <w:rPr>
          <w:rFonts w:asciiTheme="minorHAnsi" w:eastAsia="Calibri" w:hAnsiTheme="minorHAnsi" w:cstheme="minorHAnsi"/>
          <w:bCs/>
          <w:sz w:val="20"/>
          <w:szCs w:val="20"/>
          <w:lang w:eastAsia="cs-CZ"/>
        </w:rPr>
        <w:tab/>
        <w:t xml:space="preserve">.......................  </w:t>
      </w:r>
      <w:r w:rsidRPr="00805E19">
        <w:rPr>
          <w:rFonts w:asciiTheme="minorHAnsi" w:eastAsia="Calibri" w:hAnsiTheme="minorHAnsi" w:cstheme="minorHAnsi"/>
          <w:bCs/>
          <w:i/>
          <w:sz w:val="20"/>
          <w:szCs w:val="20"/>
          <w:lang w:eastAsia="cs-CZ"/>
        </w:rPr>
        <w:t>(bude doplnené pri podpise zmluvy)</w:t>
      </w:r>
    </w:p>
    <w:p w:rsidR="008A5085" w:rsidRPr="00805E19" w:rsidRDefault="008A5085" w:rsidP="008A5085">
      <w:pPr>
        <w:autoSpaceDE w:val="0"/>
        <w:autoSpaceDN w:val="0"/>
        <w:spacing w:before="120"/>
        <w:ind w:left="708"/>
        <w:rPr>
          <w:rFonts w:asciiTheme="minorHAnsi" w:eastAsia="Calibri" w:hAnsiTheme="minorHAnsi" w:cstheme="minorHAnsi"/>
          <w:bCs/>
          <w:sz w:val="20"/>
          <w:szCs w:val="20"/>
          <w:lang w:eastAsia="cs-CZ"/>
        </w:rPr>
      </w:pPr>
      <w:r w:rsidRPr="00805E19">
        <w:rPr>
          <w:rFonts w:asciiTheme="minorHAnsi" w:eastAsia="Calibri" w:hAnsiTheme="minorHAnsi" w:cstheme="minorHAnsi"/>
          <w:bCs/>
          <w:sz w:val="20"/>
          <w:szCs w:val="20"/>
          <w:lang w:eastAsia="cs-CZ"/>
        </w:rPr>
        <w:t xml:space="preserve">Za zhotoviteľa: stavbyvedúci </w:t>
      </w:r>
      <w:r w:rsidRPr="00805E19">
        <w:rPr>
          <w:rFonts w:asciiTheme="minorHAnsi" w:eastAsia="Calibri" w:hAnsiTheme="minorHAnsi" w:cstheme="minorHAnsi"/>
          <w:bCs/>
          <w:sz w:val="20"/>
          <w:szCs w:val="20"/>
          <w:lang w:eastAsia="cs-CZ"/>
        </w:rPr>
        <w:tab/>
      </w:r>
      <w:r w:rsidRPr="00805E19">
        <w:rPr>
          <w:rFonts w:asciiTheme="minorHAnsi" w:eastAsia="Calibri" w:hAnsiTheme="minorHAnsi" w:cstheme="minorHAnsi"/>
          <w:bCs/>
          <w:sz w:val="20"/>
          <w:szCs w:val="20"/>
          <w:lang w:eastAsia="cs-CZ"/>
        </w:rPr>
        <w:tab/>
        <w:t xml:space="preserve">....................... </w:t>
      </w:r>
      <w:r w:rsidRPr="00256686">
        <w:rPr>
          <w:rFonts w:asciiTheme="minorHAnsi" w:eastAsia="Calibri" w:hAnsiTheme="minorHAnsi" w:cstheme="minorHAnsi"/>
          <w:bCs/>
          <w:i/>
          <w:sz w:val="20"/>
          <w:szCs w:val="20"/>
          <w:lang w:eastAsia="cs-CZ"/>
        </w:rPr>
        <w:t>(</w:t>
      </w:r>
      <w:r w:rsidRPr="00805E19">
        <w:rPr>
          <w:rFonts w:asciiTheme="minorHAnsi" w:eastAsia="Calibri" w:hAnsiTheme="minorHAnsi" w:cstheme="minorHAnsi"/>
          <w:bCs/>
          <w:i/>
          <w:sz w:val="20"/>
          <w:szCs w:val="20"/>
          <w:lang w:eastAsia="cs-CZ"/>
        </w:rPr>
        <w:t>(bude doplnené pri podpise zmluvy</w:t>
      </w:r>
      <w:r w:rsidRPr="00256686">
        <w:rPr>
          <w:rFonts w:asciiTheme="minorHAnsi" w:eastAsia="Calibri" w:hAnsiTheme="minorHAnsi" w:cstheme="minorHAnsi"/>
          <w:bCs/>
          <w:i/>
          <w:sz w:val="20"/>
          <w:szCs w:val="20"/>
          <w:lang w:eastAsia="cs-CZ"/>
        </w:rPr>
        <w:t>)</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VII.</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Podmienky uskutočnenia prác</w:t>
      </w:r>
    </w:p>
    <w:p w:rsidR="008A5085"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 xml:space="preserve">Spolupôsobenie objednávateľa, zodpovednosť za škodu, stavenisko, zabezpečenie ochrany staveniska </w:t>
      </w:r>
      <w:r w:rsidRPr="00805E19">
        <w:rPr>
          <w:rFonts w:asciiTheme="minorHAnsi" w:eastAsia="Calibri" w:hAnsiTheme="minorHAnsi" w:cstheme="minorHAnsi"/>
          <w:b/>
          <w:bCs/>
          <w:sz w:val="20"/>
          <w:szCs w:val="20"/>
          <w:lang w:eastAsia="cs-CZ"/>
        </w:rPr>
        <w:lastRenderedPageBreak/>
        <w:t>a poistenie stavby, požiarne predpisy a predpisy BOZP</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p>
    <w:p w:rsidR="008A5085" w:rsidRPr="00805E19" w:rsidRDefault="008A5085" w:rsidP="008A5085">
      <w:pPr>
        <w:pStyle w:val="Odsekzoznamu"/>
        <w:numPr>
          <w:ilvl w:val="0"/>
          <w:numId w:val="22"/>
        </w:numPr>
        <w:suppressAutoHyphens w:val="0"/>
        <w:spacing w:after="16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odovzdá zhotoviteľovi stavenisko s vymedzenými hranicami na základe písomnej výzvy objednávateľa</w:t>
      </w:r>
      <w:r w:rsidRPr="00F54282">
        <w:rPr>
          <w:rFonts w:asciiTheme="minorHAnsi" w:hAnsiTheme="minorHAnsi" w:cstheme="minorHAnsi"/>
          <w:sz w:val="20"/>
          <w:szCs w:val="20"/>
        </w:rPr>
        <w:t>.</w:t>
      </w:r>
      <w:r>
        <w:rPr>
          <w:rFonts w:asciiTheme="minorHAnsi" w:hAnsiTheme="minorHAnsi" w:cstheme="minorHAnsi"/>
          <w:sz w:val="20"/>
          <w:szCs w:val="20"/>
        </w:rPr>
        <w:t xml:space="preserve"> Zhotoviteľ je povinný prevziať </w:t>
      </w:r>
      <w:r w:rsidRPr="003F48FF">
        <w:rPr>
          <w:rFonts w:asciiTheme="minorHAnsi" w:hAnsiTheme="minorHAnsi" w:cstheme="minorHAnsi"/>
          <w:sz w:val="20"/>
          <w:szCs w:val="20"/>
        </w:rPr>
        <w:t xml:space="preserve">stavenisko </w:t>
      </w:r>
      <w:r w:rsidRPr="00525547">
        <w:rPr>
          <w:rFonts w:asciiTheme="minorHAnsi" w:hAnsiTheme="minorHAnsi" w:cstheme="minorHAnsi"/>
          <w:b/>
          <w:sz w:val="20"/>
          <w:szCs w:val="20"/>
        </w:rPr>
        <w:t xml:space="preserve">do </w:t>
      </w:r>
      <w:r w:rsidR="00525547" w:rsidRPr="00525547">
        <w:rPr>
          <w:rFonts w:asciiTheme="minorHAnsi" w:hAnsiTheme="minorHAnsi" w:cstheme="minorHAnsi"/>
          <w:b/>
          <w:sz w:val="20"/>
          <w:szCs w:val="20"/>
        </w:rPr>
        <w:t>7</w:t>
      </w:r>
      <w:r w:rsidRPr="00525547">
        <w:rPr>
          <w:rFonts w:asciiTheme="minorHAnsi" w:hAnsiTheme="minorHAnsi" w:cstheme="minorHAnsi"/>
          <w:b/>
          <w:sz w:val="20"/>
          <w:szCs w:val="20"/>
        </w:rPr>
        <w:t xml:space="preserve"> dní odo dňa doručenia výzvy na prevzatie staveniska</w:t>
      </w:r>
      <w:r w:rsidRPr="003F48FF">
        <w:rPr>
          <w:rFonts w:asciiTheme="minorHAnsi" w:hAnsiTheme="minorHAnsi" w:cstheme="minorHAnsi"/>
          <w:sz w:val="20"/>
          <w:szCs w:val="20"/>
        </w:rPr>
        <w:t>. O</w:t>
      </w:r>
      <w:r w:rsidRPr="00805E19">
        <w:rPr>
          <w:rFonts w:asciiTheme="minorHAnsi" w:hAnsiTheme="minorHAnsi" w:cstheme="minorHAnsi"/>
          <w:sz w:val="20"/>
          <w:szCs w:val="20"/>
        </w:rPr>
        <w:t> odovzdaní a prevzatí staveniska spíšu zmluvné strany protokol, ktorý podpíšu oprávnení zástupcovia zmluvných strán.</w:t>
      </w:r>
    </w:p>
    <w:p w:rsidR="008A5085" w:rsidRPr="00A500E5" w:rsidRDefault="00A500E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A500E5">
        <w:rPr>
          <w:rFonts w:asciiTheme="minorHAnsi" w:hAnsiTheme="minorHAnsi" w:cstheme="minorHAnsi"/>
          <w:sz w:val="20"/>
          <w:szCs w:val="20"/>
        </w:rPr>
        <w:t xml:space="preserve">Zhotoviteľ ku dňu prevzatia staveniska </w:t>
      </w:r>
      <w:r w:rsidR="008A5085" w:rsidRPr="00A500E5">
        <w:rPr>
          <w:rFonts w:asciiTheme="minorHAnsi" w:hAnsiTheme="minorHAnsi" w:cstheme="minorHAnsi"/>
          <w:sz w:val="20"/>
          <w:szCs w:val="20"/>
        </w:rPr>
        <w:t xml:space="preserve">preukáže objednávateľovi, že má uzatvorenú zmluvu o poistení </w:t>
      </w:r>
      <w:r w:rsidR="008A5085" w:rsidRPr="00A500E5">
        <w:rPr>
          <w:rFonts w:asciiTheme="minorHAnsi" w:hAnsiTheme="minorHAnsi" w:cstheme="minorHAnsi"/>
          <w:b/>
          <w:bCs/>
          <w:sz w:val="20"/>
          <w:szCs w:val="20"/>
        </w:rPr>
        <w:t>na krytie rizík zo stavebných prác</w:t>
      </w:r>
      <w:r w:rsidR="008A5085" w:rsidRPr="00A500E5">
        <w:rPr>
          <w:rFonts w:asciiTheme="minorHAnsi" w:hAnsiTheme="minorHAnsi" w:cstheme="minorHAnsi"/>
          <w:bCs/>
          <w:sz w:val="20"/>
          <w:szCs w:val="20"/>
        </w:rPr>
        <w:t xml:space="preserve"> </w:t>
      </w:r>
      <w:r w:rsidR="008A5085" w:rsidRPr="00A500E5">
        <w:rPr>
          <w:rFonts w:asciiTheme="minorHAnsi" w:hAnsiTheme="minorHAnsi" w:cstheme="minorHAnsi"/>
          <w:sz w:val="20"/>
          <w:szCs w:val="20"/>
        </w:rPr>
        <w:t>po celú dobu realizácie diela. Požadované zmluvné poistné krytie musí byť minimálne vo výške cenového návrhu zhotoviteľa, ktorý ponúkol v procese verejného obstarávania. Poistenie musí byť platné počas celej doby realizácie diela.</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odovzdá zhotoviteľovi súčasne so staveniskom:</w:t>
      </w:r>
    </w:p>
    <w:p w:rsidR="008A5085" w:rsidRPr="00805E19" w:rsidRDefault="008A5085" w:rsidP="008A5085">
      <w:pPr>
        <w:widowControl/>
        <w:numPr>
          <w:ilvl w:val="0"/>
          <w:numId w:val="25"/>
        </w:numPr>
        <w:tabs>
          <w:tab w:val="clear" w:pos="960"/>
          <w:tab w:val="num" w:pos="1090"/>
        </w:tabs>
        <w:suppressAutoHyphens w:val="0"/>
        <w:autoSpaceDE w:val="0"/>
        <w:autoSpaceDN w:val="0"/>
        <w:ind w:left="1210" w:hanging="502"/>
        <w:jc w:val="both"/>
        <w:rPr>
          <w:rFonts w:asciiTheme="minorHAnsi" w:eastAsia="Calibri" w:hAnsiTheme="minorHAnsi" w:cstheme="minorHAnsi"/>
          <w:color w:val="000000"/>
          <w:sz w:val="20"/>
          <w:szCs w:val="20"/>
          <w:lang w:eastAsia="cs-CZ"/>
        </w:rPr>
      </w:pPr>
      <w:r w:rsidRPr="00805E19">
        <w:rPr>
          <w:rFonts w:asciiTheme="minorHAnsi" w:eastAsia="Calibri" w:hAnsiTheme="minorHAnsi" w:cstheme="minorHAnsi"/>
          <w:color w:val="000000"/>
          <w:sz w:val="20"/>
          <w:szCs w:val="20"/>
          <w:lang w:eastAsia="cs-CZ"/>
        </w:rPr>
        <w:t>dokumentáciu stavby v 1 vyhotovení,</w:t>
      </w:r>
    </w:p>
    <w:p w:rsidR="008A5085" w:rsidRPr="00805E19" w:rsidRDefault="008A5085" w:rsidP="008A5085">
      <w:pPr>
        <w:widowControl/>
        <w:numPr>
          <w:ilvl w:val="0"/>
          <w:numId w:val="25"/>
        </w:numPr>
        <w:tabs>
          <w:tab w:val="clear" w:pos="960"/>
          <w:tab w:val="num" w:pos="1090"/>
        </w:tabs>
        <w:suppressAutoHyphens w:val="0"/>
        <w:autoSpaceDE w:val="0"/>
        <w:autoSpaceDN w:val="0"/>
        <w:ind w:left="1210" w:hanging="502"/>
        <w:jc w:val="both"/>
        <w:rPr>
          <w:rFonts w:asciiTheme="minorHAnsi" w:eastAsia="Calibri" w:hAnsiTheme="minorHAnsi" w:cstheme="minorHAnsi"/>
          <w:color w:val="000000"/>
          <w:sz w:val="20"/>
          <w:szCs w:val="20"/>
          <w:lang w:eastAsia="cs-CZ"/>
        </w:rPr>
      </w:pPr>
      <w:r w:rsidRPr="00805E19">
        <w:rPr>
          <w:rFonts w:asciiTheme="minorHAnsi" w:eastAsia="Calibri" w:hAnsiTheme="minorHAnsi" w:cstheme="minorHAnsi"/>
          <w:color w:val="000000"/>
          <w:sz w:val="20"/>
          <w:szCs w:val="20"/>
          <w:lang w:eastAsia="cs-CZ"/>
        </w:rPr>
        <w:t>stavebné povolenie a dokladovú časť,</w:t>
      </w:r>
    </w:p>
    <w:p w:rsidR="008A5085" w:rsidRPr="00805E19" w:rsidRDefault="008A5085" w:rsidP="008A5085">
      <w:pPr>
        <w:widowControl/>
        <w:numPr>
          <w:ilvl w:val="0"/>
          <w:numId w:val="23"/>
        </w:numPr>
        <w:tabs>
          <w:tab w:val="clear" w:pos="960"/>
          <w:tab w:val="num" w:pos="1090"/>
          <w:tab w:val="num" w:pos="1985"/>
        </w:tabs>
        <w:suppressAutoHyphens w:val="0"/>
        <w:autoSpaceDE w:val="0"/>
        <w:autoSpaceDN w:val="0"/>
        <w:ind w:left="1210"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odberové miesta elektrickej energie a vody.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Zriadenie, prevádzkovanie, likvidácia,  recyklácia, vypratanie a vyčistenie zariadenia staveniska, ako aj zabezpečenie prípadnej zmeny v dopravnom značení, ak to bude potrebné s ohľadom na bod 7.7., je zahrnuté v  cene diela.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uhradí počas výstavby všetky náklady na energie na stavbe vrátane zabezpečenia ich dočasných prípojov a meračov.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Umiestnenie a udržiavanie dopravných značiek v súvislosti s priebehom prác v súlade s predpismi o pozemných komunikáciách zabezpečí a uhradí zhotoviteľ.</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poveruje stavbyvedúceho vedením stavebného denníka.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Stavebný denník sa musí nachádzať na stavbe a musí byť vždy prístupný zástupcom objednávateľa, projektanta, stavebnému dozoru a dotknutých orgánov štátnej správy.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Pokiaľ stavbyvedúci nesúhlasí so zápisom, ktorý vykoná objednávateľ alebo ním poverený zástupca, prípadne spracovateľ projektu, musí k tomuto zápisu zaujať svoje stanovisko. </w:t>
      </w:r>
    </w:p>
    <w:p w:rsidR="008A5085" w:rsidRPr="00805E19" w:rsidRDefault="008F1834"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934936">
        <w:rPr>
          <w:rFonts w:asciiTheme="minorHAnsi" w:hAnsiTheme="minorHAnsi" w:cstheme="minorHAnsi"/>
          <w:sz w:val="20"/>
          <w:szCs w:val="20"/>
        </w:rPr>
        <w:t>Stavebný dozor</w:t>
      </w:r>
      <w:r w:rsidR="008A5085" w:rsidRPr="00934936">
        <w:rPr>
          <w:rFonts w:asciiTheme="minorHAnsi" w:hAnsiTheme="minorHAnsi" w:cstheme="minorHAnsi"/>
          <w:sz w:val="20"/>
          <w:szCs w:val="20"/>
        </w:rPr>
        <w:t xml:space="preserve"> objednávateľa je</w:t>
      </w:r>
      <w:r w:rsidR="008A5085" w:rsidRPr="00805E19">
        <w:rPr>
          <w:rFonts w:asciiTheme="minorHAnsi" w:hAnsiTheme="minorHAnsi" w:cstheme="minorHAnsi"/>
          <w:sz w:val="20"/>
          <w:szCs w:val="20"/>
        </w:rPr>
        <w:t xml:space="preserve"> povinný podpisovať, ako aj v prípade potreby sa písomne vyjadrovať k zápisom v stavebnom denníku vykonaným zhotoviteľom.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je povinný vyzvať objednávateľa na kontrolu častí diela, ktoré budú ďalším postupom prác zakryté, a to písomne v stavebnom denníku 3 pracovné dni vopred. Ak zhotoviteľ nesplní uvedenú </w:t>
      </w:r>
      <w:r w:rsidRPr="00805E19">
        <w:rPr>
          <w:rFonts w:asciiTheme="minorHAnsi" w:hAnsiTheme="minorHAnsi" w:cstheme="minorHAnsi"/>
          <w:sz w:val="20"/>
          <w:szCs w:val="20"/>
        </w:rPr>
        <w:lastRenderedPageBreak/>
        <w:t xml:space="preserve">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Všetky zmeny je zhotoviteľ povinný zdôvodniť zápisom do stavebného denníka. Zmeny materiálov nesmú mať vplyv na kvalitu diela. Zápisy v stavebnom denníku obojstranne odsúhlasené stavbyvedúcim a stavebným dozorom objednávateľa nemajú charakter zmeny zmluvy.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 na vedomie, že časť prác </w:t>
      </w:r>
      <w:r w:rsidRPr="002D02E9">
        <w:rPr>
          <w:rFonts w:asciiTheme="minorHAnsi" w:hAnsiTheme="minorHAnsi" w:cstheme="minorHAnsi"/>
          <w:sz w:val="20"/>
          <w:szCs w:val="20"/>
        </w:rPr>
        <w:t xml:space="preserve">môže byť vykonávaná za plnej prevádzky objednávateľa </w:t>
      </w:r>
      <w:r w:rsidRPr="00805E19">
        <w:rPr>
          <w:rFonts w:asciiTheme="minorHAnsi" w:hAnsiTheme="minorHAnsi" w:cstheme="minorHAnsi"/>
          <w:sz w:val="20"/>
          <w:szCs w:val="20"/>
        </w:rPr>
        <w:t>a zaväzuje sa zabezpečiť a označiť stavbu tak, aby nedošlo k úrazu, najmä žiakov a zamestnancov objednávateľa.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Práce, ktoré vykazujú už v priebehu realizácie nedostatky alebo sú v rozpore s STN musí zhotoviteľ na vlastné náklady nahradiť bezchybnými prácami.</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zabezpečí zhodnocovanie odpadov recykláciou prevádzkou zariadenia na zhodnocovanie odpadov podľa zákona č. 79/2015 Z.z. o odpadoch a o zmene a doplnení niektorých zákonov a jeho prílohy č. 1 pre činnosť R5 – Recyklácia alebo spätné získavanie iných anorganických materiálov.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Objednávateľ počas realizácie diela má právo kontrolovať vykonávanie prác a priebežne zhotoviteľa upozorniť na prípadné vady s požiadavkou ich odstránenia v primeranej lehote.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bez zbytočného odkladu písomne upozorní objednávateľa na nevhodné pokyny, ktoré mu objednávateľ dal na vyhotovenie diela. V prípade prerušenia prác z tohto dôvodu nie je zhotoviteľ v omeškaní.</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Nebezpečenstvo škody na diele, ako aj na veciach a materiáloch, potrebných na zhotovenie diela, znáša zhotoviteľ až do času protokolárneho prevzatia diela objednávateľom.</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lastRenderedPageBreak/>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indikovanej zhotoviteľom, tento vyzve objednávateľa na účasť rovnakým spôsobom.</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Pre odovzdanie predmetu zmluvy platí: </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ak objednávateľ odmietne podpísať protokol o odovzdaní a prevzatí predmetu zmluvy, spíšu zmluvné strany zápis, v ktorom uvedú svoje stanoviská a ich odôvodnenie,</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je povinný pri preberacom konaní odovzdať objednávateľovi v 2 vyhotoveniach: </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projektovú dokumentáciu skutočného vyhotovenia so zakreslením všetkých zmien podľa skutočného stavu vykonaných prác v dvoch tlačených vyhotoveniach a v elektronickej forme, zoznam strojov, zariadení, ktoré sú súčasťou dodávky, ich pasporty a návody na obsluhu v slovenskom jazyku, resp. v inom jazyku ale s prekladom do slovenského jazyka,</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zápisnice a osvedčenia o vykonaných skúškach použitých materiálov,</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zápisnice o preverení prác a konštrukcií v priebehu zakrytých prác vrátane fotodokumentácie priebehu týchto prác,</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zápisnice o individuálnom a komplexnom vyskúšaní zmontovaných zariadení,</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doklady o vykonaných funkčných skúškach,</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východiskové revízne správy elektrických zariadení vrátane bleskozvodov.</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certifikáty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po odovzdaní diela usporiadať stroje, zariadenia a zvyšný materiál na stavenisku tak, aby dielo mohlo byť riadne užívané, pričom stavenisko je povinný vypratať do 10 dní odo dňa odovzdania a prevzatia diela.</w:t>
      </w:r>
    </w:p>
    <w:p w:rsidR="008A5085" w:rsidRPr="00805E19" w:rsidRDefault="008A5085" w:rsidP="008A5085">
      <w:pPr>
        <w:spacing w:before="120"/>
        <w:jc w:val="both"/>
        <w:rPr>
          <w:rFonts w:asciiTheme="minorHAnsi" w:eastAsia="Calibri" w:hAnsiTheme="minorHAnsi" w:cstheme="minorHAnsi"/>
          <w:sz w:val="20"/>
          <w:szCs w:val="20"/>
          <w:lang w:eastAsia="cs-CZ"/>
        </w:rPr>
      </w:pPr>
    </w:p>
    <w:p w:rsidR="008A5085" w:rsidRPr="00805E19" w:rsidRDefault="008A5085" w:rsidP="008A5085">
      <w:pPr>
        <w:ind w:left="482" w:hanging="482"/>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lastRenderedPageBreak/>
        <w:t>Článok VIII.</w:t>
      </w:r>
    </w:p>
    <w:p w:rsidR="008A5085" w:rsidRPr="00805E19" w:rsidRDefault="008A5085" w:rsidP="008A5085">
      <w:pPr>
        <w:ind w:left="482" w:hanging="482"/>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Subdodávatelia</w:t>
      </w:r>
    </w:p>
    <w:p w:rsidR="008A5085" w:rsidRPr="00805E19" w:rsidRDefault="008A5085" w:rsidP="008A5085">
      <w:pPr>
        <w:ind w:left="709"/>
        <w:jc w:val="both"/>
        <w:rPr>
          <w:rFonts w:asciiTheme="minorHAnsi" w:eastAsia="Calibri" w:hAnsiTheme="minorHAnsi" w:cstheme="minorHAnsi"/>
          <w:sz w:val="20"/>
          <w:szCs w:val="20"/>
          <w:lang w:eastAsia="sk-SK"/>
        </w:rPr>
      </w:pP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Každý subdodávateľ, ktorý má povinnosť zapisovať sa do registra partnerov verejného sektora, je povinný byť  rovnako oko Zhotoviteľ zapísaný v registri partnerov verejného sektora.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02E9">
        <w:rPr>
          <w:rFonts w:asciiTheme="minorHAnsi" w:hAnsiTheme="minorHAnsi" w:cstheme="minorHAnsi"/>
          <w:sz w:val="20"/>
          <w:szCs w:val="20"/>
        </w:rPr>
        <w:t>Každý subdodávateľ musí spĺňať podmienky účasti týkajúce sa osobného postavenia podľa §32 ods.1 písm. e) a f) zákona o verejnom obstarávaní a nesmú u neho existovať dôvody na vylúčenie podľa § 40 ods. 6 písm. a) až h) a ods. 7 zákona o verejnom obstarávaní; oprávnenie dodávať tovar, uskutočňovať stavebné práce alebo poskytovať</w:t>
      </w:r>
      <w:r w:rsidRPr="00805E19">
        <w:rPr>
          <w:rFonts w:asciiTheme="minorHAnsi" w:hAnsiTheme="minorHAnsi" w:cstheme="minorHAnsi"/>
          <w:sz w:val="20"/>
          <w:szCs w:val="20"/>
        </w:rPr>
        <w:t xml:space="preserve"> službu sa preukazuje vo vzťahu k tej časti predmetu zákazky, ktorú má subdodávateľ plniť.</w:t>
      </w:r>
    </w:p>
    <w:p w:rsidR="008A5085" w:rsidRPr="00805E19" w:rsidRDefault="008A5085" w:rsidP="00B32B91">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je oprávnený kedykoľvek počas trvania zmluvy vymeniť ktoréhokoľvek subdodávateľa, a to za predpokladu, že nový subdodávateľ spĺňa podmienky účasti týkajúce sa osobného postavenia podľa § 32 ods. 1 </w:t>
      </w:r>
      <w:r>
        <w:rPr>
          <w:rFonts w:asciiTheme="minorHAnsi" w:hAnsiTheme="minorHAnsi" w:cstheme="minorHAnsi"/>
          <w:sz w:val="20"/>
          <w:szCs w:val="20"/>
        </w:rPr>
        <w:t xml:space="preserve"> písm. </w:t>
      </w:r>
      <w:r w:rsidRPr="002D02E9">
        <w:rPr>
          <w:rFonts w:asciiTheme="minorHAnsi" w:hAnsiTheme="minorHAnsi" w:cstheme="minorHAnsi"/>
          <w:sz w:val="20"/>
          <w:szCs w:val="20"/>
        </w:rPr>
        <w:t xml:space="preserve">e) a f) </w:t>
      </w:r>
      <w:r>
        <w:rPr>
          <w:rFonts w:asciiTheme="minorHAnsi" w:hAnsiTheme="minorHAnsi" w:cstheme="minorHAnsi"/>
          <w:sz w:val="20"/>
          <w:szCs w:val="20"/>
        </w:rPr>
        <w:t xml:space="preserve"> zákona </w:t>
      </w:r>
      <w:r w:rsidRPr="00805E19">
        <w:rPr>
          <w:rFonts w:asciiTheme="minorHAnsi" w:hAnsiTheme="minorHAnsi" w:cstheme="minorHAnsi"/>
          <w:sz w:val="20"/>
          <w:szCs w:val="20"/>
        </w:rPr>
        <w:t>č. 343/2015 Z.z. o verejnom obstarávaní a neexistujú u neho dôvody na vylúčenie podľa § 40 ods. 6 písm. a) až h) a ods. 7 zákona č. 343/2015 Z.</w:t>
      </w:r>
      <w:r>
        <w:rPr>
          <w:rFonts w:asciiTheme="minorHAnsi" w:hAnsiTheme="minorHAnsi" w:cstheme="minorHAnsi"/>
          <w:sz w:val="20"/>
          <w:szCs w:val="20"/>
        </w:rPr>
        <w:t xml:space="preserve"> </w:t>
      </w:r>
      <w:r w:rsidRPr="00805E19">
        <w:rPr>
          <w:rFonts w:asciiTheme="minorHAnsi" w:hAnsiTheme="minorHAnsi" w:cstheme="minorHAnsi"/>
          <w:sz w:val="20"/>
          <w:szCs w:val="20"/>
        </w:rPr>
        <w:t>z. o verejnom obstarávaní</w:t>
      </w:r>
      <w:r w:rsidR="00B32B91">
        <w:rPr>
          <w:rFonts w:asciiTheme="minorHAnsi" w:hAnsiTheme="minorHAnsi" w:cstheme="minorHAnsi"/>
          <w:sz w:val="20"/>
          <w:szCs w:val="20"/>
        </w:rPr>
        <w:t xml:space="preserve">, </w:t>
      </w:r>
      <w:r w:rsidR="00B32B91" w:rsidRPr="00805E19">
        <w:rPr>
          <w:rFonts w:asciiTheme="minorHAnsi" w:hAnsiTheme="minorHAnsi" w:cstheme="minorHAnsi"/>
          <w:sz w:val="20"/>
          <w:szCs w:val="20"/>
        </w:rPr>
        <w:t>pričom oprávnenie zhotovovať práce má subdodávateľ k tej časti predmetu zákazky ktorú má plniť</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oznámiť Objednávateľovi akúkoľvek zmenu údajov o každom subdodávateľovi počas plnenia diela a to bezodkladne, najneskôr v deň nasledujúcom po dni, kedy k zmene došlo.</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02E9">
        <w:rPr>
          <w:rFonts w:asciiTheme="minorHAnsi" w:hAnsiTheme="minorHAnsi" w:cstheme="minorHAnsi"/>
          <w:sz w:val="20"/>
          <w:szCs w:val="20"/>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%-ný podiel zákazky, ktorý má v úmysle zadať tretím osobám, navrhovaných nových subdodávateľov, predmety plnenia.</w:t>
      </w:r>
      <w:r w:rsidRPr="00805E19">
        <w:rPr>
          <w:rFonts w:asciiTheme="minorHAnsi" w:hAnsiTheme="minorHAnsi" w:cstheme="minorHAnsi"/>
          <w:sz w:val="20"/>
          <w:szCs w:val="20"/>
        </w:rPr>
        <w:t xml:space="preserve">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Z.z. o verejnom obstarávaní u všetkých subdodávateľov.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porušenia ktorejkoľvek z povinností týkajúcej sa subdodávateľov alebo ich zmeny podľa tohto článku, má Objednávateľ právo odstúpiť od zmluvy.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si vyhradzuje právo odmietnuť subdodávateľa, ktorý je s ním v obchodnom, súdnom alebo    inom spore.</w:t>
      </w:r>
    </w:p>
    <w:p w:rsidR="008A5085" w:rsidRPr="00805E19" w:rsidRDefault="008A5085" w:rsidP="008A5085">
      <w:pPr>
        <w:tabs>
          <w:tab w:val="num" w:pos="705"/>
        </w:tabs>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Článok IX.</w:t>
      </w:r>
    </w:p>
    <w:p w:rsidR="008A5085" w:rsidRPr="00805E19" w:rsidRDefault="008A5085" w:rsidP="008A5085">
      <w:pPr>
        <w:tabs>
          <w:tab w:val="num" w:pos="705"/>
        </w:tabs>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Platobné podmienky</w:t>
      </w:r>
    </w:p>
    <w:p w:rsidR="008A5085" w:rsidRPr="00805E19" w:rsidRDefault="008A5085" w:rsidP="008A5085">
      <w:pPr>
        <w:tabs>
          <w:tab w:val="num" w:pos="705"/>
        </w:tabs>
        <w:autoSpaceDE w:val="0"/>
        <w:autoSpaceDN w:val="0"/>
        <w:spacing w:before="120"/>
        <w:jc w:val="center"/>
        <w:rPr>
          <w:rFonts w:asciiTheme="minorHAnsi" w:eastAsia="Calibri" w:hAnsiTheme="minorHAnsi" w:cstheme="minorHAnsi"/>
          <w:b/>
          <w:sz w:val="20"/>
          <w:szCs w:val="20"/>
          <w:lang w:eastAsia="cs-CZ"/>
        </w:rPr>
      </w:pPr>
    </w:p>
    <w:p w:rsidR="008A5085" w:rsidRPr="00805E19" w:rsidRDefault="008A5085" w:rsidP="008A5085">
      <w:pPr>
        <w:pStyle w:val="Odsekzoznamu"/>
        <w:numPr>
          <w:ilvl w:val="0"/>
          <w:numId w:val="22"/>
        </w:numPr>
        <w:suppressAutoHyphens w:val="0"/>
        <w:spacing w:after="0" w:line="240" w:lineRule="auto"/>
        <w:jc w:val="both"/>
        <w:rPr>
          <w:rFonts w:asciiTheme="minorHAnsi" w:eastAsia="Calibri" w:hAnsiTheme="minorHAnsi" w:cstheme="minorHAnsi"/>
          <w:vanish/>
          <w:color w:val="000000"/>
          <w:sz w:val="20"/>
          <w:szCs w:val="20"/>
          <w:lang w:eastAsia="cs-CZ"/>
        </w:rPr>
      </w:pPr>
    </w:p>
    <w:p w:rsidR="008A5085" w:rsidRPr="003D0007"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EB2DAC">
        <w:rPr>
          <w:rFonts w:asciiTheme="minorHAnsi" w:hAnsiTheme="minorHAnsi" w:cstheme="minorHAnsi"/>
          <w:sz w:val="20"/>
          <w:szCs w:val="20"/>
        </w:rPr>
        <w:t>Objednávateľ neposkytuje finančné preddavky na predmet zmluvy</w:t>
      </w:r>
    </w:p>
    <w:p w:rsidR="008A5085" w:rsidRPr="0072617C"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EB2DAC">
        <w:rPr>
          <w:rFonts w:asciiTheme="minorHAnsi" w:hAnsiTheme="minorHAnsi" w:cstheme="minorHAnsi"/>
          <w:sz w:val="20"/>
          <w:szCs w:val="20"/>
        </w:rPr>
        <w:t>Zhotoviteľ musí svoje práce vyúčtovať overiteľným spôsobom. Podkladom pre vystavenie faktúry je súpis skutočne vykonaných druhov a množstiev prác zhotoviteľa, odsúhlasený a podpísaný technickým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r>
        <w:rPr>
          <w:rFonts w:asciiTheme="minorHAnsi" w:hAnsiTheme="minorHAnsi" w:cstheme="minorHAnsi"/>
          <w:sz w:val="20"/>
          <w:szCs w:val="20"/>
        </w:rPr>
        <w:t>.</w:t>
      </w:r>
    </w:p>
    <w:p w:rsidR="00323166" w:rsidRPr="00A500E5" w:rsidRDefault="00323166" w:rsidP="00323166">
      <w:pPr>
        <w:widowControl/>
        <w:numPr>
          <w:ilvl w:val="1"/>
          <w:numId w:val="22"/>
        </w:numPr>
        <w:suppressAutoHyphens w:val="0"/>
        <w:spacing w:after="160"/>
        <w:ind w:left="709" w:hanging="709"/>
        <w:jc w:val="both"/>
        <w:rPr>
          <w:rFonts w:asciiTheme="minorHAnsi" w:hAnsiTheme="minorHAnsi" w:cstheme="minorHAnsi"/>
          <w:sz w:val="20"/>
          <w:szCs w:val="20"/>
        </w:rPr>
      </w:pPr>
      <w:r w:rsidRPr="00A500E5">
        <w:rPr>
          <w:rFonts w:asciiTheme="minorHAnsi" w:hAnsiTheme="minorHAnsi" w:cstheme="minorHAnsi"/>
          <w:sz w:val="20"/>
          <w:szCs w:val="20"/>
        </w:rPr>
        <w:t xml:space="preserve">Úhrada ceny diela bude prebiehať  postupne na základe čiastkových faktúr za dodávky a práce, ktoré boli reálne vykonané v predchádzajúcom období. Zhotoviteľ je oprávnený počas realizácie diela fakturovať </w:t>
      </w:r>
      <w:r w:rsidRPr="007E43CE">
        <w:rPr>
          <w:rFonts w:asciiTheme="minorHAnsi" w:hAnsiTheme="minorHAnsi" w:cstheme="minorHAnsi"/>
          <w:b/>
          <w:sz w:val="20"/>
          <w:szCs w:val="20"/>
        </w:rPr>
        <w:t>za každé dva kalendárne mesiace skutočne vykonané práce</w:t>
      </w:r>
      <w:r w:rsidRPr="00A500E5">
        <w:rPr>
          <w:rFonts w:asciiTheme="minorHAnsi" w:hAnsiTheme="minorHAnsi" w:cstheme="minorHAnsi"/>
          <w:sz w:val="20"/>
          <w:szCs w:val="20"/>
        </w:rPr>
        <w:t xml:space="preserve"> a dodávky  po odsúhlasení  súpisu vykonaných prác objednávateľom.</w:t>
      </w:r>
    </w:p>
    <w:p w:rsidR="00323166" w:rsidRDefault="00323166" w:rsidP="00323166">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Zhotoviteľ vystaví faktúru najneskôr do </w:t>
      </w:r>
      <w:r>
        <w:rPr>
          <w:rFonts w:asciiTheme="minorHAnsi" w:hAnsiTheme="minorHAnsi" w:cstheme="minorHAnsi"/>
          <w:sz w:val="20"/>
          <w:szCs w:val="20"/>
        </w:rPr>
        <w:t>päť</w:t>
      </w:r>
      <w:r w:rsidRPr="00805E19">
        <w:rPr>
          <w:rFonts w:asciiTheme="minorHAnsi" w:hAnsiTheme="minorHAnsi" w:cstheme="minorHAnsi"/>
          <w:sz w:val="20"/>
          <w:szCs w:val="20"/>
        </w:rPr>
        <w:t xml:space="preserve"> dní  od odsúhlasenia Súpisu vykonaných prác a doručí ju objednávateľovi.  Splatnosť vystavených faktúr  je 60 dní odo dňa doručenia objednávateľovi. </w:t>
      </w:r>
    </w:p>
    <w:p w:rsidR="008A5085" w:rsidRPr="00EE04FE" w:rsidRDefault="008A5085" w:rsidP="008A5085">
      <w:pPr>
        <w:ind w:left="1080"/>
        <w:jc w:val="both"/>
        <w:rPr>
          <w:rFonts w:asciiTheme="minorHAnsi" w:hAnsiTheme="minorHAnsi" w:cstheme="minorHAnsi"/>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lastRenderedPageBreak/>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Faktúra vystavená zhotoviteľom musí obsahovať všetky náležitosti daňového dokladu v súlade s platnou 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požaduje, aby vystavená faktúra zhotoviteľom obsahovala minimálne nasledujúce náležitosti, a to:</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označenie „faktúra“ a jej poradové číslo,</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identifikačné údaje zhotoviteľa a objednávateľa (obchodné meno, adresa sídla, IČO, DIČ, IČ DPH, registrácia),</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číslo Zmluvy, vrátane prípadného dodatku k Zmluve,</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dátum vyhotovenia faktúry, dátum splatnosti faktúry a dátum zdaniteľného plnenia,</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fakturovanú cenu bez DPH, hodnotu DPH a celkovú fakturovanú  cenu v Eur,</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označenie peňažného ústavu  a číslo účtu IBAN, na ktorý sa má platiť,</w:t>
      </w:r>
    </w:p>
    <w:p w:rsidR="008A5085" w:rsidRPr="00805E19" w:rsidRDefault="008A5085" w:rsidP="008A5085">
      <w:pPr>
        <w:widowControl/>
        <w:numPr>
          <w:ilvl w:val="0"/>
          <w:numId w:val="24"/>
        </w:numPr>
        <w:suppressAutoHyphens w:val="0"/>
        <w:autoSpaceDE w:val="0"/>
        <w:autoSpaceDN w:val="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pečiatka a podpis oprávnenej osoby,</w:t>
      </w:r>
    </w:p>
    <w:p w:rsidR="008A5085" w:rsidRDefault="008A5085" w:rsidP="008A5085">
      <w:pPr>
        <w:widowControl/>
        <w:numPr>
          <w:ilvl w:val="0"/>
          <w:numId w:val="24"/>
        </w:numPr>
        <w:suppressAutoHyphens w:val="0"/>
        <w:autoSpaceDE w:val="0"/>
        <w:autoSpaceDN w:val="0"/>
        <w:spacing w:after="16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text fakturácie s uvedením min. názvu stavebného diela </w:t>
      </w:r>
    </w:p>
    <w:p w:rsidR="008A5085" w:rsidRPr="00E55A50"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E55A50">
        <w:rPr>
          <w:rFonts w:asciiTheme="minorHAnsi" w:hAnsiTheme="minorHAnsi" w:cstheme="minorHAnsi"/>
          <w:sz w:val="20"/>
          <w:szCs w:val="20"/>
        </w:rPr>
        <w:t>Platby za vykonané práce nemajú vplyv na záruky poskytované zhotoviteľom a neplatia ako doklad o prevzatí prác a</w:t>
      </w:r>
      <w:r>
        <w:rPr>
          <w:rFonts w:asciiTheme="minorHAnsi" w:hAnsiTheme="minorHAnsi" w:cstheme="minorHAnsi"/>
          <w:sz w:val="20"/>
          <w:szCs w:val="20"/>
        </w:rPr>
        <w:t> </w:t>
      </w:r>
      <w:r w:rsidRPr="00E55A50">
        <w:rPr>
          <w:rFonts w:asciiTheme="minorHAnsi" w:hAnsiTheme="minorHAnsi" w:cstheme="minorHAnsi"/>
          <w:sz w:val="20"/>
          <w:szCs w:val="20"/>
        </w:rPr>
        <w:t>dodávok</w:t>
      </w:r>
      <w:r>
        <w:rPr>
          <w:rFonts w:asciiTheme="minorHAnsi" w:hAnsiTheme="minorHAnsi" w:cstheme="minorHAnsi"/>
          <w:sz w:val="20"/>
          <w:szCs w:val="20"/>
        </w:rPr>
        <w:t>.</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X.</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Zodpovednosť za vady a záruky</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zodpovedá za vady, ktoré predmet má v čase jeho odovzdania objednávateľovi. Za vady, ktoré sa prejavili po odovzdaní diela, zodpovedá zhotoviteľ iba vtedy, ak boli spôsobené porušením jeho povinností.</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Záručná doba na stavebné práce je 5 rokov odo dňa  prevzatia diela objednávateľom,  na stroje a zariadenia platí záruka daná výrobcom. Presný termín ukončenia záručnej doby zmluvné strany zapíšu do protokolu z odovzdania a prevzatia diela.</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sa zaväzuje začať s odstraňovaním prípadných vád diela reklamovaných objednávateľom do 5 dní odo dňa obdržania reklamácie, ak nedôjde k obojstranne podpísanej dohode o inom termíne.</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je povinný umožniť zhotoviteľovi prístup do priestorov, kde sa majú záručné vady odstraňovať.</w:t>
      </w:r>
    </w:p>
    <w:p w:rsidR="008A5085" w:rsidRPr="00805E19" w:rsidRDefault="008A5085" w:rsidP="008A5085">
      <w:pPr>
        <w:widowControl/>
        <w:numPr>
          <w:ilvl w:val="1"/>
          <w:numId w:val="22"/>
        </w:numPr>
        <w:suppressAutoHyphens w:val="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že zhotoviteľ nesplní svoju povinnosť odstrániť vady riadne a včas, je Objednávateľ oprávnený zabezpečiť odstránenie vady treťou osobou na náklady zhotoviteľa.</w:t>
      </w:r>
    </w:p>
    <w:p w:rsidR="008A5085" w:rsidRPr="00805E19" w:rsidRDefault="008A5085" w:rsidP="008A5085">
      <w:pPr>
        <w:spacing w:before="120"/>
        <w:jc w:val="both"/>
        <w:rPr>
          <w:rFonts w:asciiTheme="minorHAnsi" w:eastAsia="Calibri" w:hAnsiTheme="minorHAnsi" w:cstheme="minorHAnsi"/>
          <w:color w:val="000000"/>
          <w:sz w:val="20"/>
          <w:szCs w:val="20"/>
          <w:lang w:eastAsia="cs-CZ"/>
        </w:rPr>
      </w:pP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XI.</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Zmluvné pokuty a sankcie</w:t>
      </w:r>
    </w:p>
    <w:p w:rsidR="008A5085" w:rsidRPr="00805E19" w:rsidRDefault="008A5085" w:rsidP="008A5085">
      <w:pPr>
        <w:pStyle w:val="Odsekzoznamu"/>
        <w:numPr>
          <w:ilvl w:val="0"/>
          <w:numId w:val="22"/>
        </w:numPr>
        <w:suppressAutoHyphens w:val="0"/>
        <w:spacing w:after="0" w:line="240" w:lineRule="auto"/>
        <w:jc w:val="both"/>
        <w:rPr>
          <w:rFonts w:asciiTheme="minorHAnsi" w:eastAsia="Calibri" w:hAnsiTheme="minorHAnsi" w:cstheme="minorHAnsi"/>
          <w:vanish/>
          <w:sz w:val="20"/>
          <w:szCs w:val="20"/>
          <w:lang w:eastAsia="cs-CZ"/>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že zhotoviteľ neodovzdá dielo v termíne dohodnutom v tejto Zmluve, objednávateľ má právo na zmluvnú pokutu vo výške 0,2 % z ceny diela za každý deň omeškania.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V prípade, že je objednávateľ v omeškaní s úhradou faktúry, zhotoviteľ má právo na úroky z omeškania v zmysle § 369 Obchodného zákonníka v znení neskorších predpisov vo výške 0,05% za každý deň omeškania.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5% z ceny diela za každé porušenie ktorejkoľvek z vyššie uvedených povinností a to aj opakovane.</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neodstránenia vád a/alebo nedorobkov Diela vyplývajúcich z protokolu, ktorý bude zmluvnými stranami spísaný pri odovzdaní Diela Objednávateľovi, vzniká Objednávateľovi nárok voči Zhotoviteľovi na zmluvnú pokutu vo výške 0,05 % z Ceny diela bez DPH za každý aj začatý deň omeškania, a to až do dňa úplného odstránenia všetkých vád a nedorobkov. Zmluvná pokuta je splatná na základe výzvy Objednávateľa na úhradu zmluvnej pokuty a to v lehote 15 kalendárnych dní odo dňa doručenia predmetnej výzvy Objednávateľa Zhotoviteľovi: Zaplatenie zmluvnej pokuty zo strany Zhotoviteľa nemá vplyv na prípadné nároky Objednávateľa na náhradu škody prevyšujúce zmluvnú pokutu.</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že Zhotoviteľ z dôvodu na svojej strane nevybuduje časť stavby, zmluvná pokuta je stanovená v hodnote nedodanej časti stavby.</w:t>
      </w:r>
    </w:p>
    <w:p w:rsidR="008A5085"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rsidR="00AA4352" w:rsidRPr="00934936" w:rsidRDefault="00AA4352" w:rsidP="00AA4352">
      <w:pPr>
        <w:widowControl/>
        <w:numPr>
          <w:ilvl w:val="1"/>
          <w:numId w:val="22"/>
        </w:numPr>
        <w:suppressAutoHyphens w:val="0"/>
        <w:spacing w:after="160"/>
        <w:ind w:left="709" w:hanging="709"/>
        <w:jc w:val="both"/>
        <w:rPr>
          <w:rFonts w:asciiTheme="minorHAnsi" w:hAnsiTheme="minorHAnsi" w:cstheme="minorHAnsi"/>
          <w:sz w:val="20"/>
          <w:szCs w:val="20"/>
        </w:rPr>
      </w:pPr>
      <w:r w:rsidRPr="00934936">
        <w:rPr>
          <w:rFonts w:asciiTheme="minorHAnsi" w:hAnsiTheme="minorHAnsi" w:cstheme="minorHAnsi"/>
          <w:sz w:val="20"/>
          <w:szCs w:val="20"/>
        </w:rPr>
        <w:t>V prípade, že zhotoviteľ nesplní podmienku uvedenú v bode 14.</w:t>
      </w:r>
      <w:r>
        <w:rPr>
          <w:rFonts w:asciiTheme="minorHAnsi" w:hAnsiTheme="minorHAnsi" w:cstheme="minorHAnsi"/>
          <w:sz w:val="20"/>
          <w:szCs w:val="20"/>
        </w:rPr>
        <w:t>8</w:t>
      </w:r>
      <w:r w:rsidRPr="00934936">
        <w:rPr>
          <w:rFonts w:asciiTheme="minorHAnsi" w:hAnsiTheme="minorHAnsi" w:cstheme="minorHAnsi"/>
          <w:sz w:val="20"/>
          <w:szCs w:val="20"/>
        </w:rPr>
        <w:t xml:space="preserve"> a nepreukáže jej splnenie podľa bodu 14.</w:t>
      </w:r>
      <w:r>
        <w:rPr>
          <w:rFonts w:asciiTheme="minorHAnsi" w:hAnsiTheme="minorHAnsi" w:cstheme="minorHAnsi"/>
          <w:sz w:val="20"/>
          <w:szCs w:val="20"/>
        </w:rPr>
        <w:t>9</w:t>
      </w:r>
      <w:r w:rsidRPr="00934936">
        <w:rPr>
          <w:rFonts w:asciiTheme="minorHAnsi" w:hAnsiTheme="minorHAnsi" w:cstheme="minorHAnsi"/>
          <w:sz w:val="20"/>
          <w:szCs w:val="20"/>
        </w:rPr>
        <w:t xml:space="preserve"> tohto článku, bude povinný zaplatiť verejnému obstarávateľovi zmluvnú pokutu vo výške </w:t>
      </w:r>
      <w:r>
        <w:rPr>
          <w:rFonts w:asciiTheme="minorHAnsi" w:hAnsiTheme="minorHAnsi" w:cstheme="minorHAnsi"/>
          <w:sz w:val="20"/>
          <w:szCs w:val="20"/>
        </w:rPr>
        <w:t>0,5</w:t>
      </w:r>
      <w:r w:rsidRPr="00934936">
        <w:rPr>
          <w:rFonts w:asciiTheme="minorHAnsi" w:hAnsiTheme="minorHAnsi" w:cstheme="minorHAnsi"/>
          <w:sz w:val="20"/>
          <w:szCs w:val="20"/>
        </w:rPr>
        <w:t xml:space="preserve"> % z ceny diela.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Zaplatením zmluvnej pokuty/zmluvných pokút v zmysle Zmluvy sa Zhotoviteľ nezbavuje povinnosti Dielo vykonať.</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Právo na náhradu škody nie je vznikom alebo uplatnením nároku na zmluvnú pokuty podľa tohto článku dotknuté.</w:t>
      </w: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XII.</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Odstúpenie od zmluvy</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Od zmluvy možno odstúpiť v prípadoch, ktoré stanovuje Zmluva a § 344 a nasl. Obchodného zákonníka.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Odstúpenie od zmluvy môže byť obmedzené na určitú časť zmluvných prác a dodávok.</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je oprávnený odstúpiť' od tejto zmluvy úplne alebo čiastočne ak napriek prepracovaniu alebo  nápravným opatreniam zhotoviteľa sú práce alebo ich časti vadné v takom rozsahu, že ďalšie plnenie Zmluvy nie je pre objednávateľa prijateľné.</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Odstúpenie od zmluvy musí byť druhej zmluvnej strane doručené písomne.</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je oprávnený odstúpiť od zmluvy v prípade podstatného porušenia Zmluvy zo strany zhotoviteľa, za čo sa považujú najmä tieto skutočnosti:</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ak zhotoviteľ </w:t>
      </w:r>
      <w:r w:rsidR="00A500E5">
        <w:rPr>
          <w:rFonts w:asciiTheme="minorHAnsi" w:eastAsia="Calibri" w:hAnsiTheme="minorHAnsi" w:cstheme="minorHAnsi"/>
          <w:sz w:val="20"/>
          <w:szCs w:val="20"/>
          <w:lang w:eastAsia="cs-CZ"/>
        </w:rPr>
        <w:t>pri prevzatí staveniska</w:t>
      </w:r>
      <w:r w:rsidRPr="00805E19">
        <w:rPr>
          <w:rFonts w:asciiTheme="minorHAnsi" w:eastAsia="Calibri" w:hAnsiTheme="minorHAnsi" w:cstheme="minorHAnsi"/>
          <w:sz w:val="20"/>
          <w:szCs w:val="20"/>
          <w:lang w:eastAsia="cs-CZ"/>
        </w:rPr>
        <w:t xml:space="preserve"> nepreukáže objednávateľovi, že má uzatvorené poistné zmluvy podľa bodu 7.2 tejto Zmluvy,</w:t>
      </w:r>
    </w:p>
    <w:p w:rsidR="008A5085"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lastRenderedPageBreak/>
        <w:t xml:space="preserve">ak zhotoviteľ v rozpore s ustanoveniami Zmluvy </w:t>
      </w:r>
      <w:r w:rsidR="00AD08B0">
        <w:rPr>
          <w:rFonts w:asciiTheme="minorHAnsi" w:eastAsia="Calibri" w:hAnsiTheme="minorHAnsi" w:cstheme="minorHAnsi"/>
          <w:sz w:val="20"/>
          <w:szCs w:val="20"/>
          <w:lang w:eastAsia="cs-CZ"/>
        </w:rPr>
        <w:t xml:space="preserve">nezačal alebo zastavil </w:t>
      </w:r>
      <w:r w:rsidRPr="00805E19">
        <w:rPr>
          <w:rFonts w:asciiTheme="minorHAnsi" w:eastAsia="Calibri" w:hAnsiTheme="minorHAnsi" w:cstheme="minorHAnsi"/>
          <w:sz w:val="20"/>
          <w:szCs w:val="20"/>
          <w:lang w:eastAsia="cs-CZ"/>
        </w:rPr>
        <w:t>realizáciu diela alebo inak prejavil svoj úmysel nepokračovať v plnení záväzkov vyplývajúcich z tejto Zmluvy,</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porušenie ktorejkoľvek z povinností týkajúcej sa subdodávateľov alebo ich zmeny (napr. neoznámenie zmeny subdodávateľa alebo využitie subdodávateľa, ktorý nespĺňa podmienky </w:t>
      </w:r>
      <w:r w:rsidRPr="002D02E9">
        <w:rPr>
          <w:rFonts w:asciiTheme="minorHAnsi" w:eastAsia="Calibri" w:hAnsiTheme="minorHAnsi" w:cstheme="minorHAnsi"/>
          <w:sz w:val="20"/>
          <w:szCs w:val="20"/>
          <w:lang w:eastAsia="cs-CZ"/>
        </w:rPr>
        <w:t>podľa § 32 ods. 1 písm</w:t>
      </w:r>
      <w:r>
        <w:rPr>
          <w:rFonts w:asciiTheme="minorHAnsi" w:eastAsia="Calibri" w:hAnsiTheme="minorHAnsi" w:cstheme="minorHAnsi"/>
          <w:sz w:val="20"/>
          <w:szCs w:val="20"/>
          <w:lang w:eastAsia="cs-CZ"/>
        </w:rPr>
        <w:t xml:space="preserve">, </w:t>
      </w:r>
      <w:r w:rsidRPr="002D02E9">
        <w:rPr>
          <w:rFonts w:asciiTheme="minorHAnsi" w:eastAsia="Calibri" w:hAnsiTheme="minorHAnsi" w:cstheme="minorHAnsi"/>
          <w:sz w:val="20"/>
          <w:szCs w:val="20"/>
          <w:lang w:eastAsia="cs-CZ"/>
        </w:rPr>
        <w:t xml:space="preserve">e)  a f) zákona č. 343/2015 zákona </w:t>
      </w:r>
      <w:r w:rsidRPr="00805E19">
        <w:rPr>
          <w:rFonts w:asciiTheme="minorHAnsi" w:eastAsia="Calibri" w:hAnsiTheme="minorHAnsi" w:cstheme="minorHAnsi"/>
          <w:sz w:val="20"/>
          <w:szCs w:val="20"/>
          <w:lang w:eastAsia="cs-CZ"/>
        </w:rPr>
        <w:t>o verejnom obstarávaní.</w:t>
      </w:r>
    </w:p>
    <w:p w:rsidR="008A5085" w:rsidRPr="00805E19" w:rsidRDefault="008A5085" w:rsidP="008A5085">
      <w:pPr>
        <w:widowControl/>
        <w:numPr>
          <w:ilvl w:val="0"/>
          <w:numId w:val="24"/>
        </w:numPr>
        <w:suppressAutoHyphens w:val="0"/>
        <w:autoSpaceDE w:val="0"/>
        <w:autoSpaceDN w:val="0"/>
        <w:spacing w:before="120"/>
        <w:ind w:hanging="502"/>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ak je zhotoviteľ v neodôvodnenom meškaní s vecným a časovým harmonogramom realizácie diela podľa príl. č. </w:t>
      </w:r>
      <w:r w:rsidR="00A500E5">
        <w:rPr>
          <w:rFonts w:asciiTheme="minorHAnsi" w:eastAsia="Calibri" w:hAnsiTheme="minorHAnsi" w:cstheme="minorHAnsi"/>
          <w:sz w:val="20"/>
          <w:szCs w:val="20"/>
          <w:lang w:eastAsia="cs-CZ"/>
        </w:rPr>
        <w:t>2</w:t>
      </w:r>
      <w:r w:rsidRPr="00805E19">
        <w:rPr>
          <w:rFonts w:asciiTheme="minorHAnsi" w:eastAsia="Calibri" w:hAnsiTheme="minorHAnsi" w:cstheme="minorHAnsi"/>
          <w:sz w:val="20"/>
          <w:szCs w:val="20"/>
          <w:lang w:eastAsia="cs-CZ"/>
        </w:rPr>
        <w:t xml:space="preserve"> tejto zmluvy</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Objednávateľ je oprávnený bez akýchkoľvek sankcií odstúpiť od zmluvy v prípade, kedy ešte nedošlo k plneniu zo zmluvy a výsledky administratívnej kontroly poskytovateľa nenávratného finančného príspevku neumožňujú financovanie výdavkov vzniknutých </w:t>
      </w:r>
      <w:r>
        <w:rPr>
          <w:rFonts w:asciiTheme="minorHAnsi" w:hAnsiTheme="minorHAnsi" w:cstheme="minorHAnsi"/>
          <w:sz w:val="20"/>
          <w:szCs w:val="20"/>
        </w:rPr>
        <w:t>z obstarávania stavebných prác, tejto zmluvy</w:t>
      </w:r>
      <w:r w:rsidRPr="00805E19">
        <w:rPr>
          <w:rFonts w:asciiTheme="minorHAnsi" w:hAnsiTheme="minorHAnsi" w:cstheme="minorHAnsi"/>
          <w:sz w:val="20"/>
          <w:szCs w:val="20"/>
        </w:rPr>
        <w:t>.</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Objednávateľ môže odstúpiť od zmluvy aj v prípadoch uvedených v ust. § 19 zákona 343/2015 Z.z. o verejnom obstarávaní</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 xml:space="preserve">Článok XIII. </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Náhrada škody, právne vzťahy a dôsledky neplnenia zmluvy, vyššia moc</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Každá zo zmluvných strán má nárok na náhradu škody, vzniknutej v dôsledku porušenia záväzku druhou zmluvnou stranou, a to v zmysle § 373 a nasl. Obchodného zákonníka. Jej výška bude vzájomne prerokovaná.</w:t>
      </w:r>
    </w:p>
    <w:p w:rsidR="008A5085"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V prípade výskytu vyššej moci (živelné pohromy, zemetrasenie, vojna) nie je neplnenie predmetu zmluvy sankcionované a po dobu trvania vyššej moci neplynie doba výstavby.</w:t>
      </w:r>
    </w:p>
    <w:p w:rsidR="008A5085" w:rsidRPr="006B3CB3"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6B3CB3">
        <w:rPr>
          <w:rFonts w:asciiTheme="minorHAnsi" w:hAnsiTheme="minorHAnsi" w:cstheme="minorHAnsi"/>
          <w:sz w:val="20"/>
          <w:szCs w:val="20"/>
        </w:rPr>
        <w:t>Zhotoviteľ nie je oprávnený postúpiť pohľadávky zo Zmluvy v zmysle § 524 a nasl.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rsidR="008A5085" w:rsidRPr="006B3CB3"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6B3CB3">
        <w:rPr>
          <w:rFonts w:asciiTheme="minorHAnsi" w:hAnsiTheme="minorHAnsi" w:cstheme="minorHAnsi"/>
          <w:sz w:val="20"/>
          <w:szCs w:val="20"/>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8A5085" w:rsidRPr="006B3CB3"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6B3CB3">
        <w:rPr>
          <w:rFonts w:asciiTheme="minorHAnsi" w:hAnsiTheme="minorHAnsi" w:cstheme="minorHAnsi"/>
          <w:sz w:val="20"/>
          <w:szCs w:val="20"/>
        </w:rPr>
        <w:t xml:space="preserve">Zhotoviteľ je povinný hlásiť akékoľvek škody a krádeže už zabudovaných dodávok a prác bez zbytočného odkladu objednávateľovi. </w:t>
      </w:r>
    </w:p>
    <w:p w:rsidR="008A5085" w:rsidRPr="006B3CB3"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6B3CB3">
        <w:rPr>
          <w:rFonts w:asciiTheme="minorHAnsi" w:hAnsiTheme="minorHAnsi" w:cstheme="minorHAnsi"/>
          <w:sz w:val="20"/>
          <w:szCs w:val="20"/>
        </w:rPr>
        <w:t xml:space="preserve">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w:t>
      </w:r>
      <w:r w:rsidRPr="006B3CB3">
        <w:rPr>
          <w:rFonts w:asciiTheme="minorHAnsi" w:hAnsiTheme="minorHAnsi" w:cstheme="minorHAnsi"/>
          <w:sz w:val="20"/>
          <w:szCs w:val="20"/>
        </w:rPr>
        <w:lastRenderedPageBreak/>
        <w:t>musí odškodniť objednávateľa za všetky škody a nároky, ktoré vzniknú následkom nedodržania týchto podmienok a povinností.</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Článok XIV</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Osobitné ustanovenia</w:t>
      </w:r>
      <w:r>
        <w:rPr>
          <w:rFonts w:asciiTheme="minorHAnsi" w:eastAsia="Calibri" w:hAnsiTheme="minorHAnsi" w:cstheme="minorHAnsi"/>
          <w:b/>
          <w:sz w:val="20"/>
          <w:szCs w:val="20"/>
          <w:lang w:eastAsia="cs-CZ"/>
        </w:rPr>
        <w:t xml:space="preserve">, </w:t>
      </w:r>
      <w:r w:rsidR="00525547">
        <w:rPr>
          <w:rFonts w:asciiTheme="minorHAnsi" w:eastAsia="Calibri" w:hAnsiTheme="minorHAnsi" w:cstheme="minorHAnsi"/>
          <w:b/>
          <w:sz w:val="20"/>
          <w:szCs w:val="20"/>
          <w:lang w:eastAsia="cs-CZ"/>
        </w:rPr>
        <w:t xml:space="preserve">ekologický aspekt </w:t>
      </w:r>
    </w:p>
    <w:p w:rsidR="008A5085" w:rsidRPr="00F94BC1" w:rsidRDefault="008A5085" w:rsidP="008A5085">
      <w:pPr>
        <w:pStyle w:val="Odsekzoznamu"/>
        <w:numPr>
          <w:ilvl w:val="0"/>
          <w:numId w:val="22"/>
        </w:numPr>
        <w:suppressAutoHyphens w:val="0"/>
        <w:spacing w:after="160" w:line="240" w:lineRule="auto"/>
        <w:jc w:val="both"/>
        <w:rPr>
          <w:rFonts w:asciiTheme="minorHAnsi" w:hAnsiTheme="minorHAnsi" w:cstheme="minorHAnsi"/>
          <w:vanish/>
          <w:sz w:val="20"/>
          <w:szCs w:val="20"/>
        </w:rPr>
      </w:pPr>
    </w:p>
    <w:p w:rsidR="008A5085" w:rsidRPr="002D384B" w:rsidRDefault="008A5085" w:rsidP="008A5085">
      <w:pPr>
        <w:widowControl/>
        <w:numPr>
          <w:ilvl w:val="1"/>
          <w:numId w:val="22"/>
        </w:numPr>
        <w:suppressAutoHyphens w:val="0"/>
        <w:spacing w:after="160"/>
        <w:ind w:left="360"/>
        <w:jc w:val="both"/>
        <w:rPr>
          <w:rFonts w:asciiTheme="minorHAnsi" w:hAnsiTheme="minorHAnsi" w:cstheme="minorHAnsi"/>
          <w:sz w:val="20"/>
          <w:szCs w:val="20"/>
        </w:rPr>
      </w:pPr>
      <w:r w:rsidRPr="002D384B">
        <w:rPr>
          <w:rFonts w:asciiTheme="minorHAnsi" w:hAnsiTheme="minorHAnsi" w:cstheme="minorHAnsi"/>
          <w:sz w:val="20"/>
          <w:szCs w:val="20"/>
        </w:rPr>
        <w:t xml:space="preserve">Dielo je majetkom objednávateľa, a to už počas vykonávania diela zhotoviteľom. </w:t>
      </w:r>
    </w:p>
    <w:p w:rsidR="008A5085" w:rsidRPr="002D384B"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384B">
        <w:rPr>
          <w:rFonts w:asciiTheme="minorHAnsi" w:hAnsiTheme="minorHAnsi" w:cstheme="minorHAnsi"/>
          <w:sz w:val="20"/>
          <w:szCs w:val="20"/>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8A5085" w:rsidRPr="002D384B"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384B">
        <w:rPr>
          <w:rFonts w:asciiTheme="minorHAnsi" w:hAnsiTheme="minorHAnsi" w:cstheme="minorHAnsi"/>
          <w:sz w:val="20"/>
          <w:szCs w:val="20"/>
        </w:rPr>
        <w:t xml:space="preserve">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 </w:t>
      </w:r>
    </w:p>
    <w:p w:rsidR="008A5085"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384B">
        <w:rPr>
          <w:rFonts w:asciiTheme="minorHAnsi" w:hAnsiTheme="minorHAnsi" w:cstheme="minorHAnsi"/>
          <w:sz w:val="20"/>
          <w:szCs w:val="20"/>
        </w:rPr>
        <w:t xml:space="preserve">Zhotoviteľ je povinný hlásiť akékoľvek škody a krádeže už zabudovaných dodávok a prác bez zbytočného odkladu objednávateľovi. </w:t>
      </w:r>
    </w:p>
    <w:p w:rsidR="009766D8" w:rsidRPr="009766D8" w:rsidRDefault="009766D8" w:rsidP="009766D8">
      <w:pPr>
        <w:widowControl/>
        <w:numPr>
          <w:ilvl w:val="1"/>
          <w:numId w:val="22"/>
        </w:numPr>
        <w:suppressAutoHyphens w:val="0"/>
        <w:spacing w:after="160"/>
        <w:ind w:left="709" w:hanging="709"/>
        <w:jc w:val="both"/>
        <w:rPr>
          <w:rFonts w:asciiTheme="minorHAnsi" w:hAnsiTheme="minorHAnsi" w:cstheme="minorHAnsi"/>
          <w:sz w:val="20"/>
          <w:szCs w:val="20"/>
        </w:rPr>
      </w:pPr>
      <w:r w:rsidRPr="009766D8">
        <w:rPr>
          <w:rFonts w:asciiTheme="minorHAnsi" w:hAnsiTheme="minorHAnsi" w:cstheme="minorHAnsi"/>
          <w:sz w:val="20"/>
          <w:szCs w:val="20"/>
        </w:rPr>
        <w:t>Zhotoviteľ sa zaväzuje činnosti stavbyvedúceho zabezpečiť osobou stavbyvedúceho, ktorého uviedol vo svojej ponuke v rámci príslušného verejného obstarávania identifikovaného v článku 6 bod 6.1 Zmluvy. Stavbyvedúci musí svojimi odbornými a profesionálnymi znalosťami a odbornou praxou zaručovať riadne a včasné splnenie povinností Dodávateľa. Stavbyvedúci je povinný byť nepretržite prítomný na stavenisku počas celej doby výkonu prác (realizácie Diela). Zhotoviteľ sa zaväzuje v prípade neplnenia povinností stavbyvedúceho na základe odôvodneného písomného oznámenia Objednávateľa, ako aj v prípade zmeny pracovného pomeru stavbyvedúceho alebo v prípade jeho úmrtia, nahradiť ho bezodkladne inou osobou. Zhotoviteľ za účelom preukázania požadovaných znalostí stavbyvedúceho predloží poverenej osobe Objednávateľa najneskôr ku dňu prevzatia staveniska v prípade stavbyvedúceho nasledujúce dokumenty:</w:t>
      </w:r>
    </w:p>
    <w:p w:rsidR="009766D8" w:rsidRPr="009766D8" w:rsidRDefault="009766D8" w:rsidP="009766D8">
      <w:pPr>
        <w:widowControl/>
        <w:numPr>
          <w:ilvl w:val="0"/>
          <w:numId w:val="49"/>
        </w:numPr>
        <w:suppressAutoHyphens w:val="0"/>
        <w:contextualSpacing/>
        <w:jc w:val="both"/>
        <w:rPr>
          <w:rFonts w:asciiTheme="minorHAnsi" w:hAnsiTheme="minorHAnsi" w:cstheme="minorHAnsi"/>
          <w:sz w:val="20"/>
          <w:szCs w:val="20"/>
        </w:rPr>
      </w:pPr>
      <w:r w:rsidRPr="009766D8">
        <w:rPr>
          <w:rFonts w:asciiTheme="minorHAnsi" w:hAnsiTheme="minorHAnsi" w:cstheme="minorHAnsi"/>
          <w:sz w:val="20"/>
          <w:szCs w:val="20"/>
        </w:rPr>
        <w:t>vyhlásenie stavbyvedúceho, že bude k dispozícii Zhotoviteľovi na plnenie predmetu zákazky, a to po celú dobu realizácie Diela (</w:t>
      </w:r>
      <w:r w:rsidRPr="009766D8">
        <w:rPr>
          <w:rFonts w:asciiTheme="minorHAnsi" w:hAnsiTheme="minorHAnsi" w:cstheme="minorHAnsi"/>
          <w:i/>
          <w:sz w:val="20"/>
          <w:szCs w:val="20"/>
        </w:rPr>
        <w:t>ak takéto vyhlásenie nebolo súčasťou ponuky</w:t>
      </w:r>
      <w:r w:rsidRPr="009766D8">
        <w:rPr>
          <w:rFonts w:asciiTheme="minorHAnsi" w:hAnsiTheme="minorHAnsi" w:cstheme="minorHAnsi"/>
          <w:sz w:val="20"/>
          <w:szCs w:val="20"/>
        </w:rPr>
        <w:t xml:space="preserve">). </w:t>
      </w:r>
    </w:p>
    <w:p w:rsidR="009766D8" w:rsidRPr="002D384B" w:rsidRDefault="009766D8" w:rsidP="009766D8">
      <w:pPr>
        <w:widowControl/>
        <w:numPr>
          <w:ilvl w:val="1"/>
          <w:numId w:val="22"/>
        </w:numPr>
        <w:suppressAutoHyphens w:val="0"/>
        <w:spacing w:after="160"/>
        <w:ind w:left="709" w:hanging="709"/>
        <w:jc w:val="both"/>
        <w:rPr>
          <w:rFonts w:asciiTheme="minorHAnsi" w:hAnsiTheme="minorHAnsi" w:cstheme="minorHAnsi"/>
          <w:sz w:val="20"/>
          <w:szCs w:val="20"/>
        </w:rPr>
      </w:pPr>
      <w:r w:rsidRPr="009766D8">
        <w:rPr>
          <w:rFonts w:asciiTheme="minorHAnsi" w:hAnsiTheme="minorHAnsi" w:cstheme="minorHAnsi"/>
          <w:sz w:val="20"/>
          <w:szCs w:val="20"/>
        </w:rPr>
        <w:t>Zmena stavbyvedúceho je bez ohľadu na iné ustanovenia Zmluvy možná výlučne na základe predchádzajúceho písomného súhlasu Objednávateľa, pričom Zhotoviteľ je povinný písomne požiadať Objednávateľa o schválenie zmeny v osobe stavbyvedúceho minimálne päť (5) kalendárnych dní vopred a doručiť Objednávateľovi doklady preukazujúce splnenie podmienky účasti podľa § 34 ods. 1 písm. g) zákona o verejnom obstarávaní v zmysle podkladov k predmetnému verejnému obstarávaniu. V prípade zmeny v osobe stavbyvedúceho je Zhotoviteľ povinný zabezpečiť, aby nahradzujúci stavbyvedúci spĺňal podmienky účasti, ktorých splnenie Zhotoviteľ vo verejnom obstarávaní preukázal v súvislosti s nahradeným stavbyvedúcim</w:t>
      </w:r>
      <w:r w:rsidR="002F53ED">
        <w:rPr>
          <w:rFonts w:asciiTheme="minorHAnsi" w:hAnsiTheme="minorHAnsi" w:cstheme="minorHAnsi"/>
          <w:sz w:val="20"/>
          <w:szCs w:val="20"/>
        </w:rPr>
        <w:t>.</w:t>
      </w:r>
    </w:p>
    <w:p w:rsidR="008A5085" w:rsidRPr="002D384B"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2D384B">
        <w:rPr>
          <w:rFonts w:asciiTheme="minorHAnsi" w:hAnsiTheme="minorHAnsi" w:cstheme="minorHAnsi"/>
          <w:sz w:val="20"/>
          <w:szCs w:val="20"/>
        </w:rPr>
        <w:t xml:space="preserve">Zhotoviteľ sa zaväzuje </w:t>
      </w:r>
      <w:r w:rsidRPr="00BB3ECD">
        <w:rPr>
          <w:rFonts w:asciiTheme="minorHAnsi" w:hAnsiTheme="minorHAnsi" w:cstheme="minorHAnsi"/>
          <w:sz w:val="20"/>
          <w:szCs w:val="20"/>
        </w:rPr>
        <w:t xml:space="preserve">že strpí výkon kontroly/auditu súvisiaceho </w:t>
      </w:r>
      <w:r w:rsidRPr="00BB3ECD">
        <w:rPr>
          <w:rFonts w:asciiTheme="minorHAnsi" w:hAnsiTheme="minorHAnsi" w:cstheme="minorHAnsi"/>
          <w:sz w:val="20"/>
          <w:szCs w:val="20"/>
          <w:shd w:val="clear" w:color="auto" w:fill="FFFFFF"/>
        </w:rPr>
        <w:t xml:space="preserve">s dodávaným tovarom, službami a stavebnými prácami do uplynutia lehôt podľa článku 7 odsek 7.2 zmluvy o poskytnutí </w:t>
      </w:r>
      <w:r w:rsidRPr="00BB3ECD">
        <w:rPr>
          <w:rFonts w:asciiTheme="minorHAnsi" w:hAnsiTheme="minorHAnsi" w:cstheme="minorHAnsi"/>
          <w:sz w:val="20"/>
          <w:szCs w:val="20"/>
        </w:rPr>
        <w:t>nenávratného finančného príspevku (uzavretej verejným obstarávateľom ako prijímateľom nenávratného finančného príspevku za účelom financovania predmetu zákazky)</w:t>
      </w:r>
      <w:r w:rsidRPr="00BB3ECD">
        <w:rPr>
          <w:rFonts w:asciiTheme="minorHAnsi" w:hAnsiTheme="minorHAnsi" w:cstheme="minorHAnsi"/>
          <w:sz w:val="20"/>
          <w:szCs w:val="20"/>
          <w:shd w:val="clear" w:color="auto" w:fill="FFFFFF"/>
        </w:rPr>
        <w:t xml:space="preserve">, a to oprávnenými osobami na výkon tejto kontroly/auditu a poskytnúť im všetku potrebnú súčinnosť. </w:t>
      </w:r>
      <w:r w:rsidRPr="00BB3ECD">
        <w:rPr>
          <w:rFonts w:asciiTheme="minorHAnsi" w:hAnsiTheme="minorHAnsi" w:cstheme="minorHAnsi"/>
          <w:sz w:val="20"/>
          <w:szCs w:val="20"/>
        </w:rPr>
        <w:t>Zmluva o poskytnutí NFP bola uzavretá na dobu určitú a jej platnosť a účinnosť končí schválením poslednej Následnej monitorovacej správy, ktorú je Prijímateľ povinný predložiť Poskytovateľovi počas 5 rokov od finančného ukončenia Projektu</w:t>
      </w:r>
      <w:r w:rsidRPr="002D384B">
        <w:rPr>
          <w:rFonts w:asciiTheme="minorHAnsi" w:hAnsiTheme="minorHAnsi" w:cstheme="minorHAnsi"/>
          <w:sz w:val="20"/>
          <w:szCs w:val="20"/>
        </w:rPr>
        <w:t xml:space="preserve">. Oprávnení kontrolní zamestnanci sú: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 xml:space="preserve">Poskytovateľ a ním poverené osoby,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 xml:space="preserve">Útvar vnútorného auditu Riadiaceho orgánu alebo Sprostredkovateľského orgánu a nimi poverené osoby,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 xml:space="preserve">Najvyšší kontrolný úrad SR, Úrad vládneho auditu, Certifikačný orgán a nimi poverené osoby,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 xml:space="preserve">Orgán auditu, jeho spolupracujúce orgány a osoby poverené na výkon kontroly/auditu,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 xml:space="preserve">Splnomocnení zástupcovia Európskej Komisie a Európskeho dvora audítorov, </w:t>
      </w:r>
    </w:p>
    <w:p w:rsidR="008A5085" w:rsidRPr="0063337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lastRenderedPageBreak/>
        <w:t xml:space="preserve">Orgán zabezpečujúci ochranu finančných záujmov EÚ, </w:t>
      </w:r>
    </w:p>
    <w:p w:rsidR="008A5085" w:rsidRDefault="008A5085" w:rsidP="008A5085">
      <w:pPr>
        <w:pStyle w:val="Odsekzoznamu"/>
        <w:numPr>
          <w:ilvl w:val="0"/>
          <w:numId w:val="42"/>
        </w:numPr>
        <w:suppressAutoHyphens w:val="0"/>
        <w:spacing w:after="0" w:line="240" w:lineRule="auto"/>
        <w:jc w:val="both"/>
        <w:rPr>
          <w:rFonts w:cs="Arial"/>
          <w:sz w:val="20"/>
          <w:szCs w:val="20"/>
        </w:rPr>
      </w:pPr>
      <w:r w:rsidRPr="00633375">
        <w:rPr>
          <w:rFonts w:cs="Arial"/>
          <w:sz w:val="20"/>
          <w:szCs w:val="20"/>
        </w:rPr>
        <w:t>Osoby prizvané orgánmi uvedenými v písm. a) až f) v súlade s príslušnými právnymi predpismi SR a právnymi aktmi EÚ.</w:t>
      </w:r>
    </w:p>
    <w:p w:rsidR="00C43C76" w:rsidRPr="00934936" w:rsidRDefault="008A5085" w:rsidP="00C43C76">
      <w:pPr>
        <w:widowControl/>
        <w:numPr>
          <w:ilvl w:val="1"/>
          <w:numId w:val="22"/>
        </w:numPr>
        <w:suppressAutoHyphens w:val="0"/>
        <w:spacing w:after="160"/>
        <w:ind w:left="709" w:hanging="709"/>
        <w:jc w:val="both"/>
        <w:rPr>
          <w:rFonts w:asciiTheme="minorHAnsi" w:hAnsiTheme="minorHAnsi" w:cstheme="minorHAnsi"/>
          <w:sz w:val="20"/>
          <w:szCs w:val="20"/>
        </w:rPr>
      </w:pPr>
      <w:r w:rsidRPr="00934936">
        <w:rPr>
          <w:rFonts w:asciiTheme="minorHAnsi" w:hAnsiTheme="minorHAnsi" w:cstheme="minorHAnsi"/>
          <w:sz w:val="20"/>
          <w:szCs w:val="20"/>
        </w:rPr>
        <w:t xml:space="preserve">Zhotoviteľ sa zaväzuje, že počas realizácie predmetu </w:t>
      </w:r>
      <w:r w:rsidR="00C43C76" w:rsidRPr="00934936">
        <w:rPr>
          <w:rFonts w:asciiTheme="minorHAnsi" w:hAnsiTheme="minorHAnsi" w:cstheme="minorHAnsi"/>
          <w:sz w:val="20"/>
          <w:szCs w:val="20"/>
        </w:rPr>
        <w:t xml:space="preserve">zákazky nebudú použité stavebné materiály a stavebné hmoty poškodzujúce životné prostredie a obsahujúce látky, ktoré sú pre životné prostredie nebezpečné. </w:t>
      </w:r>
    </w:p>
    <w:p w:rsidR="00C43C76" w:rsidRPr="00934936" w:rsidRDefault="00C43C76" w:rsidP="00C43C76">
      <w:pPr>
        <w:widowControl/>
        <w:numPr>
          <w:ilvl w:val="1"/>
          <w:numId w:val="22"/>
        </w:numPr>
        <w:suppressAutoHyphens w:val="0"/>
        <w:spacing w:after="160"/>
        <w:ind w:left="709" w:hanging="709"/>
        <w:jc w:val="both"/>
        <w:rPr>
          <w:rFonts w:asciiTheme="minorHAnsi" w:hAnsiTheme="minorHAnsi" w:cstheme="minorHAnsi"/>
          <w:sz w:val="20"/>
          <w:szCs w:val="20"/>
        </w:rPr>
      </w:pPr>
      <w:r w:rsidRPr="00934936">
        <w:rPr>
          <w:rFonts w:asciiTheme="minorHAnsi" w:hAnsiTheme="minorHAnsi" w:cstheme="minorHAnsi"/>
          <w:sz w:val="20"/>
          <w:szCs w:val="20"/>
        </w:rPr>
        <w:t xml:space="preserve">Objednávateľ požaduje preukázanie splnenia vyššie uvedenej „zelenej“ požiadavky predložením čestného vyhlásenie o nepoužití stavebných materiálov a stavebných hmôt poškodzujúcich životné prostredie a obsahujúcich látky, ktoré sú pre životné prostredie nebezpečné </w:t>
      </w:r>
      <w:r w:rsidR="009766D8" w:rsidRPr="00934936">
        <w:rPr>
          <w:rFonts w:asciiTheme="minorHAnsi" w:hAnsiTheme="minorHAnsi" w:cstheme="minorHAnsi"/>
          <w:sz w:val="20"/>
          <w:szCs w:val="20"/>
        </w:rPr>
        <w:t>počas</w:t>
      </w:r>
      <w:r w:rsidRPr="00934936">
        <w:rPr>
          <w:rFonts w:asciiTheme="minorHAnsi" w:hAnsiTheme="minorHAnsi" w:cstheme="minorHAnsi"/>
          <w:sz w:val="20"/>
          <w:szCs w:val="20"/>
        </w:rPr>
        <w:t xml:space="preserve"> realizácie predmetu zákazky. </w:t>
      </w:r>
    </w:p>
    <w:p w:rsidR="008A5085" w:rsidRPr="006511AF" w:rsidRDefault="008A5085" w:rsidP="008A5085">
      <w:pPr>
        <w:suppressAutoHyphens w:val="0"/>
        <w:jc w:val="both"/>
        <w:rPr>
          <w:rFonts w:cs="Arial"/>
          <w:sz w:val="20"/>
          <w:szCs w:val="20"/>
        </w:rPr>
      </w:pPr>
    </w:p>
    <w:p w:rsidR="008A5085" w:rsidRPr="002D384B" w:rsidRDefault="008A5085" w:rsidP="008A5085">
      <w:pPr>
        <w:pStyle w:val="Zkladntext"/>
        <w:ind w:left="709" w:right="54"/>
        <w:rPr>
          <w:rFonts w:asciiTheme="minorHAnsi" w:hAnsiTheme="minorHAnsi" w:cstheme="minorHAnsi"/>
          <w:b w:val="0"/>
          <w:spacing w:val="-1"/>
          <w:sz w:val="20"/>
          <w:szCs w:val="20"/>
        </w:rPr>
      </w:pPr>
    </w:p>
    <w:p w:rsidR="008A5085" w:rsidRPr="00805E19" w:rsidRDefault="008A5085" w:rsidP="008A5085">
      <w:pPr>
        <w:autoSpaceDE w:val="0"/>
        <w:autoSpaceDN w:val="0"/>
        <w:spacing w:before="120"/>
        <w:jc w:val="center"/>
        <w:rPr>
          <w:rFonts w:asciiTheme="minorHAnsi" w:eastAsia="Calibri" w:hAnsiTheme="minorHAnsi" w:cstheme="minorHAnsi"/>
          <w:b/>
          <w:bCs/>
          <w:sz w:val="20"/>
          <w:szCs w:val="20"/>
          <w:lang w:eastAsia="cs-CZ"/>
        </w:rPr>
      </w:pPr>
      <w:r w:rsidRPr="00805E19">
        <w:rPr>
          <w:rFonts w:asciiTheme="minorHAnsi" w:eastAsia="Calibri" w:hAnsiTheme="minorHAnsi" w:cstheme="minorHAnsi"/>
          <w:b/>
          <w:bCs/>
          <w:sz w:val="20"/>
          <w:szCs w:val="20"/>
          <w:lang w:eastAsia="cs-CZ"/>
        </w:rPr>
        <w:t>Článok XV.</w:t>
      </w:r>
    </w:p>
    <w:p w:rsidR="008A5085" w:rsidRPr="00805E19" w:rsidRDefault="008A5085" w:rsidP="008A5085">
      <w:pPr>
        <w:autoSpaceDE w:val="0"/>
        <w:autoSpaceDN w:val="0"/>
        <w:spacing w:before="120"/>
        <w:jc w:val="center"/>
        <w:rPr>
          <w:rFonts w:asciiTheme="minorHAnsi" w:eastAsia="Calibri" w:hAnsiTheme="minorHAnsi" w:cstheme="minorHAnsi"/>
          <w:b/>
          <w:sz w:val="20"/>
          <w:szCs w:val="20"/>
          <w:lang w:eastAsia="cs-CZ"/>
        </w:rPr>
      </w:pPr>
      <w:r w:rsidRPr="00805E19">
        <w:rPr>
          <w:rFonts w:asciiTheme="minorHAnsi" w:eastAsia="Calibri" w:hAnsiTheme="minorHAnsi" w:cstheme="minorHAnsi"/>
          <w:b/>
          <w:sz w:val="20"/>
          <w:szCs w:val="20"/>
          <w:lang w:eastAsia="cs-CZ"/>
        </w:rPr>
        <w:t xml:space="preserve"> Spoločné a záverečné ustanovenia</w:t>
      </w:r>
    </w:p>
    <w:p w:rsidR="008A5085" w:rsidRPr="00805E19" w:rsidRDefault="008A5085" w:rsidP="008A5085">
      <w:pPr>
        <w:pStyle w:val="Odsekzoznamu"/>
        <w:numPr>
          <w:ilvl w:val="0"/>
          <w:numId w:val="22"/>
        </w:numPr>
        <w:suppressAutoHyphens w:val="0"/>
        <w:spacing w:after="0" w:line="240" w:lineRule="auto"/>
        <w:jc w:val="both"/>
        <w:rPr>
          <w:rFonts w:asciiTheme="minorHAnsi" w:hAnsiTheme="minorHAnsi" w:cstheme="minorHAnsi"/>
          <w:vanish/>
          <w:sz w:val="20"/>
          <w:szCs w:val="20"/>
        </w:rPr>
      </w:pP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Táto zmluva sa vyhotovuje v </w:t>
      </w:r>
      <w:r>
        <w:rPr>
          <w:rFonts w:asciiTheme="minorHAnsi" w:hAnsiTheme="minorHAnsi" w:cstheme="minorHAnsi"/>
          <w:sz w:val="20"/>
          <w:szCs w:val="20"/>
        </w:rPr>
        <w:t>piatich</w:t>
      </w:r>
      <w:r w:rsidRPr="00805E19">
        <w:rPr>
          <w:rFonts w:asciiTheme="minorHAnsi" w:hAnsiTheme="minorHAnsi" w:cstheme="minorHAnsi"/>
          <w:sz w:val="20"/>
          <w:szCs w:val="20"/>
        </w:rPr>
        <w:t xml:space="preserve"> rovnopisoch, z ktorých objednávateľ obdrží </w:t>
      </w:r>
      <w:r>
        <w:rPr>
          <w:rFonts w:asciiTheme="minorHAnsi" w:hAnsiTheme="minorHAnsi" w:cstheme="minorHAnsi"/>
          <w:sz w:val="20"/>
          <w:szCs w:val="20"/>
        </w:rPr>
        <w:t>tri</w:t>
      </w:r>
      <w:r w:rsidRPr="00805E19">
        <w:rPr>
          <w:rFonts w:asciiTheme="minorHAnsi" w:hAnsiTheme="minorHAnsi" w:cstheme="minorHAnsi"/>
          <w:sz w:val="20"/>
          <w:szCs w:val="20"/>
        </w:rPr>
        <w:t xml:space="preserve"> vyhotovenia a zhotoviteľ dve vyhotovenia.</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Zmluva podlieha zverejneniu v zmysle zákona č.211/2000 Z.z. o slobodnom prístupe k informáciám v platnom znení.</w:t>
      </w:r>
    </w:p>
    <w:p w:rsidR="008A5085" w:rsidRPr="00C7617A" w:rsidRDefault="00F07D3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C7617A">
        <w:rPr>
          <w:rFonts w:asciiTheme="minorHAnsi" w:eastAsiaTheme="minorHAnsi" w:hAnsiTheme="minorHAnsi" w:cstheme="minorHAnsi"/>
          <w:sz w:val="20"/>
          <w:szCs w:val="20"/>
          <w:lang w:eastAsia="en-US"/>
        </w:rPr>
        <w:t xml:space="preserve">Zmluva nadobudne účinnosť v súlade s § 47a ods. 2 Občianskeho zákonníka dňom splnenia odkladacej podmienky. Podmienkou nadobudnutia účinnosti Zmluvy je splnenie odkladacej podmienky, ktorou je schválenie finančných prostriedkov na krytie nákladov na nadobudnutie predmetu zákazky, t. j. okamih doručenia verejnému obstarávateľovi poslednej správy zo štandardnej ex-post kontroly zo strany relevantného Poskytovateľa nenávratného finančného príspevku. </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Zmena zmluvy je možná len v súlade s ust. §18 zákona 343/2015 Z. z. o verejnom obstarávaní a o zmene a doplnení niektorých zákonov v znení neskorších predpisov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rsidR="008A5085" w:rsidRPr="00567726"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 xml:space="preserve">V 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w:t>
      </w:r>
      <w:r w:rsidRPr="00567726">
        <w:rPr>
          <w:rFonts w:asciiTheme="minorHAnsi" w:hAnsiTheme="minorHAnsi" w:cstheme="minorHAnsi"/>
          <w:sz w:val="20"/>
          <w:szCs w:val="20"/>
        </w:rPr>
        <w:t>stavebným dozorom, objednávateľom a zhotoviteľom diela.</w:t>
      </w:r>
    </w:p>
    <w:p w:rsidR="008A5085" w:rsidRPr="00567726"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567726">
        <w:rPr>
          <w:rFonts w:asciiTheme="minorHAnsi" w:hAnsiTheme="minorHAnsi" w:cstheme="minorHAnsi"/>
          <w:sz w:val="20"/>
          <w:szCs w:val="20"/>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t>Zmluvné strany vyhlasujú, že si Zmluvu prečítali, Zmluvu uzavreli slobodne, vážne určito a zrozumiteľne, nie v tiesni ani za jednostranne nevýhodných podmienok, na znak čoho ju vlastnoručne podpisujú.</w:t>
      </w:r>
    </w:p>
    <w:p w:rsidR="008A5085" w:rsidRPr="00805E19" w:rsidRDefault="008A5085" w:rsidP="008A5085">
      <w:pPr>
        <w:widowControl/>
        <w:numPr>
          <w:ilvl w:val="1"/>
          <w:numId w:val="22"/>
        </w:numPr>
        <w:suppressAutoHyphens w:val="0"/>
        <w:spacing w:after="160"/>
        <w:ind w:left="709" w:hanging="709"/>
        <w:jc w:val="both"/>
        <w:rPr>
          <w:rFonts w:asciiTheme="minorHAnsi" w:hAnsiTheme="minorHAnsi" w:cstheme="minorHAnsi"/>
          <w:sz w:val="20"/>
          <w:szCs w:val="20"/>
        </w:rPr>
      </w:pPr>
      <w:r w:rsidRPr="00805E19">
        <w:rPr>
          <w:rFonts w:asciiTheme="minorHAnsi" w:hAnsiTheme="minorHAnsi" w:cstheme="minorHAnsi"/>
          <w:sz w:val="20"/>
          <w:szCs w:val="20"/>
        </w:rPr>
        <w:lastRenderedPageBreak/>
        <w:t>Súčasťou tejto Zmluvy je</w:t>
      </w:r>
    </w:p>
    <w:p w:rsidR="008A5085" w:rsidRPr="00C51BBA" w:rsidRDefault="008A5085" w:rsidP="008A5085">
      <w:pPr>
        <w:widowControl/>
        <w:numPr>
          <w:ilvl w:val="0"/>
          <w:numId w:val="23"/>
        </w:numPr>
        <w:suppressAutoHyphens w:val="0"/>
        <w:autoSpaceDE w:val="0"/>
        <w:autoSpaceDN w:val="0"/>
        <w:spacing w:before="120"/>
        <w:jc w:val="both"/>
        <w:rPr>
          <w:rFonts w:asciiTheme="minorHAnsi" w:hAnsiTheme="minorHAnsi" w:cstheme="minorHAnsi"/>
          <w:noProof/>
          <w:sz w:val="20"/>
          <w:szCs w:val="20"/>
          <w:lang w:eastAsia="cs-CZ"/>
        </w:rPr>
      </w:pPr>
      <w:r w:rsidRPr="00805E19">
        <w:rPr>
          <w:rFonts w:asciiTheme="minorHAnsi" w:hAnsiTheme="minorHAnsi" w:cstheme="minorHAnsi"/>
          <w:noProof/>
          <w:sz w:val="20"/>
          <w:szCs w:val="20"/>
          <w:lang w:eastAsia="cs-CZ"/>
        </w:rPr>
        <w:t>príloha č.</w:t>
      </w:r>
      <w:r>
        <w:rPr>
          <w:rFonts w:asciiTheme="minorHAnsi" w:hAnsiTheme="minorHAnsi" w:cstheme="minorHAnsi"/>
          <w:noProof/>
          <w:sz w:val="20"/>
          <w:szCs w:val="20"/>
          <w:lang w:eastAsia="cs-CZ"/>
        </w:rPr>
        <w:t>1</w:t>
      </w:r>
      <w:r w:rsidRPr="00805E19">
        <w:rPr>
          <w:rFonts w:asciiTheme="minorHAnsi" w:hAnsiTheme="minorHAnsi" w:cstheme="minorHAnsi"/>
          <w:noProof/>
          <w:sz w:val="20"/>
          <w:szCs w:val="20"/>
          <w:lang w:eastAsia="cs-CZ"/>
        </w:rPr>
        <w:t xml:space="preserve"> Ponukový rozpočet – ocenený výkaz výmer</w:t>
      </w:r>
      <w:r>
        <w:rPr>
          <w:rFonts w:asciiTheme="minorHAnsi" w:hAnsiTheme="minorHAnsi" w:cstheme="minorHAnsi"/>
          <w:noProof/>
          <w:sz w:val="20"/>
          <w:szCs w:val="20"/>
          <w:lang w:eastAsia="cs-CZ"/>
        </w:rPr>
        <w:t xml:space="preserve"> </w:t>
      </w:r>
      <w:r w:rsidRPr="00970DC9">
        <w:rPr>
          <w:rFonts w:ascii="Calibri" w:hAnsi="Calibri"/>
          <w:sz w:val="20"/>
          <w:szCs w:val="20"/>
        </w:rPr>
        <w:t>pre stavbu vrátane rekapitulácie nákladov</w:t>
      </w:r>
      <w:r>
        <w:rPr>
          <w:rFonts w:ascii="Calibri" w:hAnsi="Calibri"/>
          <w:sz w:val="20"/>
          <w:szCs w:val="20"/>
        </w:rPr>
        <w:t xml:space="preserve"> </w:t>
      </w:r>
      <w:r w:rsidRPr="00283A0E">
        <w:rPr>
          <w:rFonts w:ascii="Calibri" w:hAnsi="Calibri"/>
          <w:sz w:val="20"/>
          <w:szCs w:val="20"/>
        </w:rPr>
        <w:t>a krycieho listu</w:t>
      </w:r>
    </w:p>
    <w:p w:rsidR="008A5085" w:rsidRPr="00805E19" w:rsidRDefault="008A5085" w:rsidP="008A5085">
      <w:pPr>
        <w:widowControl/>
        <w:numPr>
          <w:ilvl w:val="0"/>
          <w:numId w:val="23"/>
        </w:numPr>
        <w:suppressAutoHyphens w:val="0"/>
        <w:autoSpaceDE w:val="0"/>
        <w:autoSpaceDN w:val="0"/>
        <w:spacing w:before="120"/>
        <w:jc w:val="both"/>
        <w:rPr>
          <w:rFonts w:asciiTheme="minorHAnsi" w:hAnsiTheme="minorHAnsi" w:cstheme="minorHAnsi"/>
          <w:noProof/>
          <w:sz w:val="20"/>
          <w:szCs w:val="20"/>
          <w:lang w:eastAsia="cs-CZ"/>
        </w:rPr>
      </w:pPr>
      <w:r w:rsidRPr="00805E19">
        <w:rPr>
          <w:rFonts w:asciiTheme="minorHAnsi" w:hAnsiTheme="minorHAnsi" w:cstheme="minorHAnsi"/>
          <w:noProof/>
          <w:sz w:val="20"/>
          <w:szCs w:val="20"/>
          <w:lang w:eastAsia="cs-CZ"/>
        </w:rPr>
        <w:t xml:space="preserve">príloha č. </w:t>
      </w:r>
      <w:r>
        <w:rPr>
          <w:rFonts w:asciiTheme="minorHAnsi" w:hAnsiTheme="minorHAnsi" w:cstheme="minorHAnsi"/>
          <w:noProof/>
          <w:sz w:val="20"/>
          <w:szCs w:val="20"/>
          <w:lang w:eastAsia="cs-CZ"/>
        </w:rPr>
        <w:t>2</w:t>
      </w:r>
      <w:r w:rsidRPr="00805E19">
        <w:rPr>
          <w:rFonts w:asciiTheme="minorHAnsi" w:hAnsiTheme="minorHAnsi" w:cstheme="minorHAnsi"/>
          <w:noProof/>
          <w:sz w:val="20"/>
          <w:szCs w:val="20"/>
          <w:lang w:eastAsia="cs-CZ"/>
        </w:rPr>
        <w:t xml:space="preserve"> V</w:t>
      </w:r>
      <w:r w:rsidRPr="00805E19">
        <w:rPr>
          <w:rFonts w:asciiTheme="minorHAnsi" w:eastAsia="Calibri" w:hAnsiTheme="minorHAnsi" w:cstheme="minorHAnsi"/>
          <w:sz w:val="20"/>
          <w:szCs w:val="20"/>
          <w:lang w:eastAsia="sk-SK"/>
        </w:rPr>
        <w:t>ecný a časový harmonogram realizácie diela</w:t>
      </w:r>
    </w:p>
    <w:p w:rsidR="008A5085" w:rsidRDefault="008A5085" w:rsidP="008A5085">
      <w:pPr>
        <w:widowControl/>
        <w:numPr>
          <w:ilvl w:val="0"/>
          <w:numId w:val="23"/>
        </w:numPr>
        <w:suppressAutoHyphens w:val="0"/>
        <w:autoSpaceDE w:val="0"/>
        <w:autoSpaceDN w:val="0"/>
        <w:spacing w:before="120"/>
        <w:jc w:val="both"/>
        <w:rPr>
          <w:rFonts w:asciiTheme="minorHAnsi" w:hAnsiTheme="minorHAnsi" w:cstheme="minorHAnsi"/>
          <w:noProof/>
          <w:sz w:val="20"/>
          <w:szCs w:val="20"/>
          <w:lang w:eastAsia="cs-CZ"/>
        </w:rPr>
      </w:pPr>
      <w:r w:rsidRPr="00805E19">
        <w:rPr>
          <w:rFonts w:asciiTheme="minorHAnsi" w:hAnsiTheme="minorHAnsi" w:cstheme="minorHAnsi"/>
          <w:noProof/>
          <w:sz w:val="20"/>
          <w:szCs w:val="20"/>
          <w:lang w:eastAsia="cs-CZ"/>
        </w:rPr>
        <w:t>príloha č. 3 Zoznam subdodávateľov</w:t>
      </w:r>
      <w:r>
        <w:rPr>
          <w:rFonts w:asciiTheme="minorHAnsi" w:hAnsiTheme="minorHAnsi" w:cstheme="minorHAnsi"/>
          <w:noProof/>
          <w:sz w:val="20"/>
          <w:szCs w:val="20"/>
          <w:lang w:eastAsia="cs-CZ"/>
        </w:rPr>
        <w:t xml:space="preserve"> ( ak je uplatniteľné)</w:t>
      </w:r>
    </w:p>
    <w:p w:rsidR="00AD08B0" w:rsidRPr="00805E19" w:rsidRDefault="00AD08B0" w:rsidP="00AD08B0">
      <w:pPr>
        <w:widowControl/>
        <w:suppressAutoHyphens w:val="0"/>
        <w:autoSpaceDE w:val="0"/>
        <w:autoSpaceDN w:val="0"/>
        <w:spacing w:before="120"/>
        <w:jc w:val="both"/>
        <w:rPr>
          <w:rFonts w:asciiTheme="minorHAnsi" w:hAnsiTheme="minorHAnsi" w:cstheme="minorHAnsi"/>
          <w:noProof/>
          <w:sz w:val="20"/>
          <w:szCs w:val="20"/>
          <w:lang w:eastAsia="cs-CZ"/>
        </w:rPr>
      </w:pPr>
    </w:p>
    <w:p w:rsidR="008A5085" w:rsidRPr="00805E19" w:rsidRDefault="008A5085" w:rsidP="008A5085">
      <w:pPr>
        <w:tabs>
          <w:tab w:val="left" w:pos="5040"/>
        </w:tabs>
        <w:autoSpaceDE w:val="0"/>
        <w:autoSpaceDN w:val="0"/>
        <w:spacing w:before="120"/>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V</w:t>
      </w:r>
      <w:r>
        <w:rPr>
          <w:rFonts w:asciiTheme="minorHAnsi" w:eastAsia="Calibri" w:hAnsiTheme="minorHAnsi" w:cstheme="minorHAnsi"/>
          <w:sz w:val="20"/>
          <w:szCs w:val="20"/>
          <w:lang w:eastAsia="cs-CZ"/>
        </w:rPr>
        <w:t> Kamenici nad Cirochou</w:t>
      </w:r>
      <w:r w:rsidRPr="00805E19">
        <w:rPr>
          <w:rFonts w:asciiTheme="minorHAnsi" w:eastAsia="Calibri" w:hAnsiTheme="minorHAnsi" w:cstheme="minorHAnsi"/>
          <w:sz w:val="20"/>
          <w:szCs w:val="20"/>
          <w:lang w:eastAsia="cs-CZ"/>
        </w:rPr>
        <w:t>,  dňa ...................</w:t>
      </w:r>
      <w:r w:rsidRPr="00805E19">
        <w:rPr>
          <w:rFonts w:asciiTheme="minorHAnsi" w:eastAsia="Calibri" w:hAnsiTheme="minorHAnsi" w:cstheme="minorHAnsi"/>
          <w:sz w:val="20"/>
          <w:szCs w:val="20"/>
          <w:lang w:eastAsia="cs-CZ"/>
        </w:rPr>
        <w:tab/>
        <w:t>V</w:t>
      </w:r>
      <w:r w:rsidRPr="00E50675">
        <w:rPr>
          <w:rFonts w:asciiTheme="minorHAnsi" w:eastAsia="Calibri" w:hAnsiTheme="minorHAnsi" w:cstheme="minorHAnsi"/>
          <w:sz w:val="20"/>
          <w:szCs w:val="20"/>
          <w:lang w:eastAsia="cs-CZ"/>
        </w:rPr>
        <w:t>.....</w:t>
      </w:r>
      <w:r w:rsidRPr="00E50675">
        <w:rPr>
          <w:rFonts w:asciiTheme="minorHAnsi" w:eastAsia="Calibri" w:hAnsiTheme="minorHAnsi" w:cstheme="minorHAnsi"/>
          <w:sz w:val="20"/>
          <w:szCs w:val="20"/>
          <w:shd w:val="clear" w:color="auto" w:fill="FBE4D5" w:themeFill="accent2" w:themeFillTint="33"/>
          <w:lang w:eastAsia="cs-CZ"/>
        </w:rPr>
        <w:t>............................</w:t>
      </w:r>
      <w:r w:rsidRPr="00E50675">
        <w:rPr>
          <w:rFonts w:asciiTheme="minorHAnsi" w:eastAsia="Calibri" w:hAnsiTheme="minorHAnsi" w:cstheme="minorHAnsi"/>
          <w:sz w:val="20"/>
          <w:szCs w:val="20"/>
          <w:lang w:eastAsia="cs-CZ"/>
        </w:rPr>
        <w:t xml:space="preserve"> , dňa ....</w:t>
      </w:r>
      <w:r w:rsidRPr="00E50675">
        <w:rPr>
          <w:rFonts w:asciiTheme="minorHAnsi" w:eastAsia="Calibri" w:hAnsiTheme="minorHAnsi" w:cstheme="minorHAnsi"/>
          <w:sz w:val="20"/>
          <w:szCs w:val="20"/>
          <w:shd w:val="clear" w:color="auto" w:fill="FBE4D5" w:themeFill="accent2" w:themeFillTint="33"/>
          <w:lang w:eastAsia="cs-CZ"/>
        </w:rPr>
        <w:t>..........</w:t>
      </w:r>
    </w:p>
    <w:p w:rsidR="008A5085" w:rsidRPr="00805E19" w:rsidRDefault="008A5085" w:rsidP="008A5085">
      <w:pPr>
        <w:tabs>
          <w:tab w:val="left" w:pos="5040"/>
        </w:tabs>
        <w:autoSpaceDE w:val="0"/>
        <w:autoSpaceDN w:val="0"/>
        <w:spacing w:before="120"/>
        <w:jc w:val="both"/>
        <w:rPr>
          <w:rFonts w:asciiTheme="minorHAnsi" w:eastAsia="Calibri" w:hAnsiTheme="minorHAnsi" w:cstheme="minorHAnsi"/>
          <w:sz w:val="20"/>
          <w:szCs w:val="20"/>
          <w:lang w:eastAsia="cs-CZ"/>
        </w:rPr>
      </w:pPr>
    </w:p>
    <w:p w:rsidR="008A5085" w:rsidRPr="00805E19" w:rsidRDefault="008A5085" w:rsidP="008A5085">
      <w:pPr>
        <w:tabs>
          <w:tab w:val="left" w:pos="5040"/>
        </w:tabs>
        <w:autoSpaceDE w:val="0"/>
        <w:autoSpaceDN w:val="0"/>
        <w:spacing w:before="120"/>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 </w:t>
      </w:r>
      <w:r w:rsidRPr="00805E19">
        <w:rPr>
          <w:rFonts w:asciiTheme="minorHAnsi" w:eastAsia="Calibri" w:hAnsiTheme="minorHAnsi" w:cstheme="minorHAnsi"/>
          <w:sz w:val="20"/>
          <w:szCs w:val="20"/>
          <w:lang w:eastAsia="cs-CZ"/>
        </w:rPr>
        <w:tab/>
        <w:t xml:space="preserve"> </w:t>
      </w:r>
      <w:r w:rsidRPr="00E50675">
        <w:rPr>
          <w:rFonts w:asciiTheme="minorHAnsi" w:eastAsia="Calibri" w:hAnsiTheme="minorHAnsi" w:cstheme="minorHAnsi"/>
          <w:sz w:val="20"/>
          <w:szCs w:val="20"/>
          <w:lang w:eastAsia="cs-CZ"/>
        </w:rPr>
        <w:t>......</w:t>
      </w:r>
      <w:r w:rsidRPr="00E50675">
        <w:rPr>
          <w:rFonts w:asciiTheme="minorHAnsi" w:eastAsia="Calibri" w:hAnsiTheme="minorHAnsi" w:cstheme="minorHAnsi"/>
          <w:sz w:val="20"/>
          <w:szCs w:val="20"/>
          <w:shd w:val="clear" w:color="auto" w:fill="FBE4D5" w:themeFill="accent2" w:themeFillTint="33"/>
          <w:lang w:eastAsia="cs-CZ"/>
        </w:rPr>
        <w:t>..................................</w:t>
      </w:r>
      <w:r w:rsidRPr="00E50675">
        <w:rPr>
          <w:rFonts w:asciiTheme="minorHAnsi" w:eastAsia="Calibri" w:hAnsiTheme="minorHAnsi" w:cstheme="minorHAnsi"/>
          <w:sz w:val="20"/>
          <w:szCs w:val="20"/>
          <w:lang w:eastAsia="cs-CZ"/>
        </w:rPr>
        <w:t>...</w:t>
      </w:r>
    </w:p>
    <w:p w:rsidR="008A5085" w:rsidRPr="00805E19" w:rsidRDefault="008A5085" w:rsidP="008A5085">
      <w:pPr>
        <w:tabs>
          <w:tab w:val="left" w:pos="5760"/>
        </w:tabs>
        <w:autoSpaceDE w:val="0"/>
        <w:autoSpaceDN w:val="0"/>
        <w:ind w:left="567"/>
        <w:jc w:val="both"/>
        <w:rPr>
          <w:rFonts w:asciiTheme="minorHAnsi" w:eastAsia="Calibri" w:hAnsiTheme="minorHAnsi" w:cstheme="minorHAnsi"/>
          <w:sz w:val="20"/>
          <w:szCs w:val="20"/>
          <w:lang w:eastAsia="cs-CZ"/>
        </w:rPr>
      </w:pPr>
      <w:r w:rsidRPr="00805E19">
        <w:rPr>
          <w:rFonts w:asciiTheme="minorHAnsi" w:eastAsia="Calibri" w:hAnsiTheme="minorHAnsi" w:cstheme="minorHAnsi"/>
          <w:sz w:val="20"/>
          <w:szCs w:val="20"/>
          <w:lang w:eastAsia="cs-CZ"/>
        </w:rPr>
        <w:t xml:space="preserve">Za objednávateľa </w:t>
      </w:r>
      <w:r w:rsidRPr="00805E19">
        <w:rPr>
          <w:rFonts w:asciiTheme="minorHAnsi" w:eastAsia="Calibri" w:hAnsiTheme="minorHAnsi" w:cstheme="minorHAnsi"/>
          <w:sz w:val="20"/>
          <w:szCs w:val="20"/>
          <w:lang w:eastAsia="cs-CZ"/>
        </w:rPr>
        <w:tab/>
        <w:t>Za zhotoviteľa</w:t>
      </w:r>
    </w:p>
    <w:p w:rsidR="008A5085" w:rsidRPr="00805E19" w:rsidRDefault="008A5085" w:rsidP="008A5085">
      <w:pPr>
        <w:tabs>
          <w:tab w:val="center" w:pos="4536"/>
          <w:tab w:val="right" w:pos="9072"/>
        </w:tabs>
        <w:rPr>
          <w:rFonts w:asciiTheme="minorHAnsi" w:hAnsiTheme="minorHAnsi" w:cstheme="minorHAnsi"/>
          <w:b/>
          <w:bCs/>
          <w:sz w:val="20"/>
          <w:szCs w:val="20"/>
          <w:lang w:val="en-GB"/>
        </w:rPr>
      </w:pPr>
    </w:p>
    <w:p w:rsidR="008A5085" w:rsidRPr="00034247" w:rsidRDefault="008A5085" w:rsidP="008A5085">
      <w:pPr>
        <w:pStyle w:val="Cislo-4-a-text"/>
        <w:jc w:val="left"/>
        <w:rPr>
          <w:b/>
          <w:sz w:val="24"/>
          <w:szCs w:val="24"/>
        </w:rPr>
      </w:pPr>
    </w:p>
    <w:p w:rsidR="008A5085" w:rsidRDefault="008A5085" w:rsidP="008A5085">
      <w:pPr>
        <w:pStyle w:val="Odrazka15"/>
        <w:numPr>
          <w:ilvl w:val="0"/>
          <w:numId w:val="0"/>
        </w:numPr>
        <w:spacing w:line="240" w:lineRule="auto"/>
        <w:jc w:val="left"/>
        <w:rPr>
          <w:rFonts w:asciiTheme="minorHAnsi" w:hAnsiTheme="minorHAnsi" w:cstheme="minorHAnsi"/>
          <w:b/>
          <w:bCs/>
          <w:caps/>
          <w:sz w:val="28"/>
          <w:szCs w:val="28"/>
        </w:rPr>
      </w:pPr>
    </w:p>
    <w:p w:rsidR="008A5085" w:rsidRDefault="008A5085" w:rsidP="008A5085">
      <w:pPr>
        <w:pStyle w:val="Odrazka15"/>
        <w:numPr>
          <w:ilvl w:val="0"/>
          <w:numId w:val="0"/>
        </w:numPr>
        <w:spacing w:line="240" w:lineRule="auto"/>
        <w:jc w:val="left"/>
        <w:rPr>
          <w:rFonts w:asciiTheme="minorHAnsi" w:hAnsiTheme="minorHAnsi" w:cstheme="minorHAnsi"/>
          <w:b/>
          <w:bCs/>
          <w:caps/>
          <w:sz w:val="28"/>
          <w:szCs w:val="28"/>
        </w:rPr>
      </w:pPr>
    </w:p>
    <w:p w:rsidR="008A5085" w:rsidRDefault="008A5085" w:rsidP="008A5085">
      <w:pPr>
        <w:pStyle w:val="Odrazka15"/>
        <w:numPr>
          <w:ilvl w:val="0"/>
          <w:numId w:val="0"/>
        </w:numPr>
        <w:spacing w:line="240" w:lineRule="auto"/>
        <w:jc w:val="left"/>
        <w:rPr>
          <w:rFonts w:asciiTheme="minorHAnsi" w:hAnsiTheme="minorHAnsi" w:cstheme="minorHAnsi"/>
          <w:b/>
          <w:bCs/>
          <w:caps/>
          <w:sz w:val="28"/>
          <w:szCs w:val="28"/>
        </w:rPr>
      </w:pPr>
    </w:p>
    <w:p w:rsidR="008A5085" w:rsidRDefault="008A5085" w:rsidP="008A5085">
      <w:pPr>
        <w:pStyle w:val="Odrazka15"/>
        <w:numPr>
          <w:ilvl w:val="0"/>
          <w:numId w:val="0"/>
        </w:numPr>
        <w:spacing w:line="240" w:lineRule="auto"/>
        <w:jc w:val="left"/>
        <w:rPr>
          <w:rFonts w:asciiTheme="minorHAnsi" w:hAnsiTheme="minorHAnsi" w:cstheme="minorHAnsi"/>
          <w:b/>
          <w:bCs/>
          <w:caps/>
          <w:sz w:val="28"/>
          <w:szCs w:val="28"/>
        </w:rPr>
      </w:pPr>
    </w:p>
    <w:sectPr w:rsidR="008A5085" w:rsidSect="00485C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ED0" w:rsidRDefault="009A0ED0" w:rsidP="008A5085">
      <w:r>
        <w:separator/>
      </w:r>
    </w:p>
  </w:endnote>
  <w:endnote w:type="continuationSeparator" w:id="0">
    <w:p w:rsidR="009A0ED0" w:rsidRDefault="009A0ED0" w:rsidP="008A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BE3C53" w:rsidRDefault="00F02942">
        <w:pPr>
          <w:pStyle w:val="Pta"/>
          <w:jc w:val="right"/>
        </w:pPr>
        <w:r>
          <w:fldChar w:fldCharType="begin"/>
        </w:r>
        <w:r>
          <w:instrText>PAGE   \* MERGEFORMAT</w:instrText>
        </w:r>
        <w:r>
          <w:fldChar w:fldCharType="separate"/>
        </w:r>
        <w:r w:rsidR="004175DD">
          <w:rPr>
            <w:noProof/>
          </w:rPr>
          <w:t>13</w:t>
        </w:r>
        <w:r>
          <w:rPr>
            <w:noProof/>
          </w:rPr>
          <w:fldChar w:fldCharType="end"/>
        </w:r>
      </w:p>
    </w:sdtContent>
  </w:sdt>
  <w:p w:rsidR="00BE3C53" w:rsidRDefault="009A0ED0">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ED0" w:rsidRDefault="009A0ED0" w:rsidP="008A5085">
      <w:r>
        <w:separator/>
      </w:r>
    </w:p>
  </w:footnote>
  <w:footnote w:type="continuationSeparator" w:id="0">
    <w:p w:rsidR="009A0ED0" w:rsidRDefault="009A0ED0" w:rsidP="008A50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C53" w:rsidRPr="00FF56CD" w:rsidRDefault="00F02942" w:rsidP="00FF56CD">
    <w:pPr>
      <w:pBdr>
        <w:bottom w:val="single" w:sz="4" w:space="1" w:color="auto"/>
      </w:pBdr>
      <w:tabs>
        <w:tab w:val="center" w:pos="4536"/>
        <w:tab w:val="right" w:pos="9072"/>
      </w:tabs>
      <w:rPr>
        <w:rFonts w:ascii="Arial" w:hAnsi="Arial" w:cs="Arial"/>
        <w:i/>
        <w:color w:val="00B050"/>
        <w:sz w:val="16"/>
        <w:szCs w:val="16"/>
      </w:rPr>
    </w:pPr>
    <w:r w:rsidRPr="00FF56CD">
      <w:rPr>
        <w:rFonts w:ascii="Arial" w:hAnsi="Arial" w:cs="Arial"/>
        <w:i/>
        <w:sz w:val="16"/>
        <w:szCs w:val="16"/>
      </w:rPr>
      <w:t>Postup verejného obstarávania: podlimitná zákazka bez využitia elektronického trhoviska podľa § 11</w:t>
    </w:r>
    <w:r>
      <w:rPr>
        <w:rFonts w:ascii="Arial" w:hAnsi="Arial" w:cs="Arial"/>
        <w:i/>
        <w:sz w:val="16"/>
        <w:szCs w:val="16"/>
      </w:rPr>
      <w:t>2</w:t>
    </w:r>
    <w:r w:rsidRPr="00FF56CD">
      <w:rPr>
        <w:rFonts w:ascii="Arial" w:hAnsi="Arial" w:cs="Arial"/>
        <w:i/>
        <w:sz w:val="16"/>
        <w:szCs w:val="16"/>
      </w:rPr>
      <w:t xml:space="preserve"> - 116 zákona č. 343/2015 Z. z. o verejnom obstarávaní a o zmene a doplnení niektorých zákonov v znení neskorších predpisov </w:t>
    </w:r>
  </w:p>
  <w:p w:rsidR="00BE3C53" w:rsidRDefault="009A0ED0">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9E8813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8EE410B"/>
    <w:multiLevelType w:val="multilevel"/>
    <w:tmpl w:val="659CAA66"/>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BBF5601"/>
    <w:multiLevelType w:val="multilevel"/>
    <w:tmpl w:val="A0D6AB62"/>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rPr>
        <w:b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E2E1A9C"/>
    <w:multiLevelType w:val="hybridMultilevel"/>
    <w:tmpl w:val="13AAC7CC"/>
    <w:lvl w:ilvl="0" w:tplc="041B000B">
      <w:start w:val="1"/>
      <w:numFmt w:val="bullet"/>
      <w:lvlText w:val=""/>
      <w:lvlJc w:val="left"/>
      <w:pPr>
        <w:ind w:left="1069" w:hanging="360"/>
      </w:pPr>
      <w:rPr>
        <w:rFonts w:ascii="Wingdings" w:hAnsi="Wingdings" w:hint="default"/>
        <w:b w:val="0"/>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5"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7" w15:restartNumberingAfterBreak="0">
    <w:nsid w:val="123A6D21"/>
    <w:multiLevelType w:val="hybridMultilevel"/>
    <w:tmpl w:val="B6D22A4E"/>
    <w:lvl w:ilvl="0" w:tplc="041B0017">
      <w:start w:val="1"/>
      <w:numFmt w:val="lowerLetter"/>
      <w:lvlText w:val="%1)"/>
      <w:lvlJc w:val="left"/>
      <w:pPr>
        <w:ind w:left="927" w:hanging="360"/>
      </w:pPr>
    </w:lvl>
    <w:lvl w:ilvl="1" w:tplc="041B0017">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15:restartNumberingAfterBreak="0">
    <w:nsid w:val="1B332C9F"/>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1E0C6158"/>
    <w:multiLevelType w:val="hybridMultilevel"/>
    <w:tmpl w:val="9020B978"/>
    <w:lvl w:ilvl="0" w:tplc="041B000B">
      <w:start w:val="1"/>
      <w:numFmt w:val="bullet"/>
      <w:lvlText w:val=""/>
      <w:lvlJc w:val="left"/>
      <w:pPr>
        <w:ind w:left="1203" w:hanging="360"/>
      </w:pPr>
      <w:rPr>
        <w:rFonts w:ascii="Wingdings" w:hAnsi="Wingdings" w:hint="default"/>
      </w:rPr>
    </w:lvl>
    <w:lvl w:ilvl="1" w:tplc="041B0003">
      <w:start w:val="1"/>
      <w:numFmt w:val="bullet"/>
      <w:lvlText w:val="o"/>
      <w:lvlJc w:val="left"/>
      <w:pPr>
        <w:ind w:left="1923" w:hanging="360"/>
      </w:pPr>
      <w:rPr>
        <w:rFonts w:ascii="Courier New" w:hAnsi="Courier New" w:cs="Courier New" w:hint="default"/>
      </w:rPr>
    </w:lvl>
    <w:lvl w:ilvl="2" w:tplc="041B0005">
      <w:start w:val="1"/>
      <w:numFmt w:val="bullet"/>
      <w:lvlText w:val=""/>
      <w:lvlJc w:val="left"/>
      <w:pPr>
        <w:ind w:left="2643" w:hanging="360"/>
      </w:pPr>
      <w:rPr>
        <w:rFonts w:ascii="Wingdings" w:hAnsi="Wingdings" w:hint="default"/>
      </w:rPr>
    </w:lvl>
    <w:lvl w:ilvl="3" w:tplc="041B0001">
      <w:start w:val="1"/>
      <w:numFmt w:val="bullet"/>
      <w:lvlText w:val=""/>
      <w:lvlJc w:val="left"/>
      <w:pPr>
        <w:ind w:left="3363" w:hanging="360"/>
      </w:pPr>
      <w:rPr>
        <w:rFonts w:ascii="Symbol" w:hAnsi="Symbol" w:hint="default"/>
      </w:rPr>
    </w:lvl>
    <w:lvl w:ilvl="4" w:tplc="041B0003">
      <w:start w:val="1"/>
      <w:numFmt w:val="bullet"/>
      <w:lvlText w:val="o"/>
      <w:lvlJc w:val="left"/>
      <w:pPr>
        <w:ind w:left="4083" w:hanging="360"/>
      </w:pPr>
      <w:rPr>
        <w:rFonts w:ascii="Courier New" w:hAnsi="Courier New" w:cs="Courier New" w:hint="default"/>
      </w:rPr>
    </w:lvl>
    <w:lvl w:ilvl="5" w:tplc="041B0005">
      <w:start w:val="1"/>
      <w:numFmt w:val="bullet"/>
      <w:lvlText w:val=""/>
      <w:lvlJc w:val="left"/>
      <w:pPr>
        <w:ind w:left="4803" w:hanging="360"/>
      </w:pPr>
      <w:rPr>
        <w:rFonts w:ascii="Wingdings" w:hAnsi="Wingdings" w:hint="default"/>
      </w:rPr>
    </w:lvl>
    <w:lvl w:ilvl="6" w:tplc="041B0001">
      <w:start w:val="1"/>
      <w:numFmt w:val="bullet"/>
      <w:lvlText w:val=""/>
      <w:lvlJc w:val="left"/>
      <w:pPr>
        <w:ind w:left="5523" w:hanging="360"/>
      </w:pPr>
      <w:rPr>
        <w:rFonts w:ascii="Symbol" w:hAnsi="Symbol" w:hint="default"/>
      </w:rPr>
    </w:lvl>
    <w:lvl w:ilvl="7" w:tplc="041B0003">
      <w:start w:val="1"/>
      <w:numFmt w:val="bullet"/>
      <w:lvlText w:val="o"/>
      <w:lvlJc w:val="left"/>
      <w:pPr>
        <w:ind w:left="6243" w:hanging="360"/>
      </w:pPr>
      <w:rPr>
        <w:rFonts w:ascii="Courier New" w:hAnsi="Courier New" w:cs="Courier New" w:hint="default"/>
      </w:rPr>
    </w:lvl>
    <w:lvl w:ilvl="8" w:tplc="041B0005">
      <w:start w:val="1"/>
      <w:numFmt w:val="bullet"/>
      <w:lvlText w:val=""/>
      <w:lvlJc w:val="left"/>
      <w:pPr>
        <w:ind w:left="6963" w:hanging="360"/>
      </w:pPr>
      <w:rPr>
        <w:rFonts w:ascii="Wingdings" w:hAnsi="Wingdings" w:hint="default"/>
      </w:rPr>
    </w:lvl>
  </w:abstractNum>
  <w:abstractNum w:abstractNumId="11" w15:restartNumberingAfterBreak="0">
    <w:nsid w:val="1E9B4D44"/>
    <w:multiLevelType w:val="multilevel"/>
    <w:tmpl w:val="6760360E"/>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0977167"/>
    <w:multiLevelType w:val="hybridMultilevel"/>
    <w:tmpl w:val="96F475D2"/>
    <w:lvl w:ilvl="0" w:tplc="041B000F">
      <w:start w:val="1"/>
      <w:numFmt w:val="decimal"/>
      <w:lvlText w:val="%1."/>
      <w:lvlJc w:val="left"/>
      <w:pPr>
        <w:ind w:left="720" w:hanging="360"/>
      </w:pPr>
    </w:lvl>
    <w:lvl w:ilvl="1" w:tplc="041B0017">
      <w:start w:val="1"/>
      <w:numFmt w:val="lowerLetter"/>
      <w:lvlText w:val="%2)"/>
      <w:lvlJc w:val="left"/>
      <w:pPr>
        <w:ind w:left="1548" w:hanging="468"/>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1F7FBC"/>
    <w:multiLevelType w:val="multilevel"/>
    <w:tmpl w:val="67F8F262"/>
    <w:lvl w:ilvl="0">
      <w:start w:val="1"/>
      <w:numFmt w:val="bullet"/>
      <w:lvlText w:val=""/>
      <w:lvlJc w:val="left"/>
      <w:pPr>
        <w:ind w:left="1428" w:hanging="720"/>
      </w:pPr>
      <w:rPr>
        <w:rFonts w:ascii="Wingdings" w:hAnsi="Wingdings" w:hint="default"/>
      </w:rPr>
    </w:lvl>
    <w:lvl w:ilvl="1">
      <w:start w:val="1"/>
      <w:numFmt w:val="decimal"/>
      <w:isLgl/>
      <w:lvlText w:val="%1.%2."/>
      <w:lvlJc w:val="left"/>
      <w:pPr>
        <w:ind w:left="85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4" w15:restartNumberingAfterBreak="0">
    <w:nsid w:val="25001EDF"/>
    <w:multiLevelType w:val="hybridMultilevel"/>
    <w:tmpl w:val="258E2A30"/>
    <w:lvl w:ilvl="0" w:tplc="041B0001">
      <w:start w:val="1"/>
      <w:numFmt w:val="bullet"/>
      <w:lvlText w:val=""/>
      <w:lvlJc w:val="left"/>
      <w:pPr>
        <w:ind w:left="788" w:hanging="360"/>
      </w:pPr>
      <w:rPr>
        <w:rFonts w:ascii="Symbol" w:hAnsi="Symbol" w:hint="default"/>
      </w:rPr>
    </w:lvl>
    <w:lvl w:ilvl="1" w:tplc="041B0003" w:tentative="1">
      <w:start w:val="1"/>
      <w:numFmt w:val="bullet"/>
      <w:lvlText w:val="o"/>
      <w:lvlJc w:val="left"/>
      <w:pPr>
        <w:ind w:left="1508" w:hanging="360"/>
      </w:pPr>
      <w:rPr>
        <w:rFonts w:ascii="Courier New" w:hAnsi="Courier New" w:cs="Courier New" w:hint="default"/>
      </w:rPr>
    </w:lvl>
    <w:lvl w:ilvl="2" w:tplc="041B0005" w:tentative="1">
      <w:start w:val="1"/>
      <w:numFmt w:val="bullet"/>
      <w:lvlText w:val=""/>
      <w:lvlJc w:val="left"/>
      <w:pPr>
        <w:ind w:left="2228" w:hanging="360"/>
      </w:pPr>
      <w:rPr>
        <w:rFonts w:ascii="Wingdings" w:hAnsi="Wingdings" w:hint="default"/>
      </w:rPr>
    </w:lvl>
    <w:lvl w:ilvl="3" w:tplc="041B0001">
      <w:start w:val="1"/>
      <w:numFmt w:val="bullet"/>
      <w:lvlText w:val=""/>
      <w:lvlJc w:val="left"/>
      <w:pPr>
        <w:ind w:left="2948" w:hanging="360"/>
      </w:pPr>
      <w:rPr>
        <w:rFonts w:ascii="Symbol" w:hAnsi="Symbol" w:hint="default"/>
      </w:rPr>
    </w:lvl>
    <w:lvl w:ilvl="4" w:tplc="041B0003" w:tentative="1">
      <w:start w:val="1"/>
      <w:numFmt w:val="bullet"/>
      <w:lvlText w:val="o"/>
      <w:lvlJc w:val="left"/>
      <w:pPr>
        <w:ind w:left="3668" w:hanging="360"/>
      </w:pPr>
      <w:rPr>
        <w:rFonts w:ascii="Courier New" w:hAnsi="Courier New" w:cs="Courier New" w:hint="default"/>
      </w:rPr>
    </w:lvl>
    <w:lvl w:ilvl="5" w:tplc="041B0005" w:tentative="1">
      <w:start w:val="1"/>
      <w:numFmt w:val="bullet"/>
      <w:lvlText w:val=""/>
      <w:lvlJc w:val="left"/>
      <w:pPr>
        <w:ind w:left="4388" w:hanging="360"/>
      </w:pPr>
      <w:rPr>
        <w:rFonts w:ascii="Wingdings" w:hAnsi="Wingdings" w:hint="default"/>
      </w:rPr>
    </w:lvl>
    <w:lvl w:ilvl="6" w:tplc="041B0001" w:tentative="1">
      <w:start w:val="1"/>
      <w:numFmt w:val="bullet"/>
      <w:lvlText w:val=""/>
      <w:lvlJc w:val="left"/>
      <w:pPr>
        <w:ind w:left="5108" w:hanging="360"/>
      </w:pPr>
      <w:rPr>
        <w:rFonts w:ascii="Symbol" w:hAnsi="Symbol" w:hint="default"/>
      </w:rPr>
    </w:lvl>
    <w:lvl w:ilvl="7" w:tplc="041B0003" w:tentative="1">
      <w:start w:val="1"/>
      <w:numFmt w:val="bullet"/>
      <w:lvlText w:val="o"/>
      <w:lvlJc w:val="left"/>
      <w:pPr>
        <w:ind w:left="5828" w:hanging="360"/>
      </w:pPr>
      <w:rPr>
        <w:rFonts w:ascii="Courier New" w:hAnsi="Courier New" w:cs="Courier New" w:hint="default"/>
      </w:rPr>
    </w:lvl>
    <w:lvl w:ilvl="8" w:tplc="041B0005" w:tentative="1">
      <w:start w:val="1"/>
      <w:numFmt w:val="bullet"/>
      <w:lvlText w:val=""/>
      <w:lvlJc w:val="left"/>
      <w:pPr>
        <w:ind w:left="6548" w:hanging="360"/>
      </w:pPr>
      <w:rPr>
        <w:rFonts w:ascii="Wingdings" w:hAnsi="Wingdings" w:hint="default"/>
      </w:rPr>
    </w:lvl>
  </w:abstractNum>
  <w:abstractNum w:abstractNumId="15"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52791B"/>
    <w:multiLevelType w:val="hybridMultilevel"/>
    <w:tmpl w:val="BD7A9FB8"/>
    <w:lvl w:ilvl="0" w:tplc="041B0013">
      <w:start w:val="1"/>
      <w:numFmt w:val="upperRoman"/>
      <w:lvlText w:val="%1."/>
      <w:lvlJc w:val="righ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79665E3"/>
    <w:multiLevelType w:val="multilevel"/>
    <w:tmpl w:val="79D6AB58"/>
    <w:lvl w:ilvl="0">
      <w:start w:val="15"/>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b w:val="0"/>
      </w:rPr>
    </w:lvl>
    <w:lvl w:ilvl="3">
      <w:start w:val="1"/>
      <w:numFmt w:val="decimal"/>
      <w:lvlText w:val="%1.%2.%3.%4"/>
      <w:lvlJc w:val="left"/>
      <w:pPr>
        <w:ind w:left="3131" w:hanging="720"/>
      </w:pPr>
      <w:rPr>
        <w:rFonts w:hint="default"/>
        <w:b w:val="0"/>
        <w:i w:val="0"/>
        <w:color w:val="auto"/>
      </w:rPr>
    </w:lvl>
    <w:lvl w:ilvl="4">
      <w:start w:val="1"/>
      <w:numFmt w:val="decimal"/>
      <w:lvlText w:val="%1.%2.%3.%4.%5"/>
      <w:lvlJc w:val="left"/>
      <w:pPr>
        <w:ind w:left="3414"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8" w15:restartNumberingAfterBreak="0">
    <w:nsid w:val="287833A7"/>
    <w:multiLevelType w:val="multilevel"/>
    <w:tmpl w:val="79BED828"/>
    <w:lvl w:ilvl="0">
      <w:start w:val="3"/>
      <w:numFmt w:val="decimal"/>
      <w:lvlText w:val="%1"/>
      <w:lvlJc w:val="left"/>
      <w:pPr>
        <w:ind w:left="360" w:hanging="360"/>
      </w:pPr>
      <w:rPr>
        <w:rFonts w:asciiTheme="minorHAnsi" w:hAnsiTheme="minorHAnsi" w:cs="Calibri Light" w:hint="default"/>
        <w:b/>
        <w:color w:val="000000" w:themeColor="text1"/>
        <w:sz w:val="20"/>
      </w:rPr>
    </w:lvl>
    <w:lvl w:ilvl="1">
      <w:start w:val="2"/>
      <w:numFmt w:val="decimal"/>
      <w:lvlText w:val="%1.%2"/>
      <w:lvlJc w:val="left"/>
      <w:pPr>
        <w:ind w:left="1303" w:hanging="360"/>
      </w:pPr>
      <w:rPr>
        <w:rFonts w:asciiTheme="minorHAnsi" w:hAnsiTheme="minorHAnsi" w:cs="Calibri Light" w:hint="default"/>
        <w:b/>
        <w:color w:val="000000" w:themeColor="text1"/>
        <w:sz w:val="20"/>
      </w:rPr>
    </w:lvl>
    <w:lvl w:ilvl="2">
      <w:start w:val="1"/>
      <w:numFmt w:val="decimal"/>
      <w:lvlText w:val="%1.%2.%3"/>
      <w:lvlJc w:val="left"/>
      <w:pPr>
        <w:ind w:left="2606" w:hanging="720"/>
      </w:pPr>
      <w:rPr>
        <w:rFonts w:asciiTheme="minorHAnsi" w:hAnsiTheme="minorHAnsi" w:cs="Calibri Light" w:hint="default"/>
        <w:b/>
        <w:color w:val="000000" w:themeColor="text1"/>
        <w:sz w:val="20"/>
      </w:rPr>
    </w:lvl>
    <w:lvl w:ilvl="3">
      <w:start w:val="1"/>
      <w:numFmt w:val="decimal"/>
      <w:lvlText w:val="%1.%2.%3.%4"/>
      <w:lvlJc w:val="left"/>
      <w:pPr>
        <w:ind w:left="3549" w:hanging="720"/>
      </w:pPr>
      <w:rPr>
        <w:rFonts w:asciiTheme="minorHAnsi" w:hAnsiTheme="minorHAnsi" w:cs="Calibri Light" w:hint="default"/>
        <w:b/>
        <w:color w:val="000000" w:themeColor="text1"/>
        <w:sz w:val="20"/>
      </w:rPr>
    </w:lvl>
    <w:lvl w:ilvl="4">
      <w:start w:val="1"/>
      <w:numFmt w:val="decimal"/>
      <w:lvlText w:val="%1.%2.%3.%4.%5"/>
      <w:lvlJc w:val="left"/>
      <w:pPr>
        <w:ind w:left="4852" w:hanging="1080"/>
      </w:pPr>
      <w:rPr>
        <w:rFonts w:asciiTheme="minorHAnsi" w:hAnsiTheme="minorHAnsi" w:cs="Calibri Light" w:hint="default"/>
        <w:b/>
        <w:color w:val="000000" w:themeColor="text1"/>
        <w:sz w:val="20"/>
      </w:rPr>
    </w:lvl>
    <w:lvl w:ilvl="5">
      <w:start w:val="1"/>
      <w:numFmt w:val="decimal"/>
      <w:lvlText w:val="%1.%2.%3.%4.%5.%6"/>
      <w:lvlJc w:val="left"/>
      <w:pPr>
        <w:ind w:left="5795" w:hanging="1080"/>
      </w:pPr>
      <w:rPr>
        <w:rFonts w:asciiTheme="minorHAnsi" w:hAnsiTheme="minorHAnsi" w:cs="Calibri Light" w:hint="default"/>
        <w:b/>
        <w:color w:val="000000" w:themeColor="text1"/>
        <w:sz w:val="20"/>
      </w:rPr>
    </w:lvl>
    <w:lvl w:ilvl="6">
      <w:start w:val="1"/>
      <w:numFmt w:val="decimal"/>
      <w:lvlText w:val="%1.%2.%3.%4.%5.%6.%7"/>
      <w:lvlJc w:val="left"/>
      <w:pPr>
        <w:ind w:left="7098" w:hanging="1440"/>
      </w:pPr>
      <w:rPr>
        <w:rFonts w:asciiTheme="minorHAnsi" w:hAnsiTheme="minorHAnsi" w:cs="Calibri Light" w:hint="default"/>
        <w:b/>
        <w:color w:val="000000" w:themeColor="text1"/>
        <w:sz w:val="20"/>
      </w:rPr>
    </w:lvl>
    <w:lvl w:ilvl="7">
      <w:start w:val="1"/>
      <w:numFmt w:val="decimal"/>
      <w:lvlText w:val="%1.%2.%3.%4.%5.%6.%7.%8"/>
      <w:lvlJc w:val="left"/>
      <w:pPr>
        <w:ind w:left="8041" w:hanging="1440"/>
      </w:pPr>
      <w:rPr>
        <w:rFonts w:asciiTheme="minorHAnsi" w:hAnsiTheme="minorHAnsi" w:cs="Calibri Light" w:hint="default"/>
        <w:b/>
        <w:color w:val="000000" w:themeColor="text1"/>
        <w:sz w:val="20"/>
      </w:rPr>
    </w:lvl>
    <w:lvl w:ilvl="8">
      <w:start w:val="1"/>
      <w:numFmt w:val="decimal"/>
      <w:lvlText w:val="%1.%2.%3.%4.%5.%6.%7.%8.%9"/>
      <w:lvlJc w:val="left"/>
      <w:pPr>
        <w:ind w:left="8984" w:hanging="1440"/>
      </w:pPr>
      <w:rPr>
        <w:rFonts w:asciiTheme="minorHAnsi" w:hAnsiTheme="minorHAnsi" w:cs="Calibri Light" w:hint="default"/>
        <w:b/>
        <w:color w:val="000000" w:themeColor="text1"/>
        <w:sz w:val="20"/>
      </w:rPr>
    </w:lvl>
  </w:abstractNum>
  <w:abstractNum w:abstractNumId="19"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20" w15:restartNumberingAfterBreak="0">
    <w:nsid w:val="2DF724EC"/>
    <w:multiLevelType w:val="multilevel"/>
    <w:tmpl w:val="182CA9BA"/>
    <w:lvl w:ilvl="0">
      <w:start w:val="1"/>
      <w:numFmt w:val="decimal"/>
      <w:lvlText w:val="%1."/>
      <w:lvlJc w:val="left"/>
      <w:pPr>
        <w:ind w:left="502" w:hanging="360"/>
      </w:pPr>
      <w:rPr>
        <w:b/>
        <w:bCs w:val="0"/>
        <w:sz w:val="20"/>
        <w:szCs w:val="20"/>
      </w:rPr>
    </w:lvl>
    <w:lvl w:ilvl="1">
      <w:start w:val="1"/>
      <w:numFmt w:val="decimal"/>
      <w:isLgl/>
      <w:lvlText w:val="%1.%2"/>
      <w:lvlJc w:val="left"/>
      <w:pPr>
        <w:ind w:left="1085" w:hanging="375"/>
      </w:pPr>
      <w:rPr>
        <w:b/>
      </w:rPr>
    </w:lvl>
    <w:lvl w:ilvl="2">
      <w:start w:val="1"/>
      <w:numFmt w:val="decimal"/>
      <w:isLgl/>
      <w:lvlText w:val="%3."/>
      <w:lvlJc w:val="left"/>
      <w:pPr>
        <w:ind w:left="1146" w:hanging="720"/>
      </w:pPr>
      <w:rPr>
        <w:rFonts w:ascii="Calibri" w:eastAsia="Times New Roman" w:hAnsi="Calibri" w:cs="Times New Roman"/>
      </w:rPr>
    </w:lvl>
    <w:lvl w:ilvl="3">
      <w:start w:val="1"/>
      <w:numFmt w:val="decimal"/>
      <w:isLgl/>
      <w:lvlText w:val="%1.%2.%3.%4"/>
      <w:lvlJc w:val="left"/>
      <w:pPr>
        <w:ind w:left="3981" w:hanging="720"/>
      </w:pPr>
    </w:lvl>
    <w:lvl w:ilvl="4">
      <w:start w:val="1"/>
      <w:numFmt w:val="decimal"/>
      <w:isLgl/>
      <w:lvlText w:val="%1.%2.%3.%4.%5"/>
      <w:lvlJc w:val="left"/>
      <w:pPr>
        <w:ind w:left="853" w:hanging="1080"/>
      </w:pPr>
    </w:lvl>
    <w:lvl w:ilvl="5">
      <w:start w:val="1"/>
      <w:numFmt w:val="decimal"/>
      <w:isLgl/>
      <w:lvlText w:val="%1.%2.%3.%4.%5.%6"/>
      <w:lvlJc w:val="left"/>
      <w:pPr>
        <w:ind w:left="853" w:hanging="1080"/>
      </w:pPr>
    </w:lvl>
    <w:lvl w:ilvl="6">
      <w:start w:val="1"/>
      <w:numFmt w:val="decimal"/>
      <w:isLgl/>
      <w:lvlText w:val="%1.%2.%3.%4.%5.%6.%7"/>
      <w:lvlJc w:val="left"/>
      <w:pPr>
        <w:ind w:left="1213" w:hanging="1440"/>
      </w:pPr>
    </w:lvl>
    <w:lvl w:ilvl="7">
      <w:start w:val="1"/>
      <w:numFmt w:val="decimal"/>
      <w:isLgl/>
      <w:lvlText w:val="%1.%2.%3.%4.%5.%6.%7.%8"/>
      <w:lvlJc w:val="left"/>
      <w:pPr>
        <w:ind w:left="1213" w:hanging="1440"/>
      </w:pPr>
    </w:lvl>
    <w:lvl w:ilvl="8">
      <w:start w:val="1"/>
      <w:numFmt w:val="decimal"/>
      <w:isLgl/>
      <w:lvlText w:val="%1.%2.%3.%4.%5.%6.%7.%8.%9"/>
      <w:lvlJc w:val="left"/>
      <w:pPr>
        <w:ind w:left="1573" w:hanging="1800"/>
      </w:pPr>
    </w:lvl>
  </w:abstractNum>
  <w:abstractNum w:abstractNumId="21" w15:restartNumberingAfterBreak="0">
    <w:nsid w:val="2F3072E6"/>
    <w:multiLevelType w:val="hybridMultilevel"/>
    <w:tmpl w:val="E0FCAC04"/>
    <w:lvl w:ilvl="0" w:tplc="041B000F">
      <w:start w:val="1"/>
      <w:numFmt w:val="decimal"/>
      <w:lvlText w:val="%1."/>
      <w:lvlJc w:val="left"/>
      <w:pPr>
        <w:ind w:left="1080" w:hanging="360"/>
      </w:pPr>
    </w:lvl>
    <w:lvl w:ilvl="1" w:tplc="5A9EC1A8">
      <w:start w:val="1"/>
      <w:numFmt w:val="decimal"/>
      <w:lvlText w:val="%20.1"/>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51763C4"/>
    <w:multiLevelType w:val="hybridMultilevel"/>
    <w:tmpl w:val="DFC401C2"/>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4" w15:restartNumberingAfterBreak="0">
    <w:nsid w:val="39A10CB3"/>
    <w:multiLevelType w:val="multilevel"/>
    <w:tmpl w:val="076405D6"/>
    <w:lvl w:ilvl="0">
      <w:start w:val="17"/>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strike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kaodsad10"/>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pStyle w:val="Zoznam21"/>
      <w:lvlText w:val="%1.%2.%3"/>
      <w:lvlJc w:val="left"/>
      <w:pPr>
        <w:tabs>
          <w:tab w:val="num" w:pos="1701"/>
        </w:tabs>
        <w:ind w:left="851"/>
      </w:pPr>
    </w:lvl>
    <w:lvl w:ilvl="3">
      <w:start w:val="1"/>
      <w:numFmt w:val="decimal"/>
      <w:pStyle w:val="Odsaden1"/>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3C803648"/>
    <w:multiLevelType w:val="hybridMultilevel"/>
    <w:tmpl w:val="571A07B6"/>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7" w15:restartNumberingAfterBreak="0">
    <w:nsid w:val="41A35BF2"/>
    <w:multiLevelType w:val="hybridMultilevel"/>
    <w:tmpl w:val="4FEA3546"/>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45AC1D79"/>
    <w:multiLevelType w:val="hybridMultilevel"/>
    <w:tmpl w:val="296EB908"/>
    <w:lvl w:ilvl="0" w:tplc="4F409B3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474974B8"/>
    <w:multiLevelType w:val="multilevel"/>
    <w:tmpl w:val="449A1E14"/>
    <w:lvl w:ilvl="0">
      <w:start w:val="15"/>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b w:val="0"/>
      </w:rPr>
    </w:lvl>
    <w:lvl w:ilvl="3">
      <w:start w:val="1"/>
      <w:numFmt w:val="decimal"/>
      <w:lvlText w:val="%1.%2.%3.%4"/>
      <w:lvlJc w:val="left"/>
      <w:pPr>
        <w:ind w:left="2989" w:hanging="720"/>
      </w:pPr>
      <w:rPr>
        <w:rFonts w:hint="default"/>
        <w:b w:val="0"/>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0"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31" w15:restartNumberingAfterBreak="0">
    <w:nsid w:val="4F7E4A0E"/>
    <w:multiLevelType w:val="multilevel"/>
    <w:tmpl w:val="907A1566"/>
    <w:lvl w:ilvl="0">
      <w:numFmt w:val="bullet"/>
      <w:lvlText w:val="-"/>
      <w:lvlJc w:val="left"/>
      <w:pPr>
        <w:ind w:left="1636" w:hanging="360"/>
      </w:pPr>
      <w:rPr>
        <w:rFonts w:ascii="Arial" w:eastAsia="Calibri" w:hAnsi="Arial" w:cs="Arial"/>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32" w15:restartNumberingAfterBreak="0">
    <w:nsid w:val="5A5F4199"/>
    <w:multiLevelType w:val="hybridMultilevel"/>
    <w:tmpl w:val="5F7C7D88"/>
    <w:lvl w:ilvl="0" w:tplc="F4286774">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CBB29AD"/>
    <w:multiLevelType w:val="multilevel"/>
    <w:tmpl w:val="125EE21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576"/>
        </w:tabs>
        <w:ind w:left="576" w:hanging="576"/>
      </w:pPr>
      <w:rPr>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2D55EA4"/>
    <w:multiLevelType w:val="hybridMultilevel"/>
    <w:tmpl w:val="80E2C74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4A85B37"/>
    <w:multiLevelType w:val="multilevel"/>
    <w:tmpl w:val="FDEAC4C4"/>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strike w:val="0"/>
        <w:color w:val="auto"/>
        <w:sz w:val="22"/>
        <w:szCs w:val="22"/>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7893857"/>
    <w:multiLevelType w:val="multilevel"/>
    <w:tmpl w:val="399A1890"/>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7" w15:restartNumberingAfterBreak="0">
    <w:nsid w:val="6A6856B9"/>
    <w:multiLevelType w:val="multilevel"/>
    <w:tmpl w:val="E0B4EAC0"/>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502" w:hanging="360"/>
      </w:pPr>
      <w:rPr>
        <w:rFonts w:hint="default"/>
        <w:b w:val="0"/>
        <w:bCs w:val="0"/>
        <w:i w:val="0"/>
        <w:iCs w:val="0"/>
        <w:strike w:val="0"/>
        <w:color w:val="auto"/>
        <w:sz w:val="22"/>
        <w:szCs w:val="22"/>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8"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39" w15:restartNumberingAfterBreak="0">
    <w:nsid w:val="72D40170"/>
    <w:multiLevelType w:val="multilevel"/>
    <w:tmpl w:val="A9EE9980"/>
    <w:lvl w:ilvl="0">
      <w:start w:val="14"/>
      <w:numFmt w:val="decimal"/>
      <w:lvlText w:val="%1"/>
      <w:lvlJc w:val="left"/>
      <w:pPr>
        <w:ind w:left="510" w:hanging="510"/>
      </w:pPr>
      <w:rPr>
        <w:rFonts w:cs="Times New Roman" w:hint="default"/>
      </w:rPr>
    </w:lvl>
    <w:lvl w:ilvl="1">
      <w:start w:val="3"/>
      <w:numFmt w:val="decimal"/>
      <w:lvlText w:val="%1.%2"/>
      <w:lvlJc w:val="left"/>
      <w:pPr>
        <w:ind w:left="1078" w:hanging="51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40" w15:restartNumberingAfterBreak="0">
    <w:nsid w:val="72F31E0E"/>
    <w:multiLevelType w:val="hybridMultilevel"/>
    <w:tmpl w:val="B90A6BAA"/>
    <w:lvl w:ilvl="0" w:tplc="041B000F">
      <w:start w:val="1"/>
      <w:numFmt w:val="decimal"/>
      <w:lvlText w:val="%1."/>
      <w:lvlJc w:val="left"/>
      <w:pPr>
        <w:ind w:left="720" w:hanging="360"/>
      </w:pPr>
    </w:lvl>
    <w:lvl w:ilvl="1" w:tplc="D29A1964">
      <w:start w:val="1"/>
      <w:numFmt w:val="lowerLetter"/>
      <w:lvlText w:val="%2.)"/>
      <w:lvlJc w:val="left"/>
      <w:pPr>
        <w:ind w:left="1548" w:hanging="468"/>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5C5C6B"/>
    <w:multiLevelType w:val="hybridMultilevel"/>
    <w:tmpl w:val="8D743508"/>
    <w:lvl w:ilvl="0" w:tplc="19182098">
      <w:numFmt w:val="bullet"/>
      <w:lvlText w:val="-"/>
      <w:lvlJc w:val="left"/>
      <w:pPr>
        <w:ind w:left="1332" w:hanging="360"/>
      </w:pPr>
      <w:rPr>
        <w:rFonts w:ascii="Arial Narrow" w:eastAsia="Times New Roman" w:hAnsi="Arial Narrow" w:hint="default"/>
      </w:rPr>
    </w:lvl>
    <w:lvl w:ilvl="1" w:tplc="041B0003" w:tentative="1">
      <w:start w:val="1"/>
      <w:numFmt w:val="bullet"/>
      <w:lvlText w:val="o"/>
      <w:lvlJc w:val="left"/>
      <w:pPr>
        <w:ind w:left="2052" w:hanging="360"/>
      </w:pPr>
      <w:rPr>
        <w:rFonts w:ascii="Courier New" w:hAnsi="Courier New" w:cs="Courier New" w:hint="default"/>
      </w:rPr>
    </w:lvl>
    <w:lvl w:ilvl="2" w:tplc="041B0005" w:tentative="1">
      <w:start w:val="1"/>
      <w:numFmt w:val="bullet"/>
      <w:lvlText w:val=""/>
      <w:lvlJc w:val="left"/>
      <w:pPr>
        <w:ind w:left="2772" w:hanging="360"/>
      </w:pPr>
      <w:rPr>
        <w:rFonts w:ascii="Wingdings" w:hAnsi="Wingdings" w:hint="default"/>
      </w:rPr>
    </w:lvl>
    <w:lvl w:ilvl="3" w:tplc="041B0001" w:tentative="1">
      <w:start w:val="1"/>
      <w:numFmt w:val="bullet"/>
      <w:lvlText w:val=""/>
      <w:lvlJc w:val="left"/>
      <w:pPr>
        <w:ind w:left="3492" w:hanging="360"/>
      </w:pPr>
      <w:rPr>
        <w:rFonts w:ascii="Symbol" w:hAnsi="Symbol" w:hint="default"/>
      </w:rPr>
    </w:lvl>
    <w:lvl w:ilvl="4" w:tplc="041B0003" w:tentative="1">
      <w:start w:val="1"/>
      <w:numFmt w:val="bullet"/>
      <w:lvlText w:val="o"/>
      <w:lvlJc w:val="left"/>
      <w:pPr>
        <w:ind w:left="4212" w:hanging="360"/>
      </w:pPr>
      <w:rPr>
        <w:rFonts w:ascii="Courier New" w:hAnsi="Courier New" w:cs="Courier New" w:hint="default"/>
      </w:rPr>
    </w:lvl>
    <w:lvl w:ilvl="5" w:tplc="041B0005" w:tentative="1">
      <w:start w:val="1"/>
      <w:numFmt w:val="bullet"/>
      <w:lvlText w:val=""/>
      <w:lvlJc w:val="left"/>
      <w:pPr>
        <w:ind w:left="4932" w:hanging="360"/>
      </w:pPr>
      <w:rPr>
        <w:rFonts w:ascii="Wingdings" w:hAnsi="Wingdings" w:hint="default"/>
      </w:rPr>
    </w:lvl>
    <w:lvl w:ilvl="6" w:tplc="041B0001" w:tentative="1">
      <w:start w:val="1"/>
      <w:numFmt w:val="bullet"/>
      <w:lvlText w:val=""/>
      <w:lvlJc w:val="left"/>
      <w:pPr>
        <w:ind w:left="5652" w:hanging="360"/>
      </w:pPr>
      <w:rPr>
        <w:rFonts w:ascii="Symbol" w:hAnsi="Symbol" w:hint="default"/>
      </w:rPr>
    </w:lvl>
    <w:lvl w:ilvl="7" w:tplc="041B0003" w:tentative="1">
      <w:start w:val="1"/>
      <w:numFmt w:val="bullet"/>
      <w:lvlText w:val="o"/>
      <w:lvlJc w:val="left"/>
      <w:pPr>
        <w:ind w:left="6372" w:hanging="360"/>
      </w:pPr>
      <w:rPr>
        <w:rFonts w:ascii="Courier New" w:hAnsi="Courier New" w:cs="Courier New" w:hint="default"/>
      </w:rPr>
    </w:lvl>
    <w:lvl w:ilvl="8" w:tplc="041B0005" w:tentative="1">
      <w:start w:val="1"/>
      <w:numFmt w:val="bullet"/>
      <w:lvlText w:val=""/>
      <w:lvlJc w:val="left"/>
      <w:pPr>
        <w:ind w:left="7092" w:hanging="360"/>
      </w:pPr>
      <w:rPr>
        <w:rFonts w:ascii="Wingdings" w:hAnsi="Wingdings" w:hint="default"/>
      </w:rPr>
    </w:lvl>
  </w:abstractNum>
  <w:abstractNum w:abstractNumId="42" w15:restartNumberingAfterBreak="0">
    <w:nsid w:val="78D732E9"/>
    <w:multiLevelType w:val="hybridMultilevel"/>
    <w:tmpl w:val="E410D02C"/>
    <w:lvl w:ilvl="0" w:tplc="E1A046A8">
      <w:start w:val="1"/>
      <w:numFmt w:val="lowerLetter"/>
      <w:lvlText w:val="%1)"/>
      <w:lvlJc w:val="left"/>
      <w:pPr>
        <w:ind w:left="1440" w:hanging="360"/>
      </w:pPr>
      <w:rPr>
        <w:rFonts w:cs="Times New Roman"/>
        <w:b w:val="0"/>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3"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44"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1"/>
  </w:num>
  <w:num w:numId="2">
    <w:abstractNumId w:val="8"/>
  </w:num>
  <w:num w:numId="3">
    <w:abstractNumId w:val="2"/>
  </w:num>
  <w:num w:numId="4">
    <w:abstractNumId w:val="37"/>
  </w:num>
  <w:num w:numId="5">
    <w:abstractNumId w:val="43"/>
  </w:num>
  <w:num w:numId="6">
    <w:abstractNumId w:val="30"/>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34"/>
  </w:num>
  <w:num w:numId="11">
    <w:abstractNumId w:val="29"/>
  </w:num>
  <w:num w:numId="12">
    <w:abstractNumId w:val="35"/>
  </w:num>
  <w:num w:numId="13">
    <w:abstractNumId w:val="39"/>
  </w:num>
  <w:num w:numId="14">
    <w:abstractNumId w:val="11"/>
  </w:num>
  <w:num w:numId="15">
    <w:abstractNumId w:val="5"/>
  </w:num>
  <w:num w:numId="16">
    <w:abstractNumId w:val="33"/>
  </w:num>
  <w:num w:numId="17">
    <w:abstractNumId w:val="2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8"/>
  </w:num>
  <w:num w:numId="21">
    <w:abstractNumId w:val="22"/>
  </w:num>
  <w:num w:numId="22">
    <w:abstractNumId w:val="15"/>
  </w:num>
  <w:num w:numId="23">
    <w:abstractNumId w:val="6"/>
  </w:num>
  <w:num w:numId="24">
    <w:abstractNumId w:val="19"/>
  </w:num>
  <w:num w:numId="25">
    <w:abstractNumId w:val="38"/>
  </w:num>
  <w:num w:numId="26">
    <w:abstractNumId w:val="17"/>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2"/>
  </w:num>
  <w:num w:numId="32">
    <w:abstractNumId w:val="32"/>
  </w:num>
  <w:num w:numId="33">
    <w:abstractNumId w:val="36"/>
  </w:num>
  <w:num w:numId="34">
    <w:abstractNumId w:val="3"/>
  </w:num>
  <w:num w:numId="35">
    <w:abstractNumId w:val="42"/>
  </w:num>
  <w:num w:numId="36">
    <w:abstractNumId w:val="41"/>
  </w:num>
  <w:num w:numId="37">
    <w:abstractNumId w:val="4"/>
  </w:num>
  <w:num w:numId="38">
    <w:abstractNumId w:val="21"/>
  </w:num>
  <w:num w:numId="39">
    <w:abstractNumId w:val="23"/>
  </w:num>
  <w:num w:numId="40">
    <w:abstractNumId w:val="0"/>
  </w:num>
  <w:num w:numId="41">
    <w:abstractNumId w:val="9"/>
  </w:num>
  <w:num w:numId="42">
    <w:abstractNumId w:val="44"/>
  </w:num>
  <w:num w:numId="43">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7"/>
  </w:num>
  <w:num w:numId="46">
    <w:abstractNumId w:val="14"/>
  </w:num>
  <w:num w:numId="47">
    <w:abstractNumId w:val="26"/>
  </w:num>
  <w:num w:numId="48">
    <w:abstractNumId w:val="1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85"/>
    <w:rsid w:val="00132F2E"/>
    <w:rsid w:val="002F070F"/>
    <w:rsid w:val="002F53ED"/>
    <w:rsid w:val="00323166"/>
    <w:rsid w:val="004175DD"/>
    <w:rsid w:val="005209AC"/>
    <w:rsid w:val="00525547"/>
    <w:rsid w:val="0058231C"/>
    <w:rsid w:val="005B6E50"/>
    <w:rsid w:val="005E4823"/>
    <w:rsid w:val="006B5D48"/>
    <w:rsid w:val="007B596D"/>
    <w:rsid w:val="007E43CE"/>
    <w:rsid w:val="0086545B"/>
    <w:rsid w:val="0088492B"/>
    <w:rsid w:val="008A5085"/>
    <w:rsid w:val="008A6F8E"/>
    <w:rsid w:val="008F1834"/>
    <w:rsid w:val="00927F41"/>
    <w:rsid w:val="00934936"/>
    <w:rsid w:val="009766D8"/>
    <w:rsid w:val="009A0ED0"/>
    <w:rsid w:val="009C48F7"/>
    <w:rsid w:val="009E07BB"/>
    <w:rsid w:val="00A500E5"/>
    <w:rsid w:val="00A60720"/>
    <w:rsid w:val="00AA4352"/>
    <w:rsid w:val="00AD08B0"/>
    <w:rsid w:val="00B152DA"/>
    <w:rsid w:val="00B32B91"/>
    <w:rsid w:val="00C43C76"/>
    <w:rsid w:val="00C47BBC"/>
    <w:rsid w:val="00C50ACA"/>
    <w:rsid w:val="00C7617A"/>
    <w:rsid w:val="00E6583C"/>
    <w:rsid w:val="00E91D1F"/>
    <w:rsid w:val="00F02942"/>
    <w:rsid w:val="00F07D35"/>
    <w:rsid w:val="00FE75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FFE88-11D1-40FE-BADE-EE00A887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A4352"/>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qFormat/>
    <w:rsid w:val="008A5085"/>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8A5085"/>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8A5085"/>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8A5085"/>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8A5085"/>
    <w:pPr>
      <w:numPr>
        <w:ilvl w:val="4"/>
        <w:numId w:val="1"/>
      </w:numPr>
      <w:jc w:val="center"/>
      <w:outlineLvl w:val="4"/>
    </w:pPr>
    <w:rPr>
      <w:b/>
      <w:bCs/>
      <w:sz w:val="28"/>
      <w:szCs w:val="28"/>
    </w:rPr>
  </w:style>
  <w:style w:type="paragraph" w:styleId="Nadpis6">
    <w:name w:val="heading 6"/>
    <w:basedOn w:val="Normlny"/>
    <w:next w:val="Normlny"/>
    <w:link w:val="Nadpis6Char"/>
    <w:qFormat/>
    <w:rsid w:val="008A5085"/>
    <w:pPr>
      <w:numPr>
        <w:ilvl w:val="5"/>
        <w:numId w:val="1"/>
      </w:numPr>
      <w:spacing w:before="240" w:after="60"/>
      <w:outlineLvl w:val="5"/>
    </w:pPr>
    <w:rPr>
      <w:b/>
      <w:bCs/>
      <w:sz w:val="22"/>
      <w:szCs w:val="22"/>
    </w:rPr>
  </w:style>
  <w:style w:type="paragraph" w:styleId="Nadpis7">
    <w:name w:val="heading 7"/>
    <w:basedOn w:val="Normlny"/>
    <w:next w:val="Normlny"/>
    <w:link w:val="Nadpis7Char"/>
    <w:qFormat/>
    <w:rsid w:val="008A5085"/>
    <w:pPr>
      <w:numPr>
        <w:ilvl w:val="6"/>
        <w:numId w:val="1"/>
      </w:numPr>
      <w:spacing w:line="360" w:lineRule="auto"/>
      <w:jc w:val="both"/>
      <w:outlineLvl w:val="6"/>
    </w:pPr>
    <w:rPr>
      <w:b/>
      <w:bCs/>
      <w:u w:val="single"/>
    </w:rPr>
  </w:style>
  <w:style w:type="paragraph" w:styleId="Nadpis8">
    <w:name w:val="heading 8"/>
    <w:basedOn w:val="Normlny"/>
    <w:next w:val="Normlny"/>
    <w:link w:val="Nadpis8Char"/>
    <w:qFormat/>
    <w:rsid w:val="008A5085"/>
    <w:pPr>
      <w:numPr>
        <w:ilvl w:val="7"/>
        <w:numId w:val="1"/>
      </w:numPr>
      <w:ind w:firstLine="708"/>
      <w:jc w:val="both"/>
      <w:outlineLvl w:val="7"/>
    </w:pPr>
    <w:rPr>
      <w:u w:val="single"/>
    </w:rPr>
  </w:style>
  <w:style w:type="paragraph" w:styleId="Nadpis9">
    <w:name w:val="heading 9"/>
    <w:basedOn w:val="Normlny"/>
    <w:next w:val="Normlny"/>
    <w:link w:val="Nadpis9Char"/>
    <w:qFormat/>
    <w:rsid w:val="008A5085"/>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A5085"/>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A5085"/>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A5085"/>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A5085"/>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uiPriority w:val="9"/>
    <w:semiHidden/>
    <w:rsid w:val="008A5085"/>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rsid w:val="008A5085"/>
    <w:rPr>
      <w:rFonts w:ascii="Times New Roman" w:eastAsia="Times New Roman" w:hAnsi="Times New Roman" w:cs="Times New Roman"/>
      <w:b/>
      <w:bCs/>
      <w:lang w:eastAsia="zh-CN"/>
    </w:rPr>
  </w:style>
  <w:style w:type="character" w:customStyle="1" w:styleId="Nadpis7Char">
    <w:name w:val="Nadpis 7 Char"/>
    <w:basedOn w:val="Predvolenpsmoodseku"/>
    <w:link w:val="Nadpis7"/>
    <w:rsid w:val="008A5085"/>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rsid w:val="008A5085"/>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rsid w:val="008A5085"/>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8A5085"/>
    <w:rPr>
      <w:rFonts w:ascii="Times New Roman" w:eastAsia="Times New Roman" w:hAnsi="Times New Roman" w:cs="Times New Roman"/>
      <w:b/>
      <w:bCs/>
      <w:sz w:val="28"/>
      <w:szCs w:val="28"/>
      <w:lang w:eastAsia="zh-CN"/>
    </w:rPr>
  </w:style>
  <w:style w:type="character" w:styleId="Hypertextovprepojenie">
    <w:name w:val="Hyperlink"/>
    <w:rsid w:val="008A5085"/>
    <w:rPr>
      <w:color w:val="0000FF"/>
      <w:u w:val="single"/>
    </w:rPr>
  </w:style>
  <w:style w:type="paragraph" w:customStyle="1" w:styleId="Default">
    <w:name w:val="Default"/>
    <w:rsid w:val="008A50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A5085"/>
    <w:rPr>
      <w:rFonts w:ascii="Arial" w:hAnsi="Arial" w:cs="Arial"/>
    </w:rPr>
  </w:style>
  <w:style w:type="paragraph" w:customStyle="1" w:styleId="Zarkazkladnhotextu21">
    <w:name w:val="Zarážka základného textu 21"/>
    <w:basedOn w:val="Normlny"/>
    <w:uiPriority w:val="99"/>
    <w:rsid w:val="008A5085"/>
    <w:pPr>
      <w:ind w:left="360"/>
      <w:jc w:val="both"/>
    </w:pPr>
  </w:style>
  <w:style w:type="paragraph" w:styleId="Odsekzoznamu">
    <w:name w:val="List Paragraph"/>
    <w:aliases w:val="body,Odsek zoznamu2"/>
    <w:basedOn w:val="Normlny"/>
    <w:link w:val="OdsekzoznamuChar"/>
    <w:uiPriority w:val="34"/>
    <w:qFormat/>
    <w:rsid w:val="008A5085"/>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8A5085"/>
    <w:rPr>
      <w:rFonts w:ascii="Calibri" w:eastAsia="Times New Roman" w:hAnsi="Calibri" w:cs="Calibri"/>
      <w:lang w:eastAsia="zh-CN"/>
    </w:rPr>
  </w:style>
  <w:style w:type="paragraph" w:customStyle="1" w:styleId="tl1">
    <w:name w:val="Štýl1"/>
    <w:basedOn w:val="Normlny"/>
    <w:uiPriority w:val="99"/>
    <w:rsid w:val="008A5085"/>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8A5085"/>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8A5085"/>
    <w:pPr>
      <w:ind w:firstLine="0"/>
      <w:contextualSpacing/>
    </w:pPr>
    <w:rPr>
      <w:b w:val="0"/>
    </w:rPr>
  </w:style>
  <w:style w:type="paragraph" w:customStyle="1" w:styleId="Cislo-2-text">
    <w:name w:val="Cislo-2-text"/>
    <w:basedOn w:val="Cislo-1-nadpis"/>
    <w:qFormat/>
    <w:rsid w:val="008A5085"/>
    <w:pPr>
      <w:tabs>
        <w:tab w:val="num" w:pos="709"/>
        <w:tab w:val="num" w:pos="3970"/>
      </w:tabs>
      <w:contextualSpacing/>
    </w:pPr>
    <w:rPr>
      <w:b w:val="0"/>
    </w:rPr>
  </w:style>
  <w:style w:type="paragraph" w:customStyle="1" w:styleId="Cislo-4-a-text">
    <w:name w:val="Cislo-4-a-text"/>
    <w:basedOn w:val="Text-1"/>
    <w:qFormat/>
    <w:rsid w:val="008A5085"/>
    <w:pPr>
      <w:tabs>
        <w:tab w:val="num" w:pos="1066"/>
      </w:tabs>
      <w:ind w:left="1066" w:hanging="357"/>
    </w:pPr>
  </w:style>
  <w:style w:type="paragraph" w:customStyle="1" w:styleId="Text-1-odr-1">
    <w:name w:val="Text-1-odr-1"/>
    <w:basedOn w:val="Text-1"/>
    <w:qFormat/>
    <w:rsid w:val="008A5085"/>
    <w:pPr>
      <w:numPr>
        <w:numId w:val="5"/>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A5085"/>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semiHidden/>
    <w:unhideWhenUsed/>
    <w:rsid w:val="008A5085"/>
    <w:rPr>
      <w:sz w:val="16"/>
      <w:szCs w:val="16"/>
    </w:rPr>
  </w:style>
  <w:style w:type="paragraph" w:styleId="Textkomentra">
    <w:name w:val="annotation text"/>
    <w:basedOn w:val="Normlny"/>
    <w:link w:val="TextkomentraChar"/>
    <w:uiPriority w:val="99"/>
    <w:semiHidden/>
    <w:unhideWhenUsed/>
    <w:rsid w:val="008A5085"/>
    <w:rPr>
      <w:sz w:val="20"/>
      <w:szCs w:val="20"/>
    </w:rPr>
  </w:style>
  <w:style w:type="character" w:customStyle="1" w:styleId="TextkomentraChar">
    <w:name w:val="Text komentára Char"/>
    <w:basedOn w:val="Predvolenpsmoodseku"/>
    <w:link w:val="Textkomentra"/>
    <w:uiPriority w:val="99"/>
    <w:semiHidden/>
    <w:rsid w:val="008A5085"/>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iPriority w:val="99"/>
    <w:semiHidden/>
    <w:unhideWhenUsed/>
    <w:rsid w:val="008A5085"/>
    <w:rPr>
      <w:b/>
      <w:bCs/>
    </w:rPr>
  </w:style>
  <w:style w:type="character" w:customStyle="1" w:styleId="PredmetkomentraChar">
    <w:name w:val="Predmet komentára Char"/>
    <w:basedOn w:val="TextkomentraChar"/>
    <w:link w:val="Predmetkomentra"/>
    <w:uiPriority w:val="99"/>
    <w:semiHidden/>
    <w:rsid w:val="008A5085"/>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iPriority w:val="99"/>
    <w:semiHidden/>
    <w:unhideWhenUsed/>
    <w:rsid w:val="008A5085"/>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085"/>
    <w:rPr>
      <w:rFonts w:ascii="Segoe UI" w:eastAsia="Times New Roman" w:hAnsi="Segoe UI" w:cs="Segoe UI"/>
      <w:sz w:val="18"/>
      <w:szCs w:val="18"/>
      <w:lang w:eastAsia="zh-CN"/>
    </w:rPr>
  </w:style>
  <w:style w:type="character" w:customStyle="1" w:styleId="Zkladntext2">
    <w:name w:val="Základní text (2)"/>
    <w:basedOn w:val="Predvolenpsmoodseku"/>
    <w:rsid w:val="008A5085"/>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A5085"/>
    <w:pPr>
      <w:widowControl/>
      <w:numPr>
        <w:numId w:val="8"/>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8A5085"/>
    <w:pPr>
      <w:widowControl/>
      <w:numPr>
        <w:ilvl w:val="1"/>
        <w:numId w:val="8"/>
      </w:numPr>
      <w:tabs>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8A5085"/>
    <w:pPr>
      <w:widowControl/>
      <w:numPr>
        <w:ilvl w:val="2"/>
        <w:numId w:val="8"/>
      </w:numPr>
      <w:tabs>
        <w:tab w:val="num" w:pos="567"/>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8A5085"/>
    <w:pPr>
      <w:widowControl/>
      <w:numPr>
        <w:ilvl w:val="3"/>
        <w:numId w:val="8"/>
      </w:numPr>
      <w:tabs>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8A5085"/>
    <w:rPr>
      <w:color w:val="000000"/>
    </w:rPr>
  </w:style>
  <w:style w:type="paragraph" w:styleId="Textpoznmkypodiarou">
    <w:name w:val="footnote text"/>
    <w:basedOn w:val="Normlny"/>
    <w:link w:val="TextpoznmkypodiarouChar1"/>
    <w:uiPriority w:val="99"/>
    <w:semiHidden/>
    <w:rsid w:val="008A5085"/>
    <w:pPr>
      <w:widowControl/>
      <w:jc w:val="both"/>
    </w:pPr>
    <w:rPr>
      <w:sz w:val="20"/>
      <w:szCs w:val="20"/>
    </w:rPr>
  </w:style>
  <w:style w:type="character" w:customStyle="1" w:styleId="TextpoznmkypodiarouChar">
    <w:name w:val="Text poznámky pod čiarou Char"/>
    <w:basedOn w:val="Predvolenpsmoodseku"/>
    <w:uiPriority w:val="99"/>
    <w:semiHidden/>
    <w:rsid w:val="008A5085"/>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8A5085"/>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A5085"/>
    <w:rPr>
      <w:vertAlign w:val="superscript"/>
    </w:rPr>
  </w:style>
  <w:style w:type="paragraph" w:styleId="Hlavika">
    <w:name w:val="header"/>
    <w:basedOn w:val="Normlny"/>
    <w:link w:val="HlavikaChar1"/>
    <w:uiPriority w:val="99"/>
    <w:rsid w:val="008A5085"/>
    <w:pPr>
      <w:tabs>
        <w:tab w:val="center" w:pos="4536"/>
        <w:tab w:val="right" w:pos="9072"/>
      </w:tabs>
    </w:pPr>
  </w:style>
  <w:style w:type="character" w:customStyle="1" w:styleId="HlavikaChar">
    <w:name w:val="Hlavička Char"/>
    <w:basedOn w:val="Predvolenpsmoodseku"/>
    <w:uiPriority w:val="99"/>
    <w:rsid w:val="008A5085"/>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8A5085"/>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A5085"/>
    <w:pPr>
      <w:tabs>
        <w:tab w:val="center" w:pos="4536"/>
        <w:tab w:val="right" w:pos="9072"/>
      </w:tabs>
    </w:pPr>
  </w:style>
  <w:style w:type="character" w:customStyle="1" w:styleId="PtaChar">
    <w:name w:val="Päta Char"/>
    <w:basedOn w:val="Predvolenpsmoodseku"/>
    <w:uiPriority w:val="99"/>
    <w:rsid w:val="008A5085"/>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8A5085"/>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A5085"/>
    <w:rPr>
      <w:lang w:eastAsia="zh-CN"/>
    </w:rPr>
  </w:style>
  <w:style w:type="paragraph" w:customStyle="1" w:styleId="Zkladntext31">
    <w:name w:val="Základný text 31"/>
    <w:basedOn w:val="Normlny"/>
    <w:uiPriority w:val="99"/>
    <w:rsid w:val="008A5085"/>
    <w:pPr>
      <w:jc w:val="center"/>
    </w:pPr>
    <w:rPr>
      <w:color w:val="FF0000"/>
      <w:sz w:val="20"/>
      <w:szCs w:val="20"/>
    </w:rPr>
  </w:style>
  <w:style w:type="paragraph" w:styleId="Nzov">
    <w:name w:val="Title"/>
    <w:basedOn w:val="Normlny"/>
    <w:next w:val="Normlny"/>
    <w:link w:val="NzovChar"/>
    <w:qFormat/>
    <w:rsid w:val="008A5085"/>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8A5085"/>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A5085"/>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8A5085"/>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semiHidden/>
    <w:unhideWhenUsed/>
    <w:rsid w:val="008A5085"/>
    <w:pPr>
      <w:widowControl/>
      <w:suppressAutoHyphens w:val="0"/>
      <w:jc w:val="both"/>
    </w:pPr>
    <w:rPr>
      <w:lang w:eastAsia="sk-SK"/>
    </w:rPr>
  </w:style>
  <w:style w:type="character" w:customStyle="1" w:styleId="ZarkazkladnhotextuChar">
    <w:name w:val="Zarážka základného textu Char"/>
    <w:basedOn w:val="Predvolenpsmoodseku"/>
    <w:link w:val="Zarkazkladnhotextu"/>
    <w:semiHidden/>
    <w:rsid w:val="008A5085"/>
    <w:rPr>
      <w:rFonts w:ascii="Times New Roman" w:eastAsia="Times New Roman" w:hAnsi="Times New Roman" w:cs="Times New Roman"/>
      <w:sz w:val="24"/>
      <w:szCs w:val="24"/>
      <w:lang w:eastAsia="sk-SK"/>
    </w:rPr>
  </w:style>
  <w:style w:type="paragraph" w:customStyle="1" w:styleId="sloseznamu">
    <w:name w:val="Číslo seznamu"/>
    <w:rsid w:val="008A5085"/>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A5085"/>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A5085"/>
    <w:pPr>
      <w:ind w:left="720"/>
    </w:pPr>
    <w:rPr>
      <w:rFonts w:eastAsia="Arial Unicode MS" w:cs="Tahoma"/>
      <w:color w:val="000000"/>
      <w:lang w:eastAsia="en-US" w:bidi="en-US"/>
    </w:rPr>
  </w:style>
  <w:style w:type="paragraph" w:customStyle="1" w:styleId="Zoznam41">
    <w:name w:val="Zoznam 41"/>
    <w:basedOn w:val="Normlny"/>
    <w:rsid w:val="008A5085"/>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8A5085"/>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8A5085"/>
  </w:style>
  <w:style w:type="character" w:styleId="SkratkaHTML">
    <w:name w:val="HTML Acronym"/>
    <w:basedOn w:val="Predvolenpsmoodseku"/>
    <w:semiHidden/>
    <w:unhideWhenUsed/>
    <w:rsid w:val="008A5085"/>
  </w:style>
  <w:style w:type="paragraph" w:customStyle="1" w:styleId="Normlnywebov1">
    <w:name w:val="Normálny (webový)1"/>
    <w:basedOn w:val="Normlny"/>
    <w:rsid w:val="008A5085"/>
    <w:pPr>
      <w:widowControl/>
    </w:pPr>
    <w:rPr>
      <w:lang w:val="cs-CZ" w:eastAsia="ar-SA"/>
    </w:rPr>
  </w:style>
  <w:style w:type="character" w:customStyle="1" w:styleId="Zkladntext20">
    <w:name w:val="Základní text (2)_"/>
    <w:basedOn w:val="Predvolenpsmoodseku"/>
    <w:rsid w:val="008A5085"/>
    <w:rPr>
      <w:rFonts w:ascii="Calibri" w:eastAsia="Calibri" w:hAnsi="Calibri" w:cs="Calibri"/>
      <w:shd w:val="clear" w:color="auto" w:fill="FFFFFF"/>
    </w:rPr>
  </w:style>
  <w:style w:type="character" w:customStyle="1" w:styleId="Zkladntext2Tun">
    <w:name w:val="Základní text (2) + Tučné"/>
    <w:basedOn w:val="Zkladntext20"/>
    <w:rsid w:val="008A5085"/>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A5085"/>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A50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A5085"/>
    <w:rPr>
      <w:color w:val="954F72" w:themeColor="followedHyperlink"/>
      <w:u w:val="single"/>
    </w:rPr>
  </w:style>
  <w:style w:type="character" w:styleId="Siln">
    <w:name w:val="Strong"/>
    <w:uiPriority w:val="22"/>
    <w:qFormat/>
    <w:rsid w:val="008A5085"/>
    <w:rPr>
      <w:b/>
      <w:bCs/>
    </w:rPr>
  </w:style>
  <w:style w:type="paragraph" w:styleId="Normlnywebov">
    <w:name w:val="Normal (Web)"/>
    <w:basedOn w:val="Normlny"/>
    <w:uiPriority w:val="99"/>
    <w:unhideWhenUsed/>
    <w:rsid w:val="008A5085"/>
    <w:pPr>
      <w:widowControl/>
      <w:suppressAutoHyphens w:val="0"/>
      <w:spacing w:before="100" w:beforeAutospacing="1" w:after="100" w:afterAutospacing="1"/>
    </w:pPr>
    <w:rPr>
      <w:lang w:eastAsia="sk-SK"/>
    </w:rPr>
  </w:style>
  <w:style w:type="paragraph" w:styleId="Revzia">
    <w:name w:val="Revision"/>
    <w:hidden/>
    <w:uiPriority w:val="99"/>
    <w:semiHidden/>
    <w:rsid w:val="008A5085"/>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A5085"/>
    <w:pPr>
      <w:spacing w:after="0" w:line="240" w:lineRule="auto"/>
    </w:pPr>
    <w:rPr>
      <w:rFonts w:ascii="Calibri" w:eastAsia="Calibri" w:hAnsi="Calibri" w:cs="Times New Roman"/>
    </w:rPr>
  </w:style>
  <w:style w:type="character" w:customStyle="1" w:styleId="WW8Num6z0">
    <w:name w:val="WW8Num6z0"/>
    <w:uiPriority w:val="99"/>
    <w:rsid w:val="008A5085"/>
    <w:rPr>
      <w:rFonts w:ascii="Arial" w:hAnsi="Arial" w:cs="Arial"/>
    </w:rPr>
  </w:style>
  <w:style w:type="character" w:customStyle="1" w:styleId="WW8Num9z0">
    <w:name w:val="WW8Num9z0"/>
    <w:uiPriority w:val="99"/>
    <w:rsid w:val="008A5085"/>
  </w:style>
  <w:style w:type="paragraph" w:styleId="Zoznam2">
    <w:name w:val="List 2"/>
    <w:basedOn w:val="Normlny"/>
    <w:semiHidden/>
    <w:unhideWhenUsed/>
    <w:rsid w:val="008A5085"/>
    <w:pPr>
      <w:widowControl/>
      <w:suppressAutoHyphens w:val="0"/>
      <w:ind w:left="566" w:hanging="283"/>
    </w:pPr>
    <w:rPr>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6470</Words>
  <Characters>36881</Characters>
  <Application>Microsoft Office Word</Application>
  <DocSecurity>0</DocSecurity>
  <Lines>307</Lines>
  <Paragraphs>86</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43265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2</cp:revision>
  <dcterms:created xsi:type="dcterms:W3CDTF">2021-09-08T12:15:00Z</dcterms:created>
  <dcterms:modified xsi:type="dcterms:W3CDTF">2021-09-08T12:15:00Z</dcterms:modified>
</cp:coreProperties>
</file>