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11" w:rsidRDefault="005D5611" w:rsidP="005D5611">
      <w:pPr>
        <w:ind w:left="567"/>
        <w:jc w:val="right"/>
        <w:rPr>
          <w:szCs w:val="24"/>
        </w:rPr>
      </w:pPr>
      <w:r w:rsidRPr="000A2414">
        <w:rPr>
          <w:szCs w:val="24"/>
        </w:rPr>
        <w:t>Príloha č. 1</w:t>
      </w:r>
      <w:r>
        <w:rPr>
          <w:szCs w:val="24"/>
        </w:rPr>
        <w:t xml:space="preserve"> k zmluve o dielo</w:t>
      </w:r>
      <w:r w:rsidRPr="000A2414">
        <w:rPr>
          <w:szCs w:val="24"/>
        </w:rPr>
        <w:t xml:space="preserve"> </w:t>
      </w:r>
    </w:p>
    <w:p w:rsidR="005D5611" w:rsidRPr="00FD616C" w:rsidRDefault="005D5611" w:rsidP="005D5611">
      <w:pPr>
        <w:pStyle w:val="Nadpis1"/>
        <w:rPr>
          <w:rFonts w:cs="Times New Roman"/>
          <w:szCs w:val="24"/>
        </w:rPr>
      </w:pPr>
      <w:r>
        <w:rPr>
          <w:rFonts w:cs="Times New Roman"/>
          <w:szCs w:val="24"/>
        </w:rPr>
        <w:t xml:space="preserve">  </w:t>
      </w:r>
      <w:r w:rsidRPr="00FD616C">
        <w:rPr>
          <w:rFonts w:cs="Times New Roman"/>
          <w:szCs w:val="24"/>
        </w:rPr>
        <w:t xml:space="preserve">OPIS PREDMETU ZÁKAZKY </w:t>
      </w:r>
    </w:p>
    <w:p w:rsidR="005D5611" w:rsidRDefault="005D5611" w:rsidP="005D5611">
      <w:pPr>
        <w:ind w:left="567"/>
        <w:jc w:val="right"/>
        <w:rPr>
          <w:szCs w:val="24"/>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5D5611" w:rsidRPr="00CD7B4E" w:rsidTr="008234CB">
        <w:tc>
          <w:tcPr>
            <w:tcW w:w="5103" w:type="dxa"/>
          </w:tcPr>
          <w:p w:rsidR="005D5611" w:rsidRPr="00CD7B4E" w:rsidRDefault="005D5611" w:rsidP="008234CB">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5D5611" w:rsidRDefault="005D5611" w:rsidP="008234CB">
            <w:pPr>
              <w:rPr>
                <w:bCs/>
                <w:i/>
                <w:iCs/>
                <w:color w:val="000000"/>
              </w:rPr>
            </w:pPr>
            <w:r w:rsidRPr="00CD7B4E">
              <w:rPr>
                <w:bCs/>
                <w:i/>
                <w:iCs/>
                <w:color w:val="000000"/>
              </w:rPr>
              <w:t xml:space="preserve">(doplní </w:t>
            </w:r>
            <w:r>
              <w:rPr>
                <w:bCs/>
                <w:i/>
                <w:iCs/>
                <w:color w:val="000000"/>
              </w:rPr>
              <w:t>uchádzač</w:t>
            </w:r>
            <w:r w:rsidRPr="00CD7B4E">
              <w:rPr>
                <w:bCs/>
                <w:i/>
                <w:iCs/>
                <w:color w:val="000000"/>
              </w:rPr>
              <w:t>)</w:t>
            </w:r>
          </w:p>
          <w:p w:rsidR="005D5611" w:rsidRPr="00CD7B4E" w:rsidRDefault="005D5611" w:rsidP="008234CB"/>
        </w:tc>
      </w:tr>
      <w:tr w:rsidR="005D5611" w:rsidRPr="00CD7B4E" w:rsidTr="008234CB">
        <w:tc>
          <w:tcPr>
            <w:tcW w:w="5103" w:type="dxa"/>
          </w:tcPr>
          <w:p w:rsidR="005D5611" w:rsidRPr="00CD7B4E" w:rsidRDefault="005D5611" w:rsidP="008234CB">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5D5611" w:rsidRDefault="005D5611" w:rsidP="008234CB">
            <w:pPr>
              <w:rPr>
                <w:bCs/>
                <w:i/>
                <w:iCs/>
                <w:color w:val="000000"/>
              </w:rPr>
            </w:pPr>
            <w:r w:rsidRPr="00CD7B4E">
              <w:rPr>
                <w:bCs/>
                <w:i/>
                <w:iCs/>
                <w:color w:val="000000"/>
              </w:rPr>
              <w:t xml:space="preserve">(doplní </w:t>
            </w:r>
            <w:r>
              <w:rPr>
                <w:bCs/>
                <w:i/>
                <w:iCs/>
                <w:color w:val="000000"/>
              </w:rPr>
              <w:t>uchádzač</w:t>
            </w:r>
            <w:r w:rsidRPr="00CD7B4E">
              <w:rPr>
                <w:bCs/>
                <w:i/>
                <w:iCs/>
                <w:color w:val="000000"/>
              </w:rPr>
              <w:t>)</w:t>
            </w:r>
          </w:p>
          <w:p w:rsidR="005D5611" w:rsidRPr="00CD7B4E" w:rsidRDefault="005D5611" w:rsidP="008234CB"/>
        </w:tc>
      </w:tr>
      <w:tr w:rsidR="005D5611" w:rsidRPr="00CD7B4E" w:rsidTr="008234CB">
        <w:tc>
          <w:tcPr>
            <w:tcW w:w="5103" w:type="dxa"/>
          </w:tcPr>
          <w:p w:rsidR="005D5611" w:rsidRPr="00CD7B4E" w:rsidRDefault="005D5611" w:rsidP="008234CB">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5D5611" w:rsidRPr="00CD7B4E" w:rsidRDefault="005D5611" w:rsidP="008234CB">
            <w:r w:rsidRPr="00CD7B4E">
              <w:rPr>
                <w:bCs/>
                <w:i/>
                <w:iCs/>
                <w:color w:val="000000"/>
              </w:rPr>
              <w:t xml:space="preserve">(doplní </w:t>
            </w:r>
            <w:r>
              <w:rPr>
                <w:bCs/>
                <w:i/>
                <w:iCs/>
                <w:color w:val="000000"/>
              </w:rPr>
              <w:t>uchádzač</w:t>
            </w:r>
            <w:r w:rsidRPr="00CD7B4E">
              <w:rPr>
                <w:bCs/>
                <w:i/>
                <w:iCs/>
                <w:color w:val="000000"/>
              </w:rPr>
              <w:t>)</w:t>
            </w:r>
          </w:p>
        </w:tc>
      </w:tr>
    </w:tbl>
    <w:p w:rsidR="005D5611" w:rsidRDefault="005D5611" w:rsidP="005D5611"/>
    <w:p w:rsidR="005D5611" w:rsidRDefault="005D5611" w:rsidP="005D5611">
      <w:pPr>
        <w:rPr>
          <w:szCs w:val="24"/>
        </w:rPr>
      </w:pPr>
    </w:p>
    <w:p w:rsidR="005D5611" w:rsidRDefault="005D5611" w:rsidP="005D5611">
      <w:pPr>
        <w:pStyle w:val="tl1"/>
        <w:jc w:val="both"/>
        <w:rPr>
          <w:rFonts w:ascii="Times New Roman" w:hAnsi="Times New Roman"/>
          <w:sz w:val="24"/>
        </w:rPr>
      </w:pPr>
      <w:r w:rsidRPr="005D5611">
        <w:rPr>
          <w:rFonts w:ascii="Times New Roman" w:hAnsi="Times New Roman"/>
          <w:b/>
          <w:sz w:val="24"/>
        </w:rPr>
        <w:t>Názov predmetu zákazky:</w:t>
      </w:r>
      <w:r w:rsidRPr="005D5611">
        <w:rPr>
          <w:rFonts w:ascii="Times New Roman" w:hAnsi="Times New Roman"/>
          <w:sz w:val="24"/>
        </w:rPr>
        <w:t xml:space="preserve"> Servis vyhradených technických zariadení zdvíhacích - výťahov v správe a užívaní  Fakultnej nemocnice s poliklinikou F. D. </w:t>
      </w:r>
      <w:proofErr w:type="spellStart"/>
      <w:r w:rsidRPr="005D5611">
        <w:rPr>
          <w:rFonts w:ascii="Times New Roman" w:hAnsi="Times New Roman"/>
          <w:sz w:val="24"/>
        </w:rPr>
        <w:t>Roosevelta</w:t>
      </w:r>
      <w:proofErr w:type="spellEnd"/>
      <w:r w:rsidRPr="005D5611">
        <w:rPr>
          <w:rFonts w:ascii="Times New Roman" w:hAnsi="Times New Roman"/>
          <w:sz w:val="24"/>
        </w:rPr>
        <w:t xml:space="preserve"> Banská Bystrica. </w:t>
      </w:r>
    </w:p>
    <w:p w:rsidR="005D5611" w:rsidRPr="005D5611" w:rsidRDefault="005D5611" w:rsidP="005D5611">
      <w:pPr>
        <w:pStyle w:val="tl1"/>
        <w:jc w:val="both"/>
        <w:rPr>
          <w:rFonts w:ascii="Times New Roman" w:hAnsi="Times New Roman"/>
          <w:sz w:val="24"/>
        </w:rPr>
      </w:pPr>
    </w:p>
    <w:p w:rsidR="00C660A8" w:rsidRDefault="00C660A8" w:rsidP="00C660A8">
      <w:pPr>
        <w:spacing w:before="120"/>
        <w:rPr>
          <w:b/>
          <w:szCs w:val="24"/>
        </w:rPr>
      </w:pPr>
      <w:r>
        <w:rPr>
          <w:b/>
          <w:szCs w:val="24"/>
        </w:rPr>
        <w:t xml:space="preserve">OPIS A </w:t>
      </w:r>
      <w:r w:rsidRPr="00C660A8">
        <w:rPr>
          <w:b/>
          <w:szCs w:val="24"/>
        </w:rPr>
        <w:t>ŠPECIFIKÁCIA PREDMETU ZÁKAZKY :</w:t>
      </w:r>
    </w:p>
    <w:p w:rsidR="0016489F" w:rsidRPr="005D5611" w:rsidRDefault="0016489F" w:rsidP="0016489F">
      <w:pPr>
        <w:pStyle w:val="tl1"/>
        <w:jc w:val="both"/>
        <w:rPr>
          <w:rFonts w:ascii="Times New Roman" w:hAnsi="Times New Roman"/>
          <w:sz w:val="24"/>
        </w:rPr>
      </w:pPr>
      <w:r w:rsidRPr="0072230E">
        <w:rPr>
          <w:rFonts w:ascii="Times New Roman" w:hAnsi="Times New Roman"/>
          <w:sz w:val="24"/>
        </w:rPr>
        <w:t xml:space="preserve">Predmetom zákazky je poskytnutie služby:  </w:t>
      </w:r>
      <w:r w:rsidR="005D5611">
        <w:rPr>
          <w:rFonts w:ascii="Times New Roman" w:hAnsi="Times New Roman"/>
          <w:sz w:val="24"/>
        </w:rPr>
        <w:t>„</w:t>
      </w:r>
      <w:r w:rsidRPr="005D5611">
        <w:rPr>
          <w:rFonts w:ascii="Times New Roman" w:hAnsi="Times New Roman"/>
          <w:sz w:val="24"/>
        </w:rPr>
        <w:t xml:space="preserve">Servis vyhradených technických zariadení zdvíhacích - výťahov v správe a užívaní  Fakultnej nemocnice s poliklinikou F. D. </w:t>
      </w:r>
      <w:proofErr w:type="spellStart"/>
      <w:r w:rsidRPr="005D5611">
        <w:rPr>
          <w:rFonts w:ascii="Times New Roman" w:hAnsi="Times New Roman"/>
          <w:sz w:val="24"/>
        </w:rPr>
        <w:t>Roosevelta</w:t>
      </w:r>
      <w:proofErr w:type="spellEnd"/>
      <w:r w:rsidRPr="005D5611">
        <w:rPr>
          <w:rFonts w:ascii="Times New Roman" w:hAnsi="Times New Roman"/>
          <w:sz w:val="24"/>
        </w:rPr>
        <w:t xml:space="preserve"> Banská Bystrica.</w:t>
      </w:r>
      <w:r w:rsidR="005D5611">
        <w:rPr>
          <w:rFonts w:ascii="Times New Roman" w:hAnsi="Times New Roman"/>
          <w:sz w:val="24"/>
        </w:rPr>
        <w:t>“</w:t>
      </w:r>
      <w:r w:rsidRPr="005D5611">
        <w:rPr>
          <w:rFonts w:ascii="Times New Roman" w:hAnsi="Times New Roman"/>
          <w:sz w:val="24"/>
        </w:rPr>
        <w:t xml:space="preserve"> </w:t>
      </w:r>
    </w:p>
    <w:p w:rsidR="0016489F" w:rsidRPr="0072230E" w:rsidRDefault="0016489F" w:rsidP="0016489F">
      <w:pPr>
        <w:pStyle w:val="tl1"/>
        <w:jc w:val="both"/>
        <w:rPr>
          <w:rFonts w:ascii="Times New Roman" w:hAnsi="Times New Roman"/>
          <w:sz w:val="24"/>
        </w:rPr>
      </w:pPr>
      <w:r w:rsidRPr="0072230E">
        <w:rPr>
          <w:rFonts w:ascii="Times New Roman" w:hAnsi="Times New Roman"/>
          <w:sz w:val="24"/>
        </w:rPr>
        <w:t>Poskytnutie predmetnej služby spočíva vo vykonávaní servisných služieb za účelom zabezpečenia bezpečnej a spoľahlivej prevádzky vyhradených technických zariadení zdvíhacích – výťahov, ktoré sa nachádzajú  v objektoch verejného obstarávateľa. Servisné služby bude uchádzač vykonávať podľa </w:t>
      </w:r>
      <w:r w:rsidRPr="0072230E">
        <w:rPr>
          <w:rFonts w:ascii="Times New Roman" w:hAnsi="Times New Roman"/>
          <w:i/>
          <w:sz w:val="24"/>
        </w:rPr>
        <w:t xml:space="preserve">vyhlášky č. 508/2009 </w:t>
      </w:r>
      <w:r w:rsidRPr="000D1CCC">
        <w:rPr>
          <w:rFonts w:ascii="Times New Roman" w:hAnsi="Times New Roman"/>
          <w:sz w:val="24"/>
        </w:rPr>
        <w:t>Z.</w:t>
      </w:r>
      <w:r w:rsidRPr="0072230E">
        <w:rPr>
          <w:rFonts w:ascii="Times New Roman" w:hAnsi="Times New Roman"/>
          <w:i/>
          <w:sz w:val="24"/>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72230E">
        <w:rPr>
          <w:rFonts w:ascii="Times New Roman" w:hAnsi="Times New Roman"/>
          <w:sz w:val="24"/>
        </w:rPr>
        <w:t xml:space="preserve"> (ďalej len „vyhláška č. 508/2009 Z.z.“).</w:t>
      </w:r>
    </w:p>
    <w:p w:rsidR="0016489F" w:rsidRDefault="0016489F" w:rsidP="00C660A8">
      <w:pPr>
        <w:spacing w:before="120"/>
        <w:rPr>
          <w:b/>
          <w:szCs w:val="24"/>
        </w:rPr>
      </w:pPr>
    </w:p>
    <w:p w:rsidR="00C660A8" w:rsidRPr="0016489F" w:rsidRDefault="00C660A8" w:rsidP="00C660A8">
      <w:pPr>
        <w:rPr>
          <w:b/>
          <w:sz w:val="22"/>
        </w:rPr>
      </w:pPr>
      <w:r w:rsidRPr="0016489F">
        <w:rPr>
          <w:b/>
          <w:sz w:val="22"/>
        </w:rPr>
        <w:t>Servisné služby vykonávané v rámci mesačnej paušálnej platby</w:t>
      </w:r>
    </w:p>
    <w:p w:rsidR="00C660A8" w:rsidRPr="0016489F" w:rsidRDefault="00C660A8" w:rsidP="00C660A8">
      <w:pPr>
        <w:rPr>
          <w:sz w:val="22"/>
        </w:rPr>
      </w:pPr>
      <w:r w:rsidRPr="0016489F">
        <w:rPr>
          <w:sz w:val="22"/>
        </w:rPr>
        <w:t>Zhotoviteľ, za účelom eliminácie rizík vyplývajúcich z potenciálneho výpadku prevádzky výťahov v Monoblokoch, sa zaväzuje zabezpečiť stálu pracovnú službu prostredníctvom  plnej pracovnej kapacity technika pre potreby plnenia predmetu tejto zmluvy. Technik bude trvale prítomný v areáli objednávateľa v pracovných dňoch v obvyklom pracovnom čase. Čas jeho prítomnosti je možné meniť s ohľadom na okamžitú potrebu vykonania zásahu alebo prác súvisiacich s predmetom plnenia. Technik musí byť riadne zaškolený pre všetky druhy výťahov uvedených v príl.č.2 Podrobný zoznam výťahov, s dôrazom na zariadenia inštalované v Monoblokoch, musí byť vybavený náradím, prípravkami, materiálom a pod. tak aby bol schopný v prípade bežnej prevádzkovej poruchy nastúpiť na jej opravu v stanovenom čase a efektívne ju vykonávať.</w:t>
      </w:r>
    </w:p>
    <w:p w:rsidR="00C660A8" w:rsidRPr="0016489F" w:rsidRDefault="00C660A8" w:rsidP="00C660A8">
      <w:pPr>
        <w:outlineLvl w:val="2"/>
        <w:rPr>
          <w:b/>
          <w:sz w:val="22"/>
        </w:rPr>
      </w:pPr>
    </w:p>
    <w:p w:rsidR="00C660A8" w:rsidRPr="0016489F" w:rsidRDefault="00C660A8" w:rsidP="00C660A8">
      <w:pPr>
        <w:outlineLvl w:val="2"/>
        <w:rPr>
          <w:b/>
          <w:sz w:val="22"/>
        </w:rPr>
      </w:pPr>
      <w:r w:rsidRPr="0016489F">
        <w:rPr>
          <w:b/>
          <w:sz w:val="22"/>
        </w:rPr>
        <w:t>Odborné prehliadky (OP)</w:t>
      </w:r>
    </w:p>
    <w:p w:rsidR="00C660A8" w:rsidRPr="0016489F" w:rsidRDefault="00C660A8" w:rsidP="00C660A8">
      <w:pPr>
        <w:outlineLvl w:val="2"/>
        <w:rPr>
          <w:sz w:val="22"/>
        </w:rPr>
      </w:pPr>
      <w:r w:rsidRPr="0016489F">
        <w:rPr>
          <w:sz w:val="22"/>
        </w:rPr>
        <w:t xml:space="preserve">Odborné prehliadky zdvíhacích zariadení musia byť vykonávané v súlade s vyhláškou MPSVaR SR č. 508/2009 Z.z. a platnými normami a to v termínoch a v závislosti od druhu zdvíhacieho zariadenia. Zistenia a závery každej odbornej prehliadky musia byť zaznamenané v protokole o vykonaní odbornej prehliadky, ktorý je súčasťou Knihy kontrol výťahu. </w:t>
      </w:r>
    </w:p>
    <w:p w:rsidR="00C660A8" w:rsidRPr="0016489F" w:rsidRDefault="00C660A8" w:rsidP="00C660A8">
      <w:pPr>
        <w:outlineLvl w:val="2"/>
        <w:rPr>
          <w:sz w:val="22"/>
        </w:rPr>
      </w:pPr>
      <w:r w:rsidRPr="0016489F">
        <w:rPr>
          <w:sz w:val="22"/>
        </w:rPr>
        <w:t>Objednávateľ sa s výsledkom odbornej prehliadky oboznámi a túto skutočnosť potvrdí svojim podpisom na protokole o vykonaní odbornej prehliadky výťahu.</w:t>
      </w:r>
    </w:p>
    <w:p w:rsidR="00C660A8" w:rsidRPr="0016489F" w:rsidRDefault="00C660A8" w:rsidP="00C660A8">
      <w:pPr>
        <w:outlineLvl w:val="2"/>
        <w:rPr>
          <w:sz w:val="22"/>
        </w:rPr>
      </w:pPr>
    </w:p>
    <w:p w:rsidR="00C660A8" w:rsidRPr="0016489F" w:rsidRDefault="00C660A8" w:rsidP="00C660A8">
      <w:pPr>
        <w:outlineLvl w:val="2"/>
        <w:rPr>
          <w:b/>
          <w:sz w:val="22"/>
        </w:rPr>
      </w:pPr>
      <w:r w:rsidRPr="0016489F">
        <w:rPr>
          <w:b/>
          <w:sz w:val="22"/>
        </w:rPr>
        <w:t>Odborné skúšky (OS)</w:t>
      </w:r>
    </w:p>
    <w:p w:rsidR="00C660A8" w:rsidRPr="0016489F" w:rsidRDefault="00C660A8" w:rsidP="00C660A8">
      <w:pPr>
        <w:outlineLvl w:val="2"/>
        <w:rPr>
          <w:sz w:val="22"/>
        </w:rPr>
      </w:pPr>
      <w:r w:rsidRPr="0016489F">
        <w:rPr>
          <w:sz w:val="22"/>
        </w:rPr>
        <w:t xml:space="preserve">Odborné skúšky zdvíhacích zariadení sú vykonávané v súlade s vyhláškou MPSVaR SR č. 508/2009 Z.z. a platnými normami a to v termínoch a v závislosti od druhu zdvíhacieho zariadenia. Zistenia a </w:t>
      </w:r>
      <w:r w:rsidRPr="0016489F">
        <w:rPr>
          <w:sz w:val="22"/>
        </w:rPr>
        <w:lastRenderedPageBreak/>
        <w:t>závery každej odbornej skúšky musia byť zaznamenané v protokole o vykonaní odbornej skúšky, ktorý je súčasťou Knihy kontrol výťahu.</w:t>
      </w:r>
    </w:p>
    <w:p w:rsidR="00C660A8" w:rsidRPr="0016489F" w:rsidRDefault="00C660A8" w:rsidP="00C660A8">
      <w:pPr>
        <w:outlineLvl w:val="2"/>
        <w:rPr>
          <w:sz w:val="22"/>
        </w:rPr>
      </w:pPr>
      <w:r w:rsidRPr="0016489F">
        <w:rPr>
          <w:sz w:val="22"/>
        </w:rPr>
        <w:t>Termín vykonania každej odbornej skúšky bude vopred prerokovaný s objednávateľom.</w:t>
      </w:r>
    </w:p>
    <w:p w:rsidR="00C660A8" w:rsidRPr="0016489F" w:rsidRDefault="00C660A8" w:rsidP="00C660A8">
      <w:pPr>
        <w:outlineLvl w:val="2"/>
        <w:rPr>
          <w:sz w:val="22"/>
        </w:rPr>
      </w:pPr>
      <w:r w:rsidRPr="0016489F">
        <w:rPr>
          <w:sz w:val="22"/>
        </w:rPr>
        <w:t>Objednávateľ sa s výsledkom odbornej skúšky oboznámi a túto skutočnosť potvrdí svojim podpisom na protokole o vykonaní odbornej skúšky výťahu.</w:t>
      </w:r>
    </w:p>
    <w:p w:rsidR="00C660A8" w:rsidRPr="0016489F" w:rsidRDefault="00C660A8" w:rsidP="00C660A8">
      <w:pPr>
        <w:keepNext/>
        <w:outlineLvl w:val="0"/>
        <w:rPr>
          <w:b/>
          <w:snapToGrid w:val="0"/>
          <w:sz w:val="22"/>
        </w:rPr>
      </w:pPr>
    </w:p>
    <w:p w:rsidR="00C660A8" w:rsidRPr="0016489F" w:rsidRDefault="00C660A8" w:rsidP="00C660A8">
      <w:pPr>
        <w:keepNext/>
        <w:outlineLvl w:val="0"/>
        <w:rPr>
          <w:b/>
          <w:snapToGrid w:val="0"/>
          <w:sz w:val="22"/>
        </w:rPr>
      </w:pPr>
      <w:r w:rsidRPr="0016489F">
        <w:rPr>
          <w:b/>
          <w:snapToGrid w:val="0"/>
          <w:sz w:val="22"/>
        </w:rPr>
        <w:t>Opakované úradné skúšky (OUS)</w:t>
      </w:r>
    </w:p>
    <w:p w:rsidR="00C660A8" w:rsidRPr="0016489F" w:rsidRDefault="00C660A8" w:rsidP="00C660A8">
      <w:pPr>
        <w:rPr>
          <w:snapToGrid w:val="0"/>
          <w:sz w:val="22"/>
        </w:rPr>
      </w:pPr>
      <w:r w:rsidRPr="0016489F">
        <w:rPr>
          <w:snapToGrid w:val="0"/>
          <w:sz w:val="22"/>
        </w:rPr>
        <w:t xml:space="preserve">Zhotoviteľ poskytne technickú pomoc a podporu a sprostredkuje vykonanie opakovanej úradnej skúšky u príslušnej autorizovanej osoby v termínoch podľa vyhlášky MPSVaR SR č. 508/2009 Z.z. a platnými normami a to podľa prevádzkových podmienok predmetných zariadení a po dohode s prevádzkovateľom. Pokiaľ je </w:t>
      </w:r>
      <w:r w:rsidRPr="0016489F">
        <w:rPr>
          <w:sz w:val="22"/>
        </w:rPr>
        <w:t xml:space="preserve">Prílohe č. 2.  –  Podrobný zoznam výťahov  </w:t>
      </w:r>
      <w:r w:rsidRPr="0016489F">
        <w:rPr>
          <w:snapToGrid w:val="0"/>
          <w:sz w:val="22"/>
        </w:rPr>
        <w:t>uvedené OUS  „áno“ ,t.z. že uvedený výťah v zazmluvnenom období počas 36 mesiacov vyžaduje OUS,  zhotoviteľ bude túto službu zabezpečovať komplexne, tzn. vrátane účasti a úhrady nákladov na technickú inšpekciu. Uvedené premietne do paušálnej ceny za konkrétny výťah. Protokol o vykonaní opakovanej úradnej skúšky vyhotovuje autorizovaná osoba. Objednávateľ sa s jej výsledkom oboznámi a túto skutočnosť potvrdí svojim podpisom na protokole o vykonaní opakovanej úradnej skúšky výťahu.</w:t>
      </w:r>
    </w:p>
    <w:p w:rsidR="00C660A8" w:rsidRPr="0016489F" w:rsidRDefault="00C660A8" w:rsidP="00C660A8">
      <w:pPr>
        <w:keepNext/>
        <w:outlineLvl w:val="0"/>
        <w:rPr>
          <w:snapToGrid w:val="0"/>
          <w:sz w:val="22"/>
        </w:rPr>
      </w:pPr>
      <w:r w:rsidRPr="0016489F">
        <w:rPr>
          <w:snapToGrid w:val="0"/>
          <w:sz w:val="22"/>
        </w:rPr>
        <w:t>Zhotoviteľ je povinný preukázať, že disponuje hardvérovým a softvérovým vybavením, ktoré je nevyhnutné k vykonaniu OUS riadne v zmysle platnej legislatívy a jeho personál je na túto činnosť riadne zaškolený výrobcom výťahu, alebo ním poverenou organizáciou.</w:t>
      </w:r>
    </w:p>
    <w:p w:rsidR="00C660A8" w:rsidRPr="0016489F" w:rsidRDefault="00C660A8" w:rsidP="00C660A8">
      <w:pPr>
        <w:outlineLvl w:val="2"/>
        <w:rPr>
          <w:sz w:val="22"/>
        </w:rPr>
      </w:pPr>
    </w:p>
    <w:p w:rsidR="00C660A8" w:rsidRPr="0016489F" w:rsidRDefault="00C660A8" w:rsidP="00C660A8">
      <w:pPr>
        <w:outlineLvl w:val="2"/>
        <w:rPr>
          <w:sz w:val="22"/>
        </w:rPr>
      </w:pPr>
      <w:r w:rsidRPr="0016489F">
        <w:rPr>
          <w:b/>
          <w:sz w:val="22"/>
        </w:rPr>
        <w:t>Pravidelná preventívna údržba (PPU)</w:t>
      </w:r>
    </w:p>
    <w:p w:rsidR="00C660A8" w:rsidRPr="0016489F" w:rsidRDefault="00C660A8" w:rsidP="00C660A8">
      <w:pPr>
        <w:outlineLvl w:val="2"/>
        <w:rPr>
          <w:sz w:val="22"/>
        </w:rPr>
      </w:pPr>
      <w:r w:rsidRPr="0016489F">
        <w:rPr>
          <w:sz w:val="22"/>
        </w:rPr>
        <w:t xml:space="preserve">Pravidelná preventívna údržba je vykonávaná v súlade s návodom na použitie konkrétneho zariadenia a v súlade s ďalšími dokumentmi týkajúcimi sa údržby zariadenia vydanými výrobcom zariadenia napr. mazací plán, záručný list a pod. V prípade, že uvedené dokumenty nie sú k dispozícii určí režim zhotoviteľ. </w:t>
      </w:r>
    </w:p>
    <w:p w:rsidR="00C660A8" w:rsidRPr="0016489F" w:rsidRDefault="00C660A8" w:rsidP="00C660A8">
      <w:pPr>
        <w:outlineLvl w:val="2"/>
        <w:rPr>
          <w:sz w:val="22"/>
        </w:rPr>
      </w:pPr>
      <w:r w:rsidRPr="0016489F">
        <w:rPr>
          <w:sz w:val="22"/>
        </w:rPr>
        <w:t xml:space="preserve">Potrebný pomocný materiál, oleje, mazadlá a čistiace prostriedky sú zahrnuté v cene a ich likvidácia je zaistená zhotoviteľom v súlade so zákonom o odpadoch a o ochrane životného prostredia. </w:t>
      </w:r>
    </w:p>
    <w:p w:rsidR="00C660A8" w:rsidRPr="0016489F" w:rsidRDefault="00C660A8" w:rsidP="00C660A8">
      <w:pPr>
        <w:outlineLvl w:val="2"/>
        <w:rPr>
          <w:b/>
          <w:sz w:val="22"/>
        </w:rPr>
      </w:pPr>
      <w:r w:rsidRPr="0016489F">
        <w:rPr>
          <w:sz w:val="22"/>
        </w:rPr>
        <w:t>Nový olej do agregátu hydraulických výťahov a jeho výmena nie je súčasťou predmetu zmluvy a je fakturovaná zvlášť nad rámec ceny zmluvy</w:t>
      </w:r>
      <w:r w:rsidRPr="0016489F">
        <w:rPr>
          <w:b/>
          <w:sz w:val="22"/>
        </w:rPr>
        <w:t>.</w:t>
      </w:r>
    </w:p>
    <w:p w:rsidR="00C660A8" w:rsidRPr="0016489F" w:rsidRDefault="00C660A8" w:rsidP="00C660A8">
      <w:pPr>
        <w:spacing w:before="40"/>
        <w:rPr>
          <w:sz w:val="22"/>
        </w:rPr>
      </w:pPr>
    </w:p>
    <w:p w:rsidR="00C660A8" w:rsidRPr="0016489F" w:rsidRDefault="00C660A8" w:rsidP="00C660A8">
      <w:pPr>
        <w:outlineLvl w:val="2"/>
        <w:rPr>
          <w:b/>
          <w:sz w:val="22"/>
        </w:rPr>
      </w:pPr>
      <w:r w:rsidRPr="0016489F">
        <w:rPr>
          <w:b/>
          <w:sz w:val="22"/>
        </w:rPr>
        <w:t>Zmena prevádzkového režimu a programovanie zariadení</w:t>
      </w:r>
    </w:p>
    <w:p w:rsidR="00C660A8" w:rsidRPr="0016489F" w:rsidRDefault="00C660A8" w:rsidP="00C660A8">
      <w:pPr>
        <w:outlineLvl w:val="2"/>
        <w:rPr>
          <w:sz w:val="22"/>
        </w:rPr>
      </w:pPr>
      <w:r w:rsidRPr="0016489F">
        <w:rPr>
          <w:sz w:val="22"/>
        </w:rPr>
        <w:t>Zhotoviteľ, na základe požiadavky objednávateľa, za účelom zlepšenia prevádzkového režimu, zmeny účelu použitia budovy a pod. je povinný zmeniť nastavenie výťahov riadených mikroprocesorom. Súčasne týmto zhotoviteľ deklaruje, že disponuje potrebným hardvérovým a softvérovým vybavením a jeho personál je na túto činnosť riadne zaškolený výrobcom výťahu, alebo ním poverenou organizáciou.</w:t>
      </w:r>
    </w:p>
    <w:p w:rsidR="00C660A8" w:rsidRPr="0016489F" w:rsidRDefault="00C660A8" w:rsidP="00C660A8">
      <w:pPr>
        <w:outlineLvl w:val="2"/>
        <w:rPr>
          <w:b/>
          <w:sz w:val="22"/>
        </w:rPr>
      </w:pPr>
    </w:p>
    <w:p w:rsidR="00C660A8" w:rsidRPr="0016489F" w:rsidRDefault="00C660A8" w:rsidP="00C660A8">
      <w:pPr>
        <w:outlineLvl w:val="2"/>
        <w:rPr>
          <w:b/>
          <w:sz w:val="22"/>
        </w:rPr>
      </w:pPr>
      <w:r w:rsidRPr="0016489F">
        <w:rPr>
          <w:b/>
          <w:sz w:val="22"/>
        </w:rPr>
        <w:t>Pohotovosť a vyslobodenie osôb uviaznutých v kabíne výťahu (PHS)</w:t>
      </w:r>
    </w:p>
    <w:p w:rsidR="00C660A8" w:rsidRPr="0016489F" w:rsidRDefault="00C660A8" w:rsidP="00C660A8">
      <w:pPr>
        <w:outlineLvl w:val="2"/>
        <w:rPr>
          <w:sz w:val="22"/>
        </w:rPr>
      </w:pPr>
      <w:r w:rsidRPr="0016489F">
        <w:rPr>
          <w:sz w:val="22"/>
        </w:rPr>
        <w:t>Zhotoviteľ je povinný zabezpečiť nepretržitý 24-hodinový dispečing, na ktorý objednávateľ bezplatne nahlasuje poruchy zdvíhacieho zariadenia, požiadavky na vyslobodenie zaseknutých osôb v kabíne výťahu, ako aj iné požiadavky týkajúce predmetu tejto zmluvy. Každé takéto hlásenie a údaje o zásahu musia byť dispečingom monitorované a evidované. Zhotoviteľ je povinný objednávateľovi poskytnúť evidenciu k nahliadnutiu.</w:t>
      </w:r>
    </w:p>
    <w:p w:rsidR="00C660A8" w:rsidRPr="0016489F" w:rsidRDefault="00C660A8" w:rsidP="00C660A8">
      <w:pPr>
        <w:outlineLvl w:val="2"/>
        <w:rPr>
          <w:sz w:val="22"/>
        </w:rPr>
      </w:pPr>
      <w:r w:rsidRPr="0016489F">
        <w:rPr>
          <w:sz w:val="22"/>
        </w:rPr>
        <w:t>Hlásenie porúch a požiadaviek na opravu alebo vyslobodenie osoby vykonáva oprávnená osoba objednávateľa.</w:t>
      </w:r>
    </w:p>
    <w:p w:rsidR="00C660A8" w:rsidRPr="0016489F" w:rsidRDefault="00C660A8" w:rsidP="00C660A8">
      <w:pPr>
        <w:spacing w:before="40"/>
        <w:rPr>
          <w:sz w:val="22"/>
        </w:rPr>
      </w:pPr>
      <w:r w:rsidRPr="0016489F">
        <w:rPr>
          <w:sz w:val="22"/>
        </w:rPr>
        <w:t>V prípade, že osoba uviaznutá v kabíne výťahu nebude vyslobodená dozorcom výťahu je zhotoviteľ povinný nastúpiť na jej vyslobodenie:</w:t>
      </w:r>
    </w:p>
    <w:p w:rsidR="00C660A8" w:rsidRPr="0016489F" w:rsidRDefault="00C660A8" w:rsidP="00C660A8">
      <w:pPr>
        <w:numPr>
          <w:ilvl w:val="0"/>
          <w:numId w:val="19"/>
        </w:numPr>
        <w:spacing w:before="40"/>
        <w:ind w:left="142" w:hanging="142"/>
        <w:rPr>
          <w:sz w:val="22"/>
        </w:rPr>
      </w:pPr>
      <w:r w:rsidRPr="0016489F">
        <w:rPr>
          <w:sz w:val="22"/>
        </w:rPr>
        <w:t>počas pracovnej doby t.j. v pracovný deň v čase od 7,00 do 15,30 hod. do 15 minút od času nahlásenia požiadavky na dispečing zhotoviteľa oprávnenou osobou objednávateľa</w:t>
      </w:r>
    </w:p>
    <w:p w:rsidR="00C660A8" w:rsidRPr="0016489F" w:rsidRDefault="00C660A8" w:rsidP="00C660A8">
      <w:pPr>
        <w:numPr>
          <w:ilvl w:val="0"/>
          <w:numId w:val="19"/>
        </w:numPr>
        <w:spacing w:before="40"/>
        <w:ind w:left="142" w:hanging="142"/>
        <w:rPr>
          <w:sz w:val="22"/>
        </w:rPr>
      </w:pPr>
      <w:r w:rsidRPr="0016489F">
        <w:rPr>
          <w:sz w:val="22"/>
        </w:rPr>
        <w:t>mimo pracovnej doby, počas víkendov, sviatkov, dní pracovného pokoja a voľna do 30 minút od času nahlásenia požiadavky na dispečing zhotoviteľa oprávnenou osobou objednávateľa</w:t>
      </w:r>
      <w:r w:rsidR="008F4ECD">
        <w:rPr>
          <w:sz w:val="22"/>
        </w:rPr>
        <w:t>.</w:t>
      </w:r>
    </w:p>
    <w:p w:rsidR="00C660A8" w:rsidRPr="0016489F" w:rsidRDefault="00C660A8" w:rsidP="00C660A8">
      <w:pPr>
        <w:rPr>
          <w:b/>
          <w:snapToGrid w:val="0"/>
          <w:sz w:val="22"/>
        </w:rPr>
      </w:pPr>
    </w:p>
    <w:p w:rsidR="00C660A8" w:rsidRPr="0016489F" w:rsidRDefault="00C660A8" w:rsidP="00C660A8">
      <w:pPr>
        <w:rPr>
          <w:b/>
          <w:snapToGrid w:val="0"/>
          <w:color w:val="000000"/>
          <w:sz w:val="22"/>
        </w:rPr>
      </w:pPr>
      <w:r w:rsidRPr="0016489F">
        <w:rPr>
          <w:b/>
          <w:snapToGrid w:val="0"/>
          <w:color w:val="000000"/>
          <w:sz w:val="22"/>
        </w:rPr>
        <w:lastRenderedPageBreak/>
        <w:t>Odstraňovanie bežných prevádzkových porúch a súvisiaca dodávka náhradných dielov</w:t>
      </w:r>
      <w:r w:rsidRPr="0016489F">
        <w:rPr>
          <w:snapToGrid w:val="0"/>
          <w:color w:val="000000"/>
          <w:sz w:val="22"/>
        </w:rPr>
        <w:t xml:space="preserve"> </w:t>
      </w:r>
      <w:r w:rsidRPr="0016489F">
        <w:rPr>
          <w:b/>
          <w:snapToGrid w:val="0"/>
          <w:color w:val="000000"/>
          <w:sz w:val="22"/>
        </w:rPr>
        <w:t>(BPP)</w:t>
      </w:r>
    </w:p>
    <w:p w:rsidR="00C660A8" w:rsidRPr="0016489F" w:rsidRDefault="00C660A8" w:rsidP="00C660A8">
      <w:pPr>
        <w:rPr>
          <w:snapToGrid w:val="0"/>
          <w:color w:val="000000"/>
          <w:sz w:val="22"/>
        </w:rPr>
      </w:pPr>
      <w:r w:rsidRPr="0016489F">
        <w:rPr>
          <w:snapToGrid w:val="0"/>
          <w:color w:val="000000"/>
          <w:sz w:val="22"/>
        </w:rPr>
        <w:t>Za bežnú prevádzkovú poruchu sa považuje porucha zariadenia, ktorú je možné odstrániť nastavením, prípadne drobnou opravou s použitím drobných náhradných dielov ako sú skrutky, pružinky, kontakty, žiarovky (nie žiarivky a pod.)a iný drobný materiál podobného charakteru a hodnoty.</w:t>
      </w:r>
    </w:p>
    <w:p w:rsidR="00C660A8" w:rsidRPr="0016489F" w:rsidRDefault="00C660A8" w:rsidP="00C660A8">
      <w:pPr>
        <w:rPr>
          <w:snapToGrid w:val="0"/>
          <w:color w:val="000000"/>
          <w:sz w:val="22"/>
        </w:rPr>
      </w:pPr>
      <w:r w:rsidRPr="0016489F">
        <w:rPr>
          <w:snapToGrid w:val="0"/>
          <w:color w:val="000000"/>
          <w:sz w:val="22"/>
        </w:rPr>
        <w:t>Bežnou prevádzkovou poruchou nie sú práce, ktoré majú charakter generálnej opravy, rekonštrukcie, modernizácie alebo kompletnej výmeny celkov zariadení ako stroj, elektromotor, hydraulický agregát, motor, generátor, trakčný kotúč, nosné prostriedky, hydraulický valec a piest, rozvádzač, frekvenčný menič, kabína výťahu, kabínové a šachtové dvere výťahu, pohon dverí a pod.</w:t>
      </w:r>
    </w:p>
    <w:p w:rsidR="00C660A8" w:rsidRPr="0016489F" w:rsidRDefault="00C660A8" w:rsidP="00C660A8">
      <w:pPr>
        <w:rPr>
          <w:sz w:val="22"/>
        </w:rPr>
      </w:pPr>
      <w:r w:rsidRPr="0016489F">
        <w:rPr>
          <w:sz w:val="22"/>
        </w:rPr>
        <w:t>Zhotoviteľ je povinný nastúpiť na opravu bežnej prevádzkovej poruchy:</w:t>
      </w:r>
    </w:p>
    <w:p w:rsidR="00C660A8" w:rsidRPr="0016489F" w:rsidRDefault="00C660A8" w:rsidP="00C660A8">
      <w:pPr>
        <w:numPr>
          <w:ilvl w:val="0"/>
          <w:numId w:val="19"/>
        </w:numPr>
        <w:spacing w:before="40"/>
        <w:ind w:left="142" w:hanging="142"/>
        <w:rPr>
          <w:sz w:val="22"/>
        </w:rPr>
      </w:pPr>
      <w:r w:rsidRPr="0016489F">
        <w:rPr>
          <w:sz w:val="22"/>
        </w:rPr>
        <w:t>počas pracovnej doby t.j. v pracovný deň v čase od 7,00 do 15,30 hod. do 20 minút od času nahlásenia požiadavky na dispečing zhotoviteľa oprávnenou osobou objednávateľa</w:t>
      </w:r>
    </w:p>
    <w:p w:rsidR="00C660A8" w:rsidRPr="0016489F" w:rsidRDefault="00C660A8" w:rsidP="00C660A8">
      <w:pPr>
        <w:numPr>
          <w:ilvl w:val="0"/>
          <w:numId w:val="19"/>
        </w:numPr>
        <w:spacing w:before="40"/>
        <w:ind w:left="142" w:hanging="142"/>
        <w:rPr>
          <w:sz w:val="22"/>
        </w:rPr>
      </w:pPr>
      <w:r w:rsidRPr="0016489F">
        <w:rPr>
          <w:sz w:val="22"/>
        </w:rPr>
        <w:t>mimo pracovnej doby, počas víkendov, sviatkov, dní pracovného pokoja a voľna do 8 hodín od času nahlásenia požiadavky na dispečing zhotoviteľa oprávnenou osobou objednávateľa</w:t>
      </w:r>
    </w:p>
    <w:p w:rsidR="00C660A8" w:rsidRPr="0016489F" w:rsidRDefault="00C660A8" w:rsidP="00C660A8">
      <w:pPr>
        <w:rPr>
          <w:b/>
          <w:sz w:val="22"/>
        </w:rPr>
      </w:pPr>
    </w:p>
    <w:p w:rsidR="00C660A8" w:rsidRPr="0016489F" w:rsidRDefault="00C660A8" w:rsidP="00C660A8">
      <w:pPr>
        <w:rPr>
          <w:b/>
          <w:sz w:val="22"/>
        </w:rPr>
      </w:pPr>
      <w:r w:rsidRPr="0016489F">
        <w:rPr>
          <w:b/>
          <w:sz w:val="22"/>
        </w:rPr>
        <w:t>Technická asistencia a poradenstvo</w:t>
      </w:r>
    </w:p>
    <w:p w:rsidR="00C660A8" w:rsidRPr="0016489F" w:rsidRDefault="00C660A8" w:rsidP="00C660A8">
      <w:pPr>
        <w:rPr>
          <w:sz w:val="22"/>
          <w:u w:val="single"/>
        </w:rPr>
      </w:pPr>
      <w:r w:rsidRPr="0016489F">
        <w:rPr>
          <w:sz w:val="22"/>
          <w:u w:val="single"/>
        </w:rPr>
        <w:t>Školenie personálu objednávateľa</w:t>
      </w:r>
    </w:p>
    <w:p w:rsidR="00C660A8" w:rsidRDefault="00C660A8" w:rsidP="00C660A8">
      <w:pPr>
        <w:rPr>
          <w:sz w:val="22"/>
        </w:rPr>
      </w:pPr>
      <w:r w:rsidRPr="0016489F">
        <w:rPr>
          <w:sz w:val="22"/>
        </w:rPr>
        <w:t xml:space="preserve">Zhotoviteľ, v prípade požiadavky objednávateľa, 4 krát ročne </w:t>
      </w:r>
      <w:r w:rsidR="00A10B28" w:rsidRPr="0016489F">
        <w:rPr>
          <w:sz w:val="22"/>
        </w:rPr>
        <w:t xml:space="preserve"> </w:t>
      </w:r>
      <w:r w:rsidRPr="0016489F">
        <w:rPr>
          <w:sz w:val="22"/>
        </w:rPr>
        <w:t>zaškolí dozorcu/riadiča zdvíhacích zariadení. Súčasťou je aj zaškolenie dozorcu/riadiča o postupe bezpečného vyslobodenia osôb uväznených v kabíne výťahu.</w:t>
      </w:r>
      <w:r w:rsidR="00A10B28">
        <w:rPr>
          <w:sz w:val="22"/>
        </w:rPr>
        <w:t xml:space="preserve"> Náklady na zaškolenie sú tiež zahrnuté v paušálnej cene za plnenie predmetu zákazky.</w:t>
      </w:r>
    </w:p>
    <w:p w:rsidR="00A10B28" w:rsidRPr="0016489F" w:rsidRDefault="00A10B28" w:rsidP="00C660A8">
      <w:pPr>
        <w:rPr>
          <w:sz w:val="22"/>
        </w:rPr>
      </w:pPr>
    </w:p>
    <w:p w:rsidR="00C660A8" w:rsidRPr="0016489F" w:rsidRDefault="00C660A8" w:rsidP="00C660A8">
      <w:pPr>
        <w:rPr>
          <w:sz w:val="22"/>
          <w:u w:val="single"/>
        </w:rPr>
      </w:pPr>
      <w:r w:rsidRPr="0016489F">
        <w:rPr>
          <w:sz w:val="22"/>
          <w:u w:val="single"/>
        </w:rPr>
        <w:t>Poradenstvo</w:t>
      </w:r>
    </w:p>
    <w:p w:rsidR="00C660A8" w:rsidRPr="0016489F" w:rsidRDefault="00C660A8" w:rsidP="00C660A8">
      <w:pPr>
        <w:rPr>
          <w:sz w:val="22"/>
        </w:rPr>
      </w:pPr>
      <w:r w:rsidRPr="0016489F">
        <w:rPr>
          <w:sz w:val="22"/>
        </w:rPr>
        <w:t xml:space="preserve">Zhotoviteľ prostredníctvom protokolu o vykonaní odbornej prehliadky/skúšky oboznámi objednávateľa s technickým stavom zariadenia. V prípade písomnej požiadavky objednávateľa zhotoviteľ spracuje návrh na potrebnú opravu alebo modernizáciu zariadenia.  </w:t>
      </w:r>
    </w:p>
    <w:p w:rsidR="00C660A8" w:rsidRPr="0016489F" w:rsidRDefault="00C660A8" w:rsidP="00C660A8">
      <w:pPr>
        <w:rPr>
          <w:b/>
          <w:sz w:val="22"/>
        </w:rPr>
      </w:pPr>
    </w:p>
    <w:p w:rsidR="00C660A8" w:rsidRPr="0016489F" w:rsidRDefault="00C660A8" w:rsidP="00C660A8">
      <w:pPr>
        <w:rPr>
          <w:b/>
          <w:sz w:val="22"/>
        </w:rPr>
      </w:pPr>
      <w:r w:rsidRPr="0016489F">
        <w:rPr>
          <w:b/>
          <w:sz w:val="22"/>
        </w:rPr>
        <w:t>Evidencia</w:t>
      </w:r>
    </w:p>
    <w:p w:rsidR="00C660A8" w:rsidRPr="0016489F" w:rsidRDefault="00C660A8" w:rsidP="00C660A8">
      <w:pPr>
        <w:rPr>
          <w:sz w:val="22"/>
        </w:rPr>
      </w:pPr>
      <w:r w:rsidRPr="0016489F">
        <w:rPr>
          <w:sz w:val="22"/>
        </w:rPr>
        <w:t xml:space="preserve">Zhotoviteľ je povinný viesť presnú evidenciu o servisných činnostiach vykonaných na zdvíhacích zariadeniach, pre každé zariadenie samostatne, v Knihe kontrol výťahu. </w:t>
      </w:r>
    </w:p>
    <w:p w:rsidR="00C660A8" w:rsidRPr="0016489F" w:rsidRDefault="00C660A8" w:rsidP="00C660A8">
      <w:pPr>
        <w:rPr>
          <w:sz w:val="22"/>
        </w:rPr>
      </w:pPr>
    </w:p>
    <w:p w:rsidR="0016489F" w:rsidRDefault="0016489F" w:rsidP="00C660A8">
      <w:pPr>
        <w:rPr>
          <w:b/>
          <w:sz w:val="22"/>
        </w:rPr>
      </w:pPr>
    </w:p>
    <w:p w:rsidR="00C660A8" w:rsidRPr="0016489F" w:rsidRDefault="00C660A8" w:rsidP="00C660A8">
      <w:pPr>
        <w:rPr>
          <w:b/>
          <w:sz w:val="22"/>
        </w:rPr>
      </w:pPr>
      <w:r w:rsidRPr="0016489F">
        <w:rPr>
          <w:b/>
          <w:sz w:val="22"/>
        </w:rPr>
        <w:t>Cestovné náklady</w:t>
      </w:r>
    </w:p>
    <w:p w:rsidR="00C660A8" w:rsidRPr="0016489F" w:rsidRDefault="00C660A8" w:rsidP="00C660A8">
      <w:pPr>
        <w:rPr>
          <w:sz w:val="22"/>
        </w:rPr>
      </w:pPr>
      <w:r w:rsidRPr="0016489F">
        <w:rPr>
          <w:sz w:val="22"/>
        </w:rPr>
        <w:t>Cestovné náklady na vyššie uvedené činnosti sú súčasťou paušálnej platby.</w:t>
      </w:r>
    </w:p>
    <w:p w:rsidR="00C660A8" w:rsidRPr="0016489F" w:rsidRDefault="00C660A8" w:rsidP="00C660A8">
      <w:pPr>
        <w:rPr>
          <w:sz w:val="22"/>
        </w:rPr>
      </w:pPr>
    </w:p>
    <w:p w:rsidR="00C660A8" w:rsidRPr="0016489F" w:rsidRDefault="00C660A8" w:rsidP="00C660A8">
      <w:pPr>
        <w:rPr>
          <w:b/>
          <w:sz w:val="22"/>
        </w:rPr>
      </w:pPr>
      <w:r w:rsidRPr="0016489F">
        <w:rPr>
          <w:b/>
          <w:sz w:val="22"/>
        </w:rPr>
        <w:t>Zodpovednosť</w:t>
      </w:r>
    </w:p>
    <w:p w:rsidR="00C660A8" w:rsidRPr="0016489F" w:rsidRDefault="00C660A8" w:rsidP="00C660A8">
      <w:pPr>
        <w:rPr>
          <w:b/>
          <w:sz w:val="22"/>
        </w:rPr>
      </w:pPr>
      <w:r w:rsidRPr="0016489F">
        <w:rPr>
          <w:sz w:val="22"/>
        </w:rPr>
        <w:t>Zhotoviteľ sa zaväzuje prevziať všetky aktuálne platné záruky poskytnuté výrobcami a dodávateľmi predmetných zariadení. A to v plnej miere a bez výhrad tak, aby objednávateľovi nevzniklo nijaké bezpečnostné riziko alebo majetková, či nemajetková škoda. V prípade, že takéto riziko alebo škoda vzniknú dodatočne, z akéhokoľvek dôvodu, zhotoviteľ sa zaväzuje znášať všetky náklady spojené s odstránením rizika a náhradou škody.</w:t>
      </w:r>
    </w:p>
    <w:p w:rsidR="00C660A8" w:rsidRPr="0016489F" w:rsidRDefault="00C660A8" w:rsidP="00C660A8">
      <w:pPr>
        <w:rPr>
          <w:b/>
          <w:sz w:val="22"/>
        </w:rPr>
      </w:pPr>
    </w:p>
    <w:p w:rsidR="00C660A8" w:rsidRPr="0016489F" w:rsidRDefault="00C660A8" w:rsidP="00C660A8">
      <w:pPr>
        <w:rPr>
          <w:b/>
          <w:snapToGrid w:val="0"/>
          <w:vanish/>
          <w:sz w:val="22"/>
        </w:rPr>
      </w:pPr>
      <w:r w:rsidRPr="0016489F">
        <w:rPr>
          <w:b/>
          <w:sz w:val="22"/>
        </w:rPr>
        <w:t>Servisné služby vykonávané nad rámec paušálnej platby</w:t>
      </w:r>
    </w:p>
    <w:p w:rsidR="00C660A8" w:rsidRPr="0016489F" w:rsidRDefault="00C660A8" w:rsidP="00C660A8">
      <w:pPr>
        <w:keepNext/>
        <w:outlineLvl w:val="0"/>
        <w:rPr>
          <w:b/>
          <w:sz w:val="22"/>
        </w:rPr>
      </w:pPr>
    </w:p>
    <w:p w:rsidR="00C660A8" w:rsidRPr="0016489F" w:rsidRDefault="00C660A8" w:rsidP="00C660A8">
      <w:pPr>
        <w:keepNext/>
        <w:outlineLvl w:val="0"/>
        <w:rPr>
          <w:snapToGrid w:val="0"/>
          <w:sz w:val="22"/>
        </w:rPr>
      </w:pPr>
      <w:r w:rsidRPr="0016489F">
        <w:rPr>
          <w:snapToGrid w:val="0"/>
          <w:sz w:val="22"/>
        </w:rPr>
        <w:t>Servisné služby vykonávané nad rámec paušálnej platby budú realizované na základe písomnej ponuky zhotoviteľa a objednávky vystavenej objednávateľom. Sú zhotoviteľom fakturované na základe obojstranne potvrdeného pracovného výkazu/zákazkového listu. Cena práce bude  stanovená na základe hodinovej sadzby. Práce nad rámec paušálu sa vždy dohodnú tak, že zástupca objednávateľa odsúhlasí predmet, čas, záruku a cenu plnenia.</w:t>
      </w:r>
    </w:p>
    <w:p w:rsidR="00C660A8" w:rsidRPr="0016489F" w:rsidRDefault="00C660A8" w:rsidP="00C660A8">
      <w:pPr>
        <w:keepNext/>
        <w:outlineLvl w:val="0"/>
        <w:rPr>
          <w:b/>
          <w:snapToGrid w:val="0"/>
          <w:sz w:val="22"/>
        </w:rPr>
      </w:pPr>
    </w:p>
    <w:p w:rsidR="00C660A8" w:rsidRPr="0016489F" w:rsidRDefault="00C660A8" w:rsidP="00C660A8">
      <w:pPr>
        <w:keepNext/>
        <w:outlineLvl w:val="0"/>
        <w:rPr>
          <w:b/>
          <w:snapToGrid w:val="0"/>
          <w:sz w:val="22"/>
        </w:rPr>
      </w:pPr>
      <w:r w:rsidRPr="0016489F">
        <w:rPr>
          <w:b/>
          <w:snapToGrid w:val="0"/>
          <w:sz w:val="22"/>
        </w:rPr>
        <w:t>Odstránenie porúch väčšieho rozsahu (OPV)</w:t>
      </w:r>
    </w:p>
    <w:p w:rsidR="00C660A8" w:rsidRPr="0016489F" w:rsidRDefault="00C660A8" w:rsidP="00C660A8">
      <w:pPr>
        <w:keepNext/>
        <w:outlineLvl w:val="0"/>
        <w:rPr>
          <w:snapToGrid w:val="0"/>
          <w:sz w:val="22"/>
        </w:rPr>
      </w:pPr>
      <w:r w:rsidRPr="0016489F">
        <w:rPr>
          <w:snapToGrid w:val="0"/>
          <w:sz w:val="22"/>
        </w:rPr>
        <w:t xml:space="preserve">Porucha väčšieho rozsahu je porucha, ktorá prekračuje rámec bežnej prevádzkovej poruchy. Medzi poruchy väčšieho rozsahu sú zaradené aj poruchy vzniknuté v dôsledku vandalizmu, neobvyklého </w:t>
      </w:r>
      <w:r w:rsidRPr="0016489F">
        <w:rPr>
          <w:snapToGrid w:val="0"/>
          <w:sz w:val="22"/>
        </w:rPr>
        <w:lastRenderedPageBreak/>
        <w:t xml:space="preserve">alebo neoprávneného používania zdvíhacieho zariadenia, ako aj používanie neoprávnenými alebo nezaškolenými osobami. </w:t>
      </w:r>
    </w:p>
    <w:p w:rsidR="00C660A8" w:rsidRPr="0016489F" w:rsidRDefault="00C660A8" w:rsidP="00C660A8">
      <w:pPr>
        <w:keepNext/>
        <w:outlineLvl w:val="0"/>
        <w:rPr>
          <w:b/>
          <w:snapToGrid w:val="0"/>
          <w:sz w:val="22"/>
        </w:rPr>
      </w:pPr>
    </w:p>
    <w:p w:rsidR="00C660A8" w:rsidRPr="0016489F" w:rsidRDefault="00C660A8" w:rsidP="00C660A8">
      <w:pPr>
        <w:keepNext/>
        <w:outlineLvl w:val="0"/>
        <w:rPr>
          <w:b/>
          <w:snapToGrid w:val="0"/>
          <w:sz w:val="22"/>
        </w:rPr>
      </w:pPr>
      <w:r w:rsidRPr="0016489F">
        <w:rPr>
          <w:b/>
          <w:snapToGrid w:val="0"/>
          <w:sz w:val="22"/>
        </w:rPr>
        <w:t>Plánované opravy (PO)</w:t>
      </w:r>
    </w:p>
    <w:p w:rsidR="00C660A8" w:rsidRPr="0016489F" w:rsidRDefault="00C660A8" w:rsidP="00C660A8">
      <w:pPr>
        <w:outlineLvl w:val="2"/>
        <w:rPr>
          <w:sz w:val="22"/>
        </w:rPr>
      </w:pPr>
      <w:r w:rsidRPr="0016489F">
        <w:rPr>
          <w:sz w:val="22"/>
        </w:rPr>
        <w:t xml:space="preserve">Plánované opravy sú opravy, ktoré je potrebné vykonať na základe zistení z odbornej prehliadky/skúšky a opakovanej úradnej skúšky. Môže ísť o opravy, alebo úpravy výťahu, ktoré majú preventívny charakter, alebo zvyšujú bezpečnosť zariadenia. Zhotoviteľ sa zmluvne zaviaže, že zabezpečí PO personálom, ktorý je na túto činnosť riadne zaškolený výrobcom výťahu, alebo ním poverenou organizáciou a garantuje použitie nových originálnych náhradných dielov a materiálu. </w:t>
      </w:r>
    </w:p>
    <w:p w:rsidR="00F239D8" w:rsidRDefault="00F239D8" w:rsidP="00C660A8">
      <w:pPr>
        <w:rPr>
          <w:b/>
          <w:sz w:val="22"/>
          <w:u w:val="single"/>
        </w:rPr>
      </w:pPr>
    </w:p>
    <w:p w:rsidR="0016489F" w:rsidRPr="0032192E" w:rsidRDefault="0016489F" w:rsidP="0016489F">
      <w:pPr>
        <w:pStyle w:val="tl1"/>
        <w:jc w:val="both"/>
        <w:rPr>
          <w:rFonts w:ascii="Times New Roman" w:hAnsi="Times New Roman"/>
          <w:b/>
          <w:sz w:val="22"/>
          <w:szCs w:val="22"/>
        </w:rPr>
      </w:pPr>
      <w:r w:rsidRPr="0032192E">
        <w:rPr>
          <w:rFonts w:ascii="Times New Roman" w:hAnsi="Times New Roman"/>
          <w:b/>
          <w:sz w:val="22"/>
          <w:szCs w:val="22"/>
          <w:u w:val="single"/>
        </w:rPr>
        <w:t>Požiadavky na predmet zákazky a podmienky, ktorým podlieha plnenie zmluvy</w:t>
      </w:r>
    </w:p>
    <w:p w:rsidR="0016489F" w:rsidRPr="0032192E" w:rsidRDefault="0016489F" w:rsidP="0016489F">
      <w:pPr>
        <w:pStyle w:val="tl1"/>
        <w:ind w:left="360"/>
        <w:jc w:val="both"/>
        <w:rPr>
          <w:rFonts w:ascii="Times New Roman" w:hAnsi="Times New Roman"/>
          <w:b/>
          <w:sz w:val="22"/>
          <w:szCs w:val="22"/>
        </w:rPr>
      </w:pPr>
    </w:p>
    <w:p w:rsidR="0016489F" w:rsidRPr="00273C60" w:rsidRDefault="0016489F" w:rsidP="0016489F">
      <w:pPr>
        <w:pStyle w:val="tl1"/>
        <w:numPr>
          <w:ilvl w:val="0"/>
          <w:numId w:val="21"/>
        </w:numPr>
        <w:ind w:hanging="720"/>
        <w:jc w:val="both"/>
        <w:rPr>
          <w:rFonts w:ascii="Times New Roman" w:hAnsi="Times New Roman"/>
          <w:sz w:val="24"/>
        </w:rPr>
      </w:pPr>
      <w:r w:rsidRPr="00273C60">
        <w:rPr>
          <w:rFonts w:ascii="Times New Roman" w:hAnsi="Times New Roman"/>
          <w:sz w:val="24"/>
        </w:rPr>
        <w:t xml:space="preserve">Uchádzač predloží </w:t>
      </w:r>
      <w:r w:rsidRPr="00273C60">
        <w:rPr>
          <w:rFonts w:ascii="Times New Roman" w:hAnsi="Times New Roman"/>
          <w:sz w:val="24"/>
          <w:u w:val="single"/>
        </w:rPr>
        <w:t>Čestné vyhlásenie</w:t>
      </w:r>
      <w:r w:rsidRPr="00273C60">
        <w:rPr>
          <w:rFonts w:ascii="Times New Roman" w:hAnsi="Times New Roman"/>
          <w:sz w:val="24"/>
        </w:rPr>
        <w:t xml:space="preserve"> uchádzača podpísané uchádzačom alebo osobou  oprávnenou konať za uchádzača, že:</w:t>
      </w:r>
    </w:p>
    <w:p w:rsidR="0016489F" w:rsidRPr="00273C60" w:rsidRDefault="0016489F" w:rsidP="0016489F">
      <w:pPr>
        <w:pStyle w:val="tl1"/>
        <w:jc w:val="both"/>
        <w:rPr>
          <w:rFonts w:ascii="Times New Roman" w:hAnsi="Times New Roman"/>
          <w:sz w:val="24"/>
        </w:rPr>
      </w:pPr>
    </w:p>
    <w:p w:rsidR="0016489F" w:rsidRPr="008D451B" w:rsidRDefault="0016489F" w:rsidP="0016489F">
      <w:pPr>
        <w:pStyle w:val="tl1"/>
        <w:numPr>
          <w:ilvl w:val="0"/>
          <w:numId w:val="20"/>
        </w:numPr>
        <w:jc w:val="both"/>
        <w:rPr>
          <w:rFonts w:ascii="Times New Roman" w:hAnsi="Times New Roman"/>
          <w:sz w:val="22"/>
          <w:szCs w:val="22"/>
        </w:rPr>
      </w:pPr>
      <w:r w:rsidRPr="008D451B">
        <w:rPr>
          <w:rFonts w:ascii="Times New Roman" w:hAnsi="Times New Roman"/>
          <w:sz w:val="22"/>
          <w:szCs w:val="22"/>
        </w:rPr>
        <w:t>počas platnosti zmluvy bude súhlasiť s aktualizáciou zoznamu servisovaných výťahov, ktorá bude zohľadňovať potreby verejného obstarávateľa;</w:t>
      </w:r>
    </w:p>
    <w:p w:rsidR="0016489F" w:rsidRPr="008D451B" w:rsidRDefault="0016489F" w:rsidP="0016489F">
      <w:pPr>
        <w:pStyle w:val="tl1"/>
        <w:numPr>
          <w:ilvl w:val="0"/>
          <w:numId w:val="20"/>
        </w:numPr>
        <w:jc w:val="both"/>
        <w:rPr>
          <w:rFonts w:ascii="Times New Roman" w:hAnsi="Times New Roman"/>
          <w:sz w:val="22"/>
          <w:szCs w:val="22"/>
        </w:rPr>
      </w:pPr>
      <w:r w:rsidRPr="008D451B">
        <w:rPr>
          <w:rFonts w:ascii="Times New Roman" w:hAnsi="Times New Roman"/>
          <w:sz w:val="22"/>
          <w:szCs w:val="22"/>
        </w:rPr>
        <w:t>časové limity na nástup na vyprosťovanie osôb zo zaseknutých výťahov a nástup na opravy nebude meniť počas platnosti zmluvy;</w:t>
      </w:r>
    </w:p>
    <w:p w:rsidR="0016489F" w:rsidRPr="008D451B" w:rsidRDefault="0016489F" w:rsidP="0016489F">
      <w:pPr>
        <w:pStyle w:val="tl1"/>
        <w:numPr>
          <w:ilvl w:val="0"/>
          <w:numId w:val="20"/>
        </w:numPr>
        <w:jc w:val="both"/>
        <w:rPr>
          <w:rFonts w:ascii="Times New Roman" w:hAnsi="Times New Roman"/>
          <w:sz w:val="22"/>
          <w:szCs w:val="22"/>
        </w:rPr>
      </w:pPr>
      <w:r w:rsidRPr="008D451B">
        <w:rPr>
          <w:rFonts w:ascii="Times New Roman" w:hAnsi="Times New Roman"/>
          <w:sz w:val="22"/>
          <w:szCs w:val="22"/>
        </w:rPr>
        <w:t>v prípade úspešnosti jeho ponuky do termínu podpisu zmluvy bude mať v postavení poskytovateľa služby zriadenú pohotovostnú 24 hod. službu. V zmluve potom uvedie kontaktné miesta (dispečing): adresu, kontaktnú osobu, číslo telefónu,  kde bude verejný obstarávateľ telefonicky nahlasovať svoju požiadavku na odstránenie poruchy; že na uvedených kontaktných miestach (dispečingu) zabezpečí nepretržitú službu;</w:t>
      </w:r>
    </w:p>
    <w:p w:rsidR="0016489F" w:rsidRPr="008D451B" w:rsidRDefault="0016489F" w:rsidP="0016489F">
      <w:pPr>
        <w:pStyle w:val="tl1"/>
        <w:numPr>
          <w:ilvl w:val="0"/>
          <w:numId w:val="20"/>
        </w:numPr>
        <w:jc w:val="both"/>
        <w:rPr>
          <w:rFonts w:ascii="Times New Roman" w:hAnsi="Times New Roman"/>
          <w:sz w:val="22"/>
          <w:szCs w:val="22"/>
        </w:rPr>
      </w:pPr>
      <w:r w:rsidRPr="008D451B">
        <w:rPr>
          <w:rFonts w:ascii="Times New Roman" w:hAnsi="Times New Roman"/>
          <w:color w:val="FF0000"/>
          <w:sz w:val="22"/>
          <w:szCs w:val="22"/>
        </w:rPr>
        <w:t xml:space="preserve"> </w:t>
      </w:r>
      <w:r w:rsidRPr="008D451B">
        <w:rPr>
          <w:rFonts w:ascii="Times New Roman" w:hAnsi="Times New Roman"/>
          <w:sz w:val="22"/>
          <w:szCs w:val="22"/>
        </w:rPr>
        <w:t>na odstránenie poruchy bude zaslaný technik: meno, priezvisko, číslo oprávnenia,  ktorý bude riadne zaškolený pre všetky druhy výťahov uvedených v príl.č.</w:t>
      </w:r>
      <w:r>
        <w:rPr>
          <w:rFonts w:ascii="Times New Roman" w:hAnsi="Times New Roman"/>
          <w:sz w:val="22"/>
          <w:szCs w:val="22"/>
        </w:rPr>
        <w:t xml:space="preserve"> </w:t>
      </w:r>
      <w:r w:rsidRPr="008D451B">
        <w:rPr>
          <w:rFonts w:ascii="Times New Roman" w:hAnsi="Times New Roman"/>
          <w:sz w:val="22"/>
          <w:szCs w:val="22"/>
        </w:rPr>
        <w:t xml:space="preserve">2 Podrobný zoznam výťahov, s dôrazom na zariadenia inštalované v Monoblokoch, bude vybavený náradím, prípravkami, materiálom a pod., tak aby bol schopný v prípade bežnej prevádzkovej poruchy nastúpiť na jej opravu v stanovenom čase a efektívne ju vykonávať. </w:t>
      </w:r>
    </w:p>
    <w:p w:rsidR="0016489F" w:rsidRPr="008D451B" w:rsidRDefault="0016489F" w:rsidP="0016489F">
      <w:pPr>
        <w:pStyle w:val="tl1"/>
        <w:numPr>
          <w:ilvl w:val="0"/>
          <w:numId w:val="20"/>
        </w:numPr>
        <w:jc w:val="both"/>
        <w:rPr>
          <w:rFonts w:ascii="Times New Roman" w:hAnsi="Times New Roman"/>
          <w:sz w:val="22"/>
          <w:szCs w:val="22"/>
        </w:rPr>
      </w:pPr>
      <w:r w:rsidRPr="008D451B">
        <w:rPr>
          <w:rFonts w:ascii="Times New Roman" w:hAnsi="Times New Roman"/>
          <w:sz w:val="22"/>
          <w:szCs w:val="22"/>
        </w:rPr>
        <w:t>v prípade úspešnosti jeho ponuky do termínu podpisu zmluvy predloží verejnému obstarávateľovi platný doklad, ktorým preukáže, že má uzatvorené poistenie zodpovednosti za škodu spôsobenú výkonom povolania/činnosti.</w:t>
      </w:r>
    </w:p>
    <w:p w:rsidR="0016489F" w:rsidRDefault="0016489F" w:rsidP="0016489F">
      <w:pPr>
        <w:pStyle w:val="tl1"/>
        <w:ind w:left="720"/>
        <w:jc w:val="both"/>
        <w:rPr>
          <w:rFonts w:ascii="Times New Roman" w:hAnsi="Times New Roman"/>
          <w:sz w:val="24"/>
        </w:rPr>
      </w:pPr>
    </w:p>
    <w:p w:rsidR="0016489F" w:rsidRDefault="0016489F" w:rsidP="0016489F">
      <w:pPr>
        <w:pStyle w:val="tl1"/>
        <w:numPr>
          <w:ilvl w:val="0"/>
          <w:numId w:val="21"/>
        </w:numPr>
        <w:ind w:hanging="720"/>
        <w:jc w:val="both"/>
        <w:rPr>
          <w:rFonts w:ascii="Times New Roman" w:hAnsi="Times New Roman"/>
          <w:sz w:val="24"/>
        </w:rPr>
      </w:pPr>
      <w:r w:rsidRPr="001C3874">
        <w:rPr>
          <w:rFonts w:ascii="Times New Roman" w:hAnsi="Times New Roman"/>
          <w:sz w:val="24"/>
        </w:rPr>
        <w:t xml:space="preserve">Uchádzač predloží </w:t>
      </w:r>
      <w:r w:rsidRPr="001C3874">
        <w:rPr>
          <w:rFonts w:ascii="Times New Roman" w:hAnsi="Times New Roman"/>
          <w:sz w:val="24"/>
          <w:u w:val="single"/>
        </w:rPr>
        <w:t>originál alebo overenú kópiu</w:t>
      </w:r>
      <w:r w:rsidRPr="001C3874">
        <w:rPr>
          <w:rFonts w:ascii="Times New Roman" w:hAnsi="Times New Roman"/>
          <w:sz w:val="24"/>
        </w:rPr>
        <w:t xml:space="preserve"> dokladu oprávnenia </w:t>
      </w:r>
      <w:r w:rsidRPr="001C3874">
        <w:rPr>
          <w:rFonts w:ascii="Times New Roman" w:hAnsi="Times New Roman"/>
          <w:color w:val="1F497D"/>
          <w:sz w:val="24"/>
        </w:rPr>
        <w:t>vydaného výrobcom výťahov</w:t>
      </w:r>
      <w:r>
        <w:rPr>
          <w:rFonts w:ascii="Times New Roman" w:hAnsi="Times New Roman"/>
          <w:color w:val="1F497D"/>
          <w:sz w:val="24"/>
        </w:rPr>
        <w:t xml:space="preserve"> alebo ním splnomocnenou spoločnosťou,</w:t>
      </w:r>
      <w:r w:rsidRPr="001C3874">
        <w:rPr>
          <w:rFonts w:ascii="Times New Roman" w:hAnsi="Times New Roman"/>
          <w:sz w:val="24"/>
        </w:rPr>
        <w:t xml:space="preserve"> vykonávať zásahy </w:t>
      </w:r>
      <w:r>
        <w:rPr>
          <w:rFonts w:ascii="Times New Roman" w:hAnsi="Times New Roman"/>
          <w:sz w:val="24"/>
        </w:rPr>
        <w:t>na</w:t>
      </w:r>
      <w:r w:rsidRPr="001C3874">
        <w:rPr>
          <w:rFonts w:ascii="Times New Roman" w:hAnsi="Times New Roman"/>
          <w:sz w:val="24"/>
        </w:rPr>
        <w:t xml:space="preserve"> zdvíhacích zariaden</w:t>
      </w:r>
      <w:r>
        <w:rPr>
          <w:rFonts w:ascii="Times New Roman" w:hAnsi="Times New Roman"/>
          <w:sz w:val="24"/>
        </w:rPr>
        <w:t>iach</w:t>
      </w:r>
      <w:r w:rsidRPr="001C3874">
        <w:rPr>
          <w:rFonts w:ascii="Times New Roman" w:hAnsi="Times New Roman"/>
          <w:sz w:val="24"/>
        </w:rPr>
        <w:t xml:space="preserve"> riadených mikroprocesorovým rozvádzačom, ktoré objednávateľ služby</w:t>
      </w:r>
      <w:r>
        <w:rPr>
          <w:rFonts w:ascii="Times New Roman" w:hAnsi="Times New Roman"/>
          <w:sz w:val="24"/>
        </w:rPr>
        <w:t xml:space="preserve"> uvádza</w:t>
      </w:r>
      <w:r w:rsidRPr="001C3874">
        <w:rPr>
          <w:rFonts w:ascii="Times New Roman" w:hAnsi="Times New Roman"/>
          <w:sz w:val="24"/>
        </w:rPr>
        <w:t xml:space="preserve"> v príl. </w:t>
      </w:r>
      <w:r>
        <w:rPr>
          <w:rFonts w:ascii="Times New Roman" w:hAnsi="Times New Roman"/>
          <w:sz w:val="24"/>
        </w:rPr>
        <w:t xml:space="preserve">č. </w:t>
      </w:r>
      <w:r w:rsidRPr="001C3874">
        <w:rPr>
          <w:rFonts w:ascii="Times New Roman" w:hAnsi="Times New Roman"/>
          <w:sz w:val="24"/>
        </w:rPr>
        <w:t>2</w:t>
      </w:r>
      <w:r>
        <w:rPr>
          <w:rFonts w:ascii="Times New Roman" w:hAnsi="Times New Roman"/>
          <w:sz w:val="24"/>
        </w:rPr>
        <w:t>-</w:t>
      </w:r>
      <w:r w:rsidRPr="001C3874">
        <w:rPr>
          <w:rFonts w:ascii="Times New Roman" w:hAnsi="Times New Roman"/>
          <w:sz w:val="24"/>
        </w:rPr>
        <w:t xml:space="preserve"> podrobný zoznam výťahov</w:t>
      </w:r>
    </w:p>
    <w:p w:rsidR="0014683D" w:rsidRDefault="0014683D" w:rsidP="005D5611">
      <w:pPr>
        <w:ind w:left="360"/>
        <w:rPr>
          <w:rFonts w:eastAsia="Calibri"/>
          <w:sz w:val="22"/>
        </w:rPr>
      </w:pPr>
    </w:p>
    <w:p w:rsidR="0014683D" w:rsidRDefault="0014683D" w:rsidP="005D5611">
      <w:pPr>
        <w:ind w:left="360"/>
        <w:rPr>
          <w:rFonts w:eastAsia="Calibri"/>
          <w:sz w:val="22"/>
        </w:rPr>
      </w:pPr>
    </w:p>
    <w:p w:rsidR="0014683D" w:rsidRDefault="0014683D" w:rsidP="005D5611">
      <w:pPr>
        <w:ind w:left="360"/>
        <w:rPr>
          <w:rFonts w:eastAsia="Calibri"/>
          <w:sz w:val="22"/>
        </w:rPr>
      </w:pPr>
    </w:p>
    <w:p w:rsidR="0014683D" w:rsidRDefault="0014683D" w:rsidP="005D5611">
      <w:pPr>
        <w:ind w:left="360"/>
        <w:rPr>
          <w:rFonts w:eastAsia="Calibri"/>
          <w:sz w:val="22"/>
        </w:rPr>
      </w:pPr>
    </w:p>
    <w:p w:rsidR="0014683D" w:rsidRDefault="0014683D" w:rsidP="005D5611">
      <w:pPr>
        <w:ind w:left="360"/>
        <w:rPr>
          <w:rFonts w:eastAsia="Calibri"/>
          <w:sz w:val="22"/>
        </w:rPr>
      </w:pPr>
    </w:p>
    <w:p w:rsidR="005D5611" w:rsidRPr="005D5611" w:rsidRDefault="005D5611" w:rsidP="005D5611">
      <w:pPr>
        <w:ind w:left="360"/>
        <w:rPr>
          <w:bCs/>
          <w:i/>
          <w:iCs/>
          <w:color w:val="000000"/>
          <w:sz w:val="22"/>
        </w:rPr>
      </w:pPr>
      <w:r w:rsidRPr="005D5611">
        <w:rPr>
          <w:rFonts w:eastAsia="Calibri"/>
          <w:sz w:val="22"/>
        </w:rPr>
        <w:t xml:space="preserve">V.........................................., dňa ..........................      </w:t>
      </w:r>
    </w:p>
    <w:p w:rsidR="005D5611" w:rsidRPr="005D5611" w:rsidRDefault="005D5611" w:rsidP="005D5611">
      <w:pPr>
        <w:ind w:left="360"/>
        <w:jc w:val="right"/>
        <w:rPr>
          <w:bCs/>
          <w:iCs/>
          <w:color w:val="000000"/>
          <w:sz w:val="22"/>
        </w:rPr>
      </w:pPr>
      <w:r w:rsidRPr="005D5611">
        <w:rPr>
          <w:bCs/>
          <w:iCs/>
          <w:color w:val="000000"/>
          <w:sz w:val="22"/>
        </w:rPr>
        <w:t xml:space="preserve">                                                                                                          ...........................................................................</w:t>
      </w:r>
    </w:p>
    <w:p w:rsidR="005D5611" w:rsidRPr="005D5611" w:rsidRDefault="005D5611" w:rsidP="005D5611">
      <w:pPr>
        <w:ind w:left="360"/>
        <w:jc w:val="right"/>
        <w:rPr>
          <w:bCs/>
          <w:iCs/>
          <w:color w:val="000000"/>
          <w:sz w:val="22"/>
        </w:rPr>
      </w:pPr>
      <w:r w:rsidRPr="005D5611">
        <w:rPr>
          <w:bCs/>
          <w:iCs/>
          <w:color w:val="000000"/>
          <w:sz w:val="22"/>
        </w:rPr>
        <w:t>meno a priezvisko štatutárneho zástupcu</w:t>
      </w:r>
    </w:p>
    <w:p w:rsidR="005D5611" w:rsidRPr="001C3874" w:rsidRDefault="005D5611" w:rsidP="005D5611">
      <w:pPr>
        <w:ind w:left="360"/>
        <w:jc w:val="right"/>
      </w:pPr>
      <w:r w:rsidRPr="005D5611">
        <w:rPr>
          <w:bCs/>
          <w:iCs/>
          <w:color w:val="000000"/>
          <w:sz w:val="22"/>
        </w:rPr>
        <w:t xml:space="preserve">                                                                                                           podpis a pečiatka </w:t>
      </w:r>
      <w:r>
        <w:rPr>
          <w:bCs/>
          <w:iCs/>
          <w:color w:val="000000"/>
          <w:sz w:val="22"/>
        </w:rPr>
        <w:t>uchádzača</w:t>
      </w:r>
    </w:p>
    <w:p w:rsidR="0016489F" w:rsidRPr="0016489F" w:rsidRDefault="0016489F" w:rsidP="00C660A8">
      <w:pPr>
        <w:rPr>
          <w:b/>
          <w:sz w:val="22"/>
          <w:u w:val="single"/>
        </w:rPr>
      </w:pPr>
    </w:p>
    <w:sectPr w:rsidR="0016489F" w:rsidRPr="0016489F" w:rsidSect="005D5611">
      <w:headerReference w:type="default" r:id="rId7"/>
      <w:pgSz w:w="11906" w:h="16838"/>
      <w:pgMar w:top="115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CD" w:rsidRDefault="003856CD" w:rsidP="00DC37B5">
      <w:r>
        <w:separator/>
      </w:r>
    </w:p>
  </w:endnote>
  <w:endnote w:type="continuationSeparator" w:id="0">
    <w:p w:rsidR="003856CD" w:rsidRDefault="003856CD"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CD" w:rsidRDefault="003856CD" w:rsidP="00DC37B5">
      <w:r>
        <w:separator/>
      </w:r>
    </w:p>
  </w:footnote>
  <w:footnote w:type="continuationSeparator" w:id="0">
    <w:p w:rsidR="003856CD" w:rsidRDefault="003856CD"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597125779"/>
  <w:bookmarkEnd w:id="0"/>
  <w:p w:rsidR="00DC37B5" w:rsidRDefault="00DC37B5">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pt;height:96.9pt" o:ole="">
          <v:imagedata r:id="rId1" o:title=""/>
        </v:shape>
        <o:OLEObject Type="Embed" ProgID="Word.Picture.8" ShapeID="_x0000_i1025" DrawAspect="Content" ObjectID="_169365717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414"/>
    <w:multiLevelType w:val="hybridMultilevel"/>
    <w:tmpl w:val="223CCE38"/>
    <w:lvl w:ilvl="0" w:tplc="DEB21008">
      <w:start w:val="1"/>
      <w:numFmt w:val="lowerLetter"/>
      <w:lvlText w:val="%1)"/>
      <w:lvlJc w:val="left"/>
      <w:pPr>
        <w:ind w:left="1457" w:hanging="360"/>
      </w:pPr>
      <w:rPr>
        <w:b w:val="0"/>
      </w:r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
    <w:nsid w:val="07B14AE3"/>
    <w:multiLevelType w:val="hybridMultilevel"/>
    <w:tmpl w:val="4A4007FC"/>
    <w:lvl w:ilvl="0" w:tplc="6B7025D0">
      <w:start w:val="1"/>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2A5636"/>
    <w:multiLevelType w:val="hybridMultilevel"/>
    <w:tmpl w:val="275C76CC"/>
    <w:lvl w:ilvl="0" w:tplc="FDC4ECC0">
      <w:start w:val="1"/>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8F03C2"/>
    <w:multiLevelType w:val="hybridMultilevel"/>
    <w:tmpl w:val="9112D8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940656E"/>
    <w:multiLevelType w:val="hybridMultilevel"/>
    <w:tmpl w:val="EC7E54D0"/>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nsid w:val="1F3D31A8"/>
    <w:multiLevelType w:val="hybridMultilevel"/>
    <w:tmpl w:val="0D1675D4"/>
    <w:lvl w:ilvl="0" w:tplc="D214E0E4">
      <w:start w:val="1"/>
      <w:numFmt w:val="lowerLetter"/>
      <w:lvlText w:val="%1)"/>
      <w:lvlJc w:val="left"/>
      <w:pPr>
        <w:tabs>
          <w:tab w:val="num" w:pos="737"/>
        </w:tabs>
        <w:ind w:left="737" w:hanging="397"/>
      </w:pPr>
      <w:rPr>
        <w:rFonts w:ascii="Times New Roman" w:hAnsi="Times New Roman" w:cs="Times New Roman" w:hint="default"/>
        <w:b w:val="0"/>
        <w:i w:val="0"/>
        <w:color w:val="auto"/>
        <w:sz w:val="19"/>
        <w:szCs w:val="19"/>
      </w:rPr>
    </w:lvl>
    <w:lvl w:ilvl="1" w:tplc="041B0019">
      <w:start w:val="1"/>
      <w:numFmt w:val="lowerLetter"/>
      <w:lvlText w:val="%2."/>
      <w:lvlJc w:val="left"/>
      <w:pPr>
        <w:tabs>
          <w:tab w:val="num" w:pos="1420"/>
        </w:tabs>
        <w:ind w:left="1420" w:hanging="360"/>
      </w:pPr>
    </w:lvl>
    <w:lvl w:ilvl="2" w:tplc="041B001B">
      <w:start w:val="1"/>
      <w:numFmt w:val="lowerRoman"/>
      <w:lvlText w:val="%3."/>
      <w:lvlJc w:val="right"/>
      <w:pPr>
        <w:tabs>
          <w:tab w:val="num" w:pos="2140"/>
        </w:tabs>
        <w:ind w:left="2140" w:hanging="180"/>
      </w:pPr>
    </w:lvl>
    <w:lvl w:ilvl="3" w:tplc="041B000F">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9">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0">
    <w:nsid w:val="28C84968"/>
    <w:multiLevelType w:val="hybridMultilevel"/>
    <w:tmpl w:val="D974B990"/>
    <w:lvl w:ilvl="0" w:tplc="E0C80B68">
      <w:numFmt w:val="bullet"/>
      <w:lvlText w:val="-"/>
      <w:lvlJc w:val="left"/>
      <w:pPr>
        <w:ind w:left="890" w:hanging="360"/>
      </w:pPr>
      <w:rPr>
        <w:rFonts w:ascii="Arial" w:eastAsia="Times New Roman" w:hAnsi="Arial" w:cs="Aria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11">
    <w:nsid w:val="3F0F725B"/>
    <w:multiLevelType w:val="hybridMultilevel"/>
    <w:tmpl w:val="B0CE64A2"/>
    <w:lvl w:ilvl="0" w:tplc="B6E87AEE">
      <w:start w:val="1"/>
      <w:numFmt w:val="lowerLetter"/>
      <w:lvlText w:val="%1)"/>
      <w:lvlJc w:val="left"/>
      <w:pPr>
        <w:tabs>
          <w:tab w:val="num" w:pos="737"/>
        </w:tabs>
        <w:ind w:left="737" w:hanging="397"/>
      </w:pPr>
      <w:rPr>
        <w:rFonts w:ascii="Times New Roman" w:hAnsi="Times New Roman" w:cs="Times New Roman" w:hint="default"/>
        <w:b w:val="0"/>
        <w:i w:val="0"/>
        <w:color w:val="auto"/>
        <w:sz w:val="19"/>
        <w:szCs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1800765"/>
    <w:multiLevelType w:val="hybridMultilevel"/>
    <w:tmpl w:val="D2883FF0"/>
    <w:lvl w:ilvl="0" w:tplc="C50CDAC6">
      <w:start w:val="1"/>
      <w:numFmt w:val="lowerLetter"/>
      <w:lvlText w:val="%1)"/>
      <w:lvlJc w:val="left"/>
      <w:pPr>
        <w:ind w:left="145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C96C8E"/>
    <w:multiLevelType w:val="hybridMultilevel"/>
    <w:tmpl w:val="B87AD278"/>
    <w:lvl w:ilvl="0" w:tplc="C018F402">
      <w:start w:val="1"/>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A130210"/>
    <w:multiLevelType w:val="hybridMultilevel"/>
    <w:tmpl w:val="A06CCF3A"/>
    <w:lvl w:ilvl="0" w:tplc="1F405C0C">
      <w:start w:val="1"/>
      <w:numFmt w:val="lowerLetter"/>
      <w:lvlText w:val="%1)"/>
      <w:lvlJc w:val="left"/>
      <w:pPr>
        <w:tabs>
          <w:tab w:val="num" w:pos="737"/>
        </w:tabs>
        <w:ind w:left="737" w:hanging="397"/>
      </w:pPr>
      <w:rPr>
        <w:rFonts w:ascii="Times New Roman" w:hAnsi="Times New Roman" w:cs="Times New Roman" w:hint="default"/>
        <w:b w:val="0"/>
        <w:i w:val="0"/>
        <w:color w:val="auto"/>
        <w:sz w:val="19"/>
        <w:szCs w:val="19"/>
      </w:rPr>
    </w:lvl>
    <w:lvl w:ilvl="1" w:tplc="CAD0361A" w:tentative="1">
      <w:start w:val="1"/>
      <w:numFmt w:val="lowerLetter"/>
      <w:lvlText w:val="%2."/>
      <w:lvlJc w:val="left"/>
      <w:pPr>
        <w:ind w:left="1440" w:hanging="360"/>
      </w:pPr>
    </w:lvl>
    <w:lvl w:ilvl="2" w:tplc="D0643CC0" w:tentative="1">
      <w:start w:val="1"/>
      <w:numFmt w:val="lowerRoman"/>
      <w:lvlText w:val="%3."/>
      <w:lvlJc w:val="right"/>
      <w:pPr>
        <w:ind w:left="2160" w:hanging="180"/>
      </w:pPr>
    </w:lvl>
    <w:lvl w:ilvl="3" w:tplc="18781140" w:tentative="1">
      <w:start w:val="1"/>
      <w:numFmt w:val="decimal"/>
      <w:lvlText w:val="%4."/>
      <w:lvlJc w:val="left"/>
      <w:pPr>
        <w:ind w:left="2880" w:hanging="360"/>
      </w:pPr>
    </w:lvl>
    <w:lvl w:ilvl="4" w:tplc="417EE884" w:tentative="1">
      <w:start w:val="1"/>
      <w:numFmt w:val="lowerLetter"/>
      <w:lvlText w:val="%5."/>
      <w:lvlJc w:val="left"/>
      <w:pPr>
        <w:ind w:left="3600" w:hanging="360"/>
      </w:pPr>
    </w:lvl>
    <w:lvl w:ilvl="5" w:tplc="95AA269E" w:tentative="1">
      <w:start w:val="1"/>
      <w:numFmt w:val="lowerRoman"/>
      <w:lvlText w:val="%6."/>
      <w:lvlJc w:val="right"/>
      <w:pPr>
        <w:ind w:left="4320" w:hanging="180"/>
      </w:pPr>
    </w:lvl>
    <w:lvl w:ilvl="6" w:tplc="016A8DBC" w:tentative="1">
      <w:start w:val="1"/>
      <w:numFmt w:val="decimal"/>
      <w:lvlText w:val="%7."/>
      <w:lvlJc w:val="left"/>
      <w:pPr>
        <w:ind w:left="5040" w:hanging="360"/>
      </w:pPr>
    </w:lvl>
    <w:lvl w:ilvl="7" w:tplc="FA7271FC" w:tentative="1">
      <w:start w:val="1"/>
      <w:numFmt w:val="lowerLetter"/>
      <w:lvlText w:val="%8."/>
      <w:lvlJc w:val="left"/>
      <w:pPr>
        <w:ind w:left="5760" w:hanging="360"/>
      </w:pPr>
    </w:lvl>
    <w:lvl w:ilvl="8" w:tplc="73D89A86" w:tentative="1">
      <w:start w:val="1"/>
      <w:numFmt w:val="lowerRoman"/>
      <w:lvlText w:val="%9."/>
      <w:lvlJc w:val="right"/>
      <w:pPr>
        <w:ind w:left="6480" w:hanging="180"/>
      </w:pPr>
    </w:lvl>
  </w:abstractNum>
  <w:abstractNum w:abstractNumId="15">
    <w:nsid w:val="5E3E2810"/>
    <w:multiLevelType w:val="hybridMultilevel"/>
    <w:tmpl w:val="D28E073A"/>
    <w:lvl w:ilvl="0" w:tplc="F7AADBAC">
      <w:start w:val="1"/>
      <w:numFmt w:val="bullet"/>
      <w:lvlText w:val=""/>
      <w:lvlJc w:val="left"/>
      <w:pPr>
        <w:ind w:left="720" w:hanging="360"/>
      </w:pPr>
      <w:rPr>
        <w:rFonts w:ascii="Wingdings" w:hAnsi="Wingdings" w:hint="default"/>
      </w:rPr>
    </w:lvl>
    <w:lvl w:ilvl="1" w:tplc="19CCEA04" w:tentative="1">
      <w:start w:val="1"/>
      <w:numFmt w:val="bullet"/>
      <w:lvlText w:val="o"/>
      <w:lvlJc w:val="left"/>
      <w:pPr>
        <w:ind w:left="1440" w:hanging="360"/>
      </w:pPr>
      <w:rPr>
        <w:rFonts w:ascii="Courier New" w:hAnsi="Courier New" w:cs="Courier New" w:hint="default"/>
      </w:rPr>
    </w:lvl>
    <w:lvl w:ilvl="2" w:tplc="20C0BC72" w:tentative="1">
      <w:start w:val="1"/>
      <w:numFmt w:val="bullet"/>
      <w:lvlText w:val=""/>
      <w:lvlJc w:val="left"/>
      <w:pPr>
        <w:ind w:left="2160" w:hanging="360"/>
      </w:pPr>
      <w:rPr>
        <w:rFonts w:ascii="Wingdings" w:hAnsi="Wingdings" w:hint="default"/>
      </w:rPr>
    </w:lvl>
    <w:lvl w:ilvl="3" w:tplc="118A5F20" w:tentative="1">
      <w:start w:val="1"/>
      <w:numFmt w:val="bullet"/>
      <w:lvlText w:val=""/>
      <w:lvlJc w:val="left"/>
      <w:pPr>
        <w:ind w:left="2880" w:hanging="360"/>
      </w:pPr>
      <w:rPr>
        <w:rFonts w:ascii="Symbol" w:hAnsi="Symbol" w:hint="default"/>
      </w:rPr>
    </w:lvl>
    <w:lvl w:ilvl="4" w:tplc="DE1435DA" w:tentative="1">
      <w:start w:val="1"/>
      <w:numFmt w:val="bullet"/>
      <w:lvlText w:val="o"/>
      <w:lvlJc w:val="left"/>
      <w:pPr>
        <w:ind w:left="3600" w:hanging="360"/>
      </w:pPr>
      <w:rPr>
        <w:rFonts w:ascii="Courier New" w:hAnsi="Courier New" w:cs="Courier New" w:hint="default"/>
      </w:rPr>
    </w:lvl>
    <w:lvl w:ilvl="5" w:tplc="5B5C7638" w:tentative="1">
      <w:start w:val="1"/>
      <w:numFmt w:val="bullet"/>
      <w:lvlText w:val=""/>
      <w:lvlJc w:val="left"/>
      <w:pPr>
        <w:ind w:left="4320" w:hanging="360"/>
      </w:pPr>
      <w:rPr>
        <w:rFonts w:ascii="Wingdings" w:hAnsi="Wingdings" w:hint="default"/>
      </w:rPr>
    </w:lvl>
    <w:lvl w:ilvl="6" w:tplc="A7446242" w:tentative="1">
      <w:start w:val="1"/>
      <w:numFmt w:val="bullet"/>
      <w:lvlText w:val=""/>
      <w:lvlJc w:val="left"/>
      <w:pPr>
        <w:ind w:left="5040" w:hanging="360"/>
      </w:pPr>
      <w:rPr>
        <w:rFonts w:ascii="Symbol" w:hAnsi="Symbol" w:hint="default"/>
      </w:rPr>
    </w:lvl>
    <w:lvl w:ilvl="7" w:tplc="E6F031BC" w:tentative="1">
      <w:start w:val="1"/>
      <w:numFmt w:val="bullet"/>
      <w:lvlText w:val="o"/>
      <w:lvlJc w:val="left"/>
      <w:pPr>
        <w:ind w:left="5760" w:hanging="360"/>
      </w:pPr>
      <w:rPr>
        <w:rFonts w:ascii="Courier New" w:hAnsi="Courier New" w:cs="Courier New" w:hint="default"/>
      </w:rPr>
    </w:lvl>
    <w:lvl w:ilvl="8" w:tplc="4030D166" w:tentative="1">
      <w:start w:val="1"/>
      <w:numFmt w:val="bullet"/>
      <w:lvlText w:val=""/>
      <w:lvlJc w:val="left"/>
      <w:pPr>
        <w:ind w:left="6480" w:hanging="360"/>
      </w:pPr>
      <w:rPr>
        <w:rFonts w:ascii="Wingdings" w:hAnsi="Wingdings" w:hint="default"/>
      </w:rPr>
    </w:lvl>
  </w:abstractNum>
  <w:abstractNum w:abstractNumId="16">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94E3186"/>
    <w:multiLevelType w:val="hybridMultilevel"/>
    <w:tmpl w:val="50E6048A"/>
    <w:lvl w:ilvl="0" w:tplc="71125E12">
      <w:start w:val="1"/>
      <w:numFmt w:val="lowerLetter"/>
      <w:lvlText w:val="%1)"/>
      <w:lvlJc w:val="left"/>
      <w:pPr>
        <w:tabs>
          <w:tab w:val="num" w:pos="737"/>
        </w:tabs>
        <w:ind w:left="737" w:hanging="397"/>
      </w:pPr>
      <w:rPr>
        <w:rFonts w:ascii="Times New Roman" w:hAnsi="Times New Roman" w:cs="Times New Roman" w:hint="default"/>
        <w:b w:val="0"/>
        <w:i w:val="0"/>
        <w:color w:val="auto"/>
        <w:sz w:val="19"/>
        <w:szCs w:val="19"/>
      </w:rPr>
    </w:lvl>
    <w:lvl w:ilvl="1" w:tplc="58563D80" w:tentative="1">
      <w:start w:val="1"/>
      <w:numFmt w:val="lowerLetter"/>
      <w:lvlText w:val="%2."/>
      <w:lvlJc w:val="left"/>
      <w:pPr>
        <w:ind w:left="1440" w:hanging="360"/>
      </w:pPr>
    </w:lvl>
    <w:lvl w:ilvl="2" w:tplc="D4FEB82C" w:tentative="1">
      <w:start w:val="1"/>
      <w:numFmt w:val="lowerRoman"/>
      <w:lvlText w:val="%3."/>
      <w:lvlJc w:val="right"/>
      <w:pPr>
        <w:ind w:left="2160" w:hanging="180"/>
      </w:pPr>
    </w:lvl>
    <w:lvl w:ilvl="3" w:tplc="0F64D3E6" w:tentative="1">
      <w:start w:val="1"/>
      <w:numFmt w:val="decimal"/>
      <w:lvlText w:val="%4."/>
      <w:lvlJc w:val="left"/>
      <w:pPr>
        <w:ind w:left="2880" w:hanging="360"/>
      </w:pPr>
    </w:lvl>
    <w:lvl w:ilvl="4" w:tplc="A17EDB00" w:tentative="1">
      <w:start w:val="1"/>
      <w:numFmt w:val="lowerLetter"/>
      <w:lvlText w:val="%5."/>
      <w:lvlJc w:val="left"/>
      <w:pPr>
        <w:ind w:left="3600" w:hanging="360"/>
      </w:pPr>
    </w:lvl>
    <w:lvl w:ilvl="5" w:tplc="4B12795A" w:tentative="1">
      <w:start w:val="1"/>
      <w:numFmt w:val="lowerRoman"/>
      <w:lvlText w:val="%6."/>
      <w:lvlJc w:val="right"/>
      <w:pPr>
        <w:ind w:left="4320" w:hanging="180"/>
      </w:pPr>
    </w:lvl>
    <w:lvl w:ilvl="6" w:tplc="F70295BC" w:tentative="1">
      <w:start w:val="1"/>
      <w:numFmt w:val="decimal"/>
      <w:lvlText w:val="%7."/>
      <w:lvlJc w:val="left"/>
      <w:pPr>
        <w:ind w:left="5040" w:hanging="360"/>
      </w:pPr>
    </w:lvl>
    <w:lvl w:ilvl="7" w:tplc="C7F6CB82" w:tentative="1">
      <w:start w:val="1"/>
      <w:numFmt w:val="lowerLetter"/>
      <w:lvlText w:val="%8."/>
      <w:lvlJc w:val="left"/>
      <w:pPr>
        <w:ind w:left="5760" w:hanging="360"/>
      </w:pPr>
    </w:lvl>
    <w:lvl w:ilvl="8" w:tplc="E9260410" w:tentative="1">
      <w:start w:val="1"/>
      <w:numFmt w:val="lowerRoman"/>
      <w:lvlText w:val="%9."/>
      <w:lvlJc w:val="right"/>
      <w:pPr>
        <w:ind w:left="6480" w:hanging="180"/>
      </w:pPr>
    </w:lvl>
  </w:abstractNum>
  <w:abstractNum w:abstractNumId="18">
    <w:nsid w:val="7206136E"/>
    <w:multiLevelType w:val="hybridMultilevel"/>
    <w:tmpl w:val="0EF65714"/>
    <w:lvl w:ilvl="0" w:tplc="5790C176">
      <w:start w:val="1"/>
      <w:numFmt w:val="lowerLetter"/>
      <w:lvlText w:val="%1)"/>
      <w:lvlJc w:val="left"/>
      <w:pPr>
        <w:ind w:left="1457" w:hanging="360"/>
      </w:pPr>
      <w:rPr>
        <w:rFonts w:hint="default"/>
        <w:b w:val="0"/>
      </w:rPr>
    </w:lvl>
    <w:lvl w:ilvl="1" w:tplc="8318D1B2" w:tentative="1">
      <w:start w:val="1"/>
      <w:numFmt w:val="lowerLetter"/>
      <w:lvlText w:val="%2."/>
      <w:lvlJc w:val="left"/>
      <w:pPr>
        <w:ind w:left="1440" w:hanging="360"/>
      </w:pPr>
    </w:lvl>
    <w:lvl w:ilvl="2" w:tplc="3DE4C0F2" w:tentative="1">
      <w:start w:val="1"/>
      <w:numFmt w:val="lowerRoman"/>
      <w:lvlText w:val="%3."/>
      <w:lvlJc w:val="right"/>
      <w:pPr>
        <w:ind w:left="2160" w:hanging="180"/>
      </w:pPr>
    </w:lvl>
    <w:lvl w:ilvl="3" w:tplc="865C1220" w:tentative="1">
      <w:start w:val="1"/>
      <w:numFmt w:val="decimal"/>
      <w:lvlText w:val="%4."/>
      <w:lvlJc w:val="left"/>
      <w:pPr>
        <w:ind w:left="2880" w:hanging="360"/>
      </w:pPr>
    </w:lvl>
    <w:lvl w:ilvl="4" w:tplc="D292AE0A" w:tentative="1">
      <w:start w:val="1"/>
      <w:numFmt w:val="lowerLetter"/>
      <w:lvlText w:val="%5."/>
      <w:lvlJc w:val="left"/>
      <w:pPr>
        <w:ind w:left="3600" w:hanging="360"/>
      </w:pPr>
    </w:lvl>
    <w:lvl w:ilvl="5" w:tplc="5008B348" w:tentative="1">
      <w:start w:val="1"/>
      <w:numFmt w:val="lowerRoman"/>
      <w:lvlText w:val="%6."/>
      <w:lvlJc w:val="right"/>
      <w:pPr>
        <w:ind w:left="4320" w:hanging="180"/>
      </w:pPr>
    </w:lvl>
    <w:lvl w:ilvl="6" w:tplc="7856FDAC" w:tentative="1">
      <w:start w:val="1"/>
      <w:numFmt w:val="decimal"/>
      <w:lvlText w:val="%7."/>
      <w:lvlJc w:val="left"/>
      <w:pPr>
        <w:ind w:left="5040" w:hanging="360"/>
      </w:pPr>
    </w:lvl>
    <w:lvl w:ilvl="7" w:tplc="392CB3AA" w:tentative="1">
      <w:start w:val="1"/>
      <w:numFmt w:val="lowerLetter"/>
      <w:lvlText w:val="%8."/>
      <w:lvlJc w:val="left"/>
      <w:pPr>
        <w:ind w:left="5760" w:hanging="360"/>
      </w:pPr>
    </w:lvl>
    <w:lvl w:ilvl="8" w:tplc="0AF84D84" w:tentative="1">
      <w:start w:val="1"/>
      <w:numFmt w:val="lowerRoman"/>
      <w:lvlText w:val="%9."/>
      <w:lvlJc w:val="right"/>
      <w:pPr>
        <w:ind w:left="6480" w:hanging="180"/>
      </w:pPr>
    </w:lvl>
  </w:abstractNum>
  <w:abstractNum w:abstractNumId="19">
    <w:nsid w:val="74510E6B"/>
    <w:multiLevelType w:val="hybridMultilevel"/>
    <w:tmpl w:val="9CC8386A"/>
    <w:lvl w:ilvl="0" w:tplc="9D927360">
      <w:start w:val="1"/>
      <w:numFmt w:val="lowerLetter"/>
      <w:lvlText w:val="%1)"/>
      <w:lvlJc w:val="left"/>
      <w:pPr>
        <w:tabs>
          <w:tab w:val="num" w:pos="737"/>
        </w:tabs>
        <w:ind w:left="737" w:hanging="397"/>
      </w:pPr>
      <w:rPr>
        <w:rFonts w:ascii="Times New Roman" w:hAnsi="Times New Roman" w:cs="Times New Roman" w:hint="default"/>
        <w:b w:val="0"/>
        <w:i w:val="0"/>
        <w:color w:val="auto"/>
        <w:sz w:val="19"/>
        <w:szCs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EBF28A7"/>
    <w:multiLevelType w:val="multilevel"/>
    <w:tmpl w:val="9072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2"/>
  </w:num>
  <w:num w:numId="4">
    <w:abstractNumId w:val="9"/>
  </w:num>
  <w:num w:numId="5">
    <w:abstractNumId w:val="20"/>
  </w:num>
  <w:num w:numId="6">
    <w:abstractNumId w:val="8"/>
  </w:num>
  <w:num w:numId="7">
    <w:abstractNumId w:val="7"/>
  </w:num>
  <w:num w:numId="8">
    <w:abstractNumId w:val="0"/>
  </w:num>
  <w:num w:numId="9">
    <w:abstractNumId w:val="13"/>
  </w:num>
  <w:num w:numId="10">
    <w:abstractNumId w:val="14"/>
  </w:num>
  <w:num w:numId="11">
    <w:abstractNumId w:val="12"/>
  </w:num>
  <w:num w:numId="12">
    <w:abstractNumId w:val="1"/>
  </w:num>
  <w:num w:numId="13">
    <w:abstractNumId w:val="19"/>
  </w:num>
  <w:num w:numId="14">
    <w:abstractNumId w:val="18"/>
  </w:num>
  <w:num w:numId="15">
    <w:abstractNumId w:val="5"/>
  </w:num>
  <w:num w:numId="16">
    <w:abstractNumId w:val="11"/>
  </w:num>
  <w:num w:numId="17">
    <w:abstractNumId w:val="17"/>
  </w:num>
  <w:num w:numId="18">
    <w:abstractNumId w:val="16"/>
  </w:num>
  <w:num w:numId="19">
    <w:abstractNumId w:val="10"/>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DC37B5"/>
    <w:rsid w:val="000507CE"/>
    <w:rsid w:val="000746B1"/>
    <w:rsid w:val="000860DF"/>
    <w:rsid w:val="000D60AA"/>
    <w:rsid w:val="0014683D"/>
    <w:rsid w:val="0016489F"/>
    <w:rsid w:val="00172B50"/>
    <w:rsid w:val="001E7DB6"/>
    <w:rsid w:val="00213183"/>
    <w:rsid w:val="00280E47"/>
    <w:rsid w:val="00362E8B"/>
    <w:rsid w:val="00364C02"/>
    <w:rsid w:val="003856CD"/>
    <w:rsid w:val="00474DEC"/>
    <w:rsid w:val="004A477F"/>
    <w:rsid w:val="004E31D0"/>
    <w:rsid w:val="00521DAA"/>
    <w:rsid w:val="00543260"/>
    <w:rsid w:val="0055223E"/>
    <w:rsid w:val="00566ABC"/>
    <w:rsid w:val="005D5611"/>
    <w:rsid w:val="00616129"/>
    <w:rsid w:val="00662C37"/>
    <w:rsid w:val="006837A2"/>
    <w:rsid w:val="006960E0"/>
    <w:rsid w:val="006C1BEA"/>
    <w:rsid w:val="00704DD7"/>
    <w:rsid w:val="007627F5"/>
    <w:rsid w:val="007A0233"/>
    <w:rsid w:val="007A774B"/>
    <w:rsid w:val="007B5370"/>
    <w:rsid w:val="008601EC"/>
    <w:rsid w:val="008945E7"/>
    <w:rsid w:val="008955EF"/>
    <w:rsid w:val="008A4BAD"/>
    <w:rsid w:val="008B0BAF"/>
    <w:rsid w:val="008C768D"/>
    <w:rsid w:val="008D2146"/>
    <w:rsid w:val="008D34BF"/>
    <w:rsid w:val="008E3236"/>
    <w:rsid w:val="008F4ECD"/>
    <w:rsid w:val="00A10B28"/>
    <w:rsid w:val="00A146D6"/>
    <w:rsid w:val="00A40599"/>
    <w:rsid w:val="00A67E31"/>
    <w:rsid w:val="00AE2AD0"/>
    <w:rsid w:val="00AE5CE1"/>
    <w:rsid w:val="00C06F34"/>
    <w:rsid w:val="00C660A8"/>
    <w:rsid w:val="00C9524A"/>
    <w:rsid w:val="00CA14D4"/>
    <w:rsid w:val="00D06E3D"/>
    <w:rsid w:val="00D35E09"/>
    <w:rsid w:val="00D52D11"/>
    <w:rsid w:val="00D61D0F"/>
    <w:rsid w:val="00DC37B5"/>
    <w:rsid w:val="00DD2D63"/>
    <w:rsid w:val="00E44A58"/>
    <w:rsid w:val="00E7201F"/>
    <w:rsid w:val="00E8030A"/>
    <w:rsid w:val="00E9209F"/>
    <w:rsid w:val="00E96C57"/>
    <w:rsid w:val="00F239D8"/>
    <w:rsid w:val="00F44D05"/>
    <w:rsid w:val="00F81EA1"/>
    <w:rsid w:val="00FB70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5D5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55223E"/>
    <w:pPr>
      <w:keepNext/>
      <w:jc w:val="center"/>
      <w:outlineLvl w:val="1"/>
    </w:pPr>
    <w:rPr>
      <w:b/>
      <w:bCs/>
      <w:sz w:val="32"/>
      <w:szCs w:val="24"/>
      <w:lang w:eastAsia="cs-CZ"/>
    </w:rPr>
  </w:style>
  <w:style w:type="paragraph" w:styleId="Nadpis8">
    <w:name w:val="heading 8"/>
    <w:basedOn w:val="Normlny"/>
    <w:next w:val="Normlny"/>
    <w:link w:val="Nadpis8Char"/>
    <w:uiPriority w:val="9"/>
    <w:semiHidden/>
    <w:unhideWhenUsed/>
    <w:qFormat/>
    <w:rsid w:val="00172B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semiHidden/>
    <w:unhideWhenUsed/>
    <w:rsid w:val="00DC37B5"/>
    <w:pPr>
      <w:tabs>
        <w:tab w:val="center" w:pos="4536"/>
        <w:tab w:val="right" w:pos="9072"/>
      </w:tabs>
    </w:pPr>
  </w:style>
  <w:style w:type="character" w:customStyle="1" w:styleId="PtaChar">
    <w:name w:val="Päta Char"/>
    <w:basedOn w:val="Predvolenpsmoodseku"/>
    <w:link w:val="Pta"/>
    <w:uiPriority w:val="99"/>
    <w:semiHidden/>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616129"/>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55223E"/>
    <w:pPr>
      <w:spacing w:after="120"/>
    </w:pPr>
  </w:style>
  <w:style w:type="character" w:customStyle="1" w:styleId="ZkladntextChar">
    <w:name w:val="Základný text Char"/>
    <w:basedOn w:val="Predvolenpsmoodseku"/>
    <w:link w:val="Zkladntext"/>
    <w:uiPriority w:val="99"/>
    <w:semiHidden/>
    <w:rsid w:val="0055223E"/>
    <w:rPr>
      <w:rFonts w:ascii="Times New Roman" w:eastAsia="Times New Roman" w:hAnsi="Times New Roman" w:cs="Times New Roman"/>
      <w:sz w:val="24"/>
      <w:lang w:eastAsia="sk-SK"/>
    </w:rPr>
  </w:style>
  <w:style w:type="paragraph" w:styleId="Zarkazkladnhotextu">
    <w:name w:val="Body Text Indent"/>
    <w:basedOn w:val="Normlny"/>
    <w:link w:val="ZarkazkladnhotextuChar"/>
    <w:uiPriority w:val="99"/>
    <w:semiHidden/>
    <w:unhideWhenUsed/>
    <w:rsid w:val="0055223E"/>
    <w:pPr>
      <w:spacing w:after="120"/>
      <w:ind w:left="283"/>
    </w:pPr>
  </w:style>
  <w:style w:type="character" w:customStyle="1" w:styleId="ZarkazkladnhotextuChar">
    <w:name w:val="Zarážka základného textu Char"/>
    <w:basedOn w:val="Predvolenpsmoodseku"/>
    <w:link w:val="Zarkazkladnhotextu"/>
    <w:uiPriority w:val="99"/>
    <w:semiHidden/>
    <w:rsid w:val="0055223E"/>
    <w:rPr>
      <w:rFonts w:ascii="Times New Roman" w:eastAsia="Times New Roman" w:hAnsi="Times New Roman" w:cs="Times New Roman"/>
      <w:sz w:val="24"/>
      <w:lang w:eastAsia="sk-SK"/>
    </w:rPr>
  </w:style>
  <w:style w:type="character" w:customStyle="1" w:styleId="Nadpis2Char">
    <w:name w:val="Nadpis 2 Char"/>
    <w:basedOn w:val="Predvolenpsmoodseku"/>
    <w:link w:val="Nadpis2"/>
    <w:rsid w:val="0055223E"/>
    <w:rPr>
      <w:rFonts w:ascii="Times New Roman" w:eastAsia="Times New Roman" w:hAnsi="Times New Roman" w:cs="Times New Roman"/>
      <w:b/>
      <w:bCs/>
      <w:sz w:val="32"/>
      <w:szCs w:val="24"/>
      <w:lang w:eastAsia="cs-CZ"/>
    </w:rPr>
  </w:style>
  <w:style w:type="character" w:styleId="Hypertextovprepojenie">
    <w:name w:val="Hyperlink"/>
    <w:basedOn w:val="Predvolenpsmoodseku"/>
    <w:rsid w:val="0055223E"/>
    <w:rPr>
      <w:color w:val="0000FF"/>
      <w:u w:val="single"/>
    </w:rPr>
  </w:style>
  <w:style w:type="character" w:customStyle="1" w:styleId="Nadpis8Char">
    <w:name w:val="Nadpis 8 Char"/>
    <w:basedOn w:val="Predvolenpsmoodseku"/>
    <w:link w:val="Nadpis8"/>
    <w:uiPriority w:val="9"/>
    <w:semiHidden/>
    <w:rsid w:val="00172B50"/>
    <w:rPr>
      <w:rFonts w:asciiTheme="majorHAnsi" w:eastAsiaTheme="majorEastAsia" w:hAnsiTheme="majorHAnsi" w:cstheme="majorBidi"/>
      <w:color w:val="404040" w:themeColor="text1" w:themeTint="BF"/>
      <w:sz w:val="20"/>
      <w:szCs w:val="20"/>
      <w:lang w:eastAsia="sk-SK"/>
    </w:rPr>
  </w:style>
  <w:style w:type="paragraph" w:styleId="Zarkazkladnhotextu2">
    <w:name w:val="Body Text Indent 2"/>
    <w:basedOn w:val="Normlny"/>
    <w:link w:val="Zarkazkladnhotextu2Char"/>
    <w:uiPriority w:val="99"/>
    <w:semiHidden/>
    <w:unhideWhenUsed/>
    <w:rsid w:val="00172B50"/>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72B50"/>
    <w:rPr>
      <w:rFonts w:ascii="Times New Roman" w:eastAsia="Times New Roman" w:hAnsi="Times New Roman" w:cs="Times New Roman"/>
      <w:sz w:val="24"/>
      <w:lang w:eastAsia="sk-SK"/>
    </w:rPr>
  </w:style>
  <w:style w:type="character" w:customStyle="1" w:styleId="xbold">
    <w:name w:val="x bold"/>
    <w:rsid w:val="00172B50"/>
    <w:rPr>
      <w:b/>
      <w:bCs/>
      <w:color w:val="000000"/>
    </w:rPr>
  </w:style>
  <w:style w:type="character" w:customStyle="1" w:styleId="Zkladntext20">
    <w:name w:val="Základný text (2)"/>
    <w:rsid w:val="00172B50"/>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styleId="Bezriadkovania">
    <w:name w:val="No Spacing"/>
    <w:uiPriority w:val="1"/>
    <w:qFormat/>
    <w:rsid w:val="00172B50"/>
    <w:pPr>
      <w:spacing w:after="0" w:line="240" w:lineRule="auto"/>
    </w:pPr>
    <w:rPr>
      <w:rFonts w:ascii="Times New Roman" w:eastAsia="Times New Roman" w:hAnsi="Times New Roman" w:cs="Times New Roman"/>
      <w:sz w:val="20"/>
      <w:szCs w:val="20"/>
      <w:lang w:eastAsia="cs-CZ"/>
    </w:rPr>
  </w:style>
  <w:style w:type="character" w:styleId="Siln">
    <w:name w:val="Strong"/>
    <w:basedOn w:val="Predvolenpsmoodseku"/>
    <w:qFormat/>
    <w:rsid w:val="00474DEC"/>
    <w:rPr>
      <w:b/>
      <w:bCs/>
    </w:rPr>
  </w:style>
  <w:style w:type="paragraph" w:customStyle="1" w:styleId="Styl7">
    <w:name w:val="Styl7"/>
    <w:basedOn w:val="Normlny"/>
    <w:rsid w:val="00C660A8"/>
    <w:pPr>
      <w:numPr>
        <w:numId w:val="18"/>
      </w:numPr>
      <w:jc w:val="left"/>
    </w:pPr>
    <w:rPr>
      <w:szCs w:val="20"/>
      <w:lang w:val="cs-CZ"/>
    </w:rPr>
  </w:style>
  <w:style w:type="character" w:styleId="Odkaznakomentr">
    <w:name w:val="annotation reference"/>
    <w:basedOn w:val="Predvolenpsmoodseku"/>
    <w:uiPriority w:val="99"/>
    <w:semiHidden/>
    <w:unhideWhenUsed/>
    <w:rsid w:val="00A10B28"/>
    <w:rPr>
      <w:sz w:val="16"/>
      <w:szCs w:val="16"/>
    </w:rPr>
  </w:style>
  <w:style w:type="paragraph" w:styleId="Textkomentra">
    <w:name w:val="annotation text"/>
    <w:basedOn w:val="Normlny"/>
    <w:link w:val="TextkomentraChar"/>
    <w:uiPriority w:val="99"/>
    <w:semiHidden/>
    <w:unhideWhenUsed/>
    <w:rsid w:val="00A10B28"/>
    <w:rPr>
      <w:sz w:val="20"/>
      <w:szCs w:val="20"/>
    </w:rPr>
  </w:style>
  <w:style w:type="character" w:customStyle="1" w:styleId="TextkomentraChar">
    <w:name w:val="Text komentára Char"/>
    <w:basedOn w:val="Predvolenpsmoodseku"/>
    <w:link w:val="Textkomentra"/>
    <w:uiPriority w:val="99"/>
    <w:semiHidden/>
    <w:rsid w:val="00A10B2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0B28"/>
    <w:rPr>
      <w:b/>
      <w:bCs/>
    </w:rPr>
  </w:style>
  <w:style w:type="character" w:customStyle="1" w:styleId="PredmetkomentraChar">
    <w:name w:val="Predmet komentára Char"/>
    <w:basedOn w:val="TextkomentraChar"/>
    <w:link w:val="Predmetkomentra"/>
    <w:uiPriority w:val="99"/>
    <w:semiHidden/>
    <w:rsid w:val="00A10B28"/>
    <w:rPr>
      <w:b/>
      <w:bCs/>
    </w:rPr>
  </w:style>
  <w:style w:type="paragraph" w:styleId="Textbubliny">
    <w:name w:val="Balloon Text"/>
    <w:basedOn w:val="Normlny"/>
    <w:link w:val="TextbublinyChar"/>
    <w:uiPriority w:val="99"/>
    <w:semiHidden/>
    <w:unhideWhenUsed/>
    <w:rsid w:val="00A10B28"/>
    <w:rPr>
      <w:rFonts w:ascii="Tahoma" w:hAnsi="Tahoma" w:cs="Tahoma"/>
      <w:sz w:val="16"/>
      <w:szCs w:val="16"/>
    </w:rPr>
  </w:style>
  <w:style w:type="character" w:customStyle="1" w:styleId="TextbublinyChar">
    <w:name w:val="Text bubliny Char"/>
    <w:basedOn w:val="Predvolenpsmoodseku"/>
    <w:link w:val="Textbubliny"/>
    <w:uiPriority w:val="99"/>
    <w:semiHidden/>
    <w:rsid w:val="00A10B28"/>
    <w:rPr>
      <w:rFonts w:ascii="Tahoma" w:eastAsia="Times New Roman" w:hAnsi="Tahoma" w:cs="Tahoma"/>
      <w:sz w:val="16"/>
      <w:szCs w:val="16"/>
      <w:lang w:eastAsia="sk-SK"/>
    </w:rPr>
  </w:style>
  <w:style w:type="character" w:customStyle="1" w:styleId="Nadpis1Char">
    <w:name w:val="Nadpis 1 Char"/>
    <w:basedOn w:val="Predvolenpsmoodseku"/>
    <w:link w:val="Nadpis1"/>
    <w:uiPriority w:val="9"/>
    <w:rsid w:val="005D5611"/>
    <w:rPr>
      <w:rFonts w:asciiTheme="majorHAnsi" w:eastAsiaTheme="majorEastAsia" w:hAnsiTheme="majorHAnsi" w:cstheme="majorBidi"/>
      <w:b/>
      <w:bCs/>
      <w:color w:val="365F91" w:themeColor="accent1" w:themeShade="BF"/>
      <w:sz w:val="28"/>
      <w:szCs w:val="28"/>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1884</Words>
  <Characters>10743</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awagnerova</dc:creator>
  <cp:lastModifiedBy>awagnerova</cp:lastModifiedBy>
  <cp:revision>4</cp:revision>
  <cp:lastPrinted>2021-08-11T05:48:00Z</cp:lastPrinted>
  <dcterms:created xsi:type="dcterms:W3CDTF">2021-08-11T05:50:00Z</dcterms:created>
  <dcterms:modified xsi:type="dcterms:W3CDTF">2021-09-20T13:10:00Z</dcterms:modified>
</cp:coreProperties>
</file>