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Liberation Serif" w:eastAsia="SimSun" w:hAnsi="Liberation Serif" w:cs="Mangal"/>
          <w:color w:val="00000A"/>
          <w:sz w:val="24"/>
          <w:szCs w:val="24"/>
          <w:lang w:eastAsia="zh-CN" w:bidi="hi-IN"/>
        </w:rPr>
        <w:id w:val="-13140220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A229D" w:rsidRDefault="001A229D">
          <w:pPr>
            <w:pStyle w:val="Hlavikaobsahu"/>
          </w:pPr>
          <w:r>
            <w:t>Obsah</w:t>
          </w:r>
        </w:p>
        <w:p w:rsidR="00A73CDD" w:rsidRDefault="00E878EF">
          <w:pPr>
            <w:pStyle w:val="Obsah2"/>
            <w:tabs>
              <w:tab w:val="right" w:leader="dot" w:pos="1399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sk-SK"/>
            </w:rPr>
          </w:pPr>
          <w:r>
            <w:fldChar w:fldCharType="begin"/>
          </w:r>
          <w:r w:rsidR="001A229D">
            <w:instrText xml:space="preserve"> TOC \o "1-3" \h \z \u </w:instrText>
          </w:r>
          <w:r>
            <w:fldChar w:fldCharType="separate"/>
          </w:r>
          <w:hyperlink w:anchor="_Toc505016794" w:history="1">
            <w:r w:rsidR="00A73CDD" w:rsidRPr="006D763D">
              <w:rPr>
                <w:rStyle w:val="Hypertextovprepojenie"/>
                <w:noProof/>
                <w:lang w:bidi="hi-IN"/>
              </w:rPr>
              <w:t>Časť č. 1: Kolesový traktor</w:t>
            </w:r>
            <w:r w:rsidR="00A73CDD">
              <w:rPr>
                <w:noProof/>
                <w:webHidden/>
              </w:rPr>
              <w:tab/>
            </w:r>
            <w:r w:rsidR="00A73CDD">
              <w:rPr>
                <w:noProof/>
                <w:webHidden/>
              </w:rPr>
              <w:fldChar w:fldCharType="begin"/>
            </w:r>
            <w:r w:rsidR="00A73CDD">
              <w:rPr>
                <w:noProof/>
                <w:webHidden/>
              </w:rPr>
              <w:instrText xml:space="preserve"> PAGEREF _Toc505016794 \h </w:instrText>
            </w:r>
            <w:r w:rsidR="00A73CDD">
              <w:rPr>
                <w:noProof/>
                <w:webHidden/>
              </w:rPr>
            </w:r>
            <w:r w:rsidR="00A73CDD">
              <w:rPr>
                <w:noProof/>
                <w:webHidden/>
              </w:rPr>
              <w:fldChar w:fldCharType="separate"/>
            </w:r>
            <w:r w:rsidR="00A23C5C">
              <w:rPr>
                <w:noProof/>
                <w:webHidden/>
              </w:rPr>
              <w:t>2</w:t>
            </w:r>
            <w:r w:rsidR="00A73CDD">
              <w:rPr>
                <w:noProof/>
                <w:webHidden/>
              </w:rPr>
              <w:fldChar w:fldCharType="end"/>
            </w:r>
          </w:hyperlink>
        </w:p>
        <w:p w:rsidR="00A73CDD" w:rsidRDefault="00A23C5C">
          <w:pPr>
            <w:pStyle w:val="Obsah2"/>
            <w:tabs>
              <w:tab w:val="right" w:leader="dot" w:pos="1399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sk-SK"/>
            </w:rPr>
          </w:pPr>
          <w:hyperlink w:anchor="_Toc505016795" w:history="1">
            <w:r w:rsidR="00A73CDD" w:rsidRPr="006D763D">
              <w:rPr>
                <w:rStyle w:val="Hypertextovprepojenie"/>
                <w:noProof/>
                <w:lang w:bidi="hi-IN"/>
              </w:rPr>
              <w:t>Časť č. 2: Kolesový nakladač</w:t>
            </w:r>
            <w:r w:rsidR="00A73CDD">
              <w:rPr>
                <w:noProof/>
                <w:webHidden/>
              </w:rPr>
              <w:tab/>
            </w:r>
            <w:r w:rsidR="00A73CDD">
              <w:rPr>
                <w:noProof/>
                <w:webHidden/>
              </w:rPr>
              <w:fldChar w:fldCharType="begin"/>
            </w:r>
            <w:r w:rsidR="00A73CDD">
              <w:rPr>
                <w:noProof/>
                <w:webHidden/>
              </w:rPr>
              <w:instrText xml:space="preserve"> PAGEREF _Toc505016795 \h </w:instrText>
            </w:r>
            <w:r w:rsidR="00A73CDD">
              <w:rPr>
                <w:noProof/>
                <w:webHidden/>
              </w:rPr>
            </w:r>
            <w:r w:rsidR="00A73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73CDD">
              <w:rPr>
                <w:noProof/>
                <w:webHidden/>
              </w:rPr>
              <w:fldChar w:fldCharType="end"/>
            </w:r>
          </w:hyperlink>
        </w:p>
        <w:p w:rsidR="00A73CDD" w:rsidRDefault="00A23C5C">
          <w:pPr>
            <w:pStyle w:val="Obsah2"/>
            <w:tabs>
              <w:tab w:val="right" w:leader="dot" w:pos="1399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sk-SK"/>
            </w:rPr>
          </w:pPr>
          <w:hyperlink w:anchor="_Toc505016796" w:history="1">
            <w:r w:rsidR="00A73CDD" w:rsidRPr="006D763D">
              <w:rPr>
                <w:rStyle w:val="Hypertextovprepojenie"/>
                <w:noProof/>
                <w:lang w:bidi="hi-IN"/>
              </w:rPr>
              <w:t>Časť č. 3: Modulárna prenosná cestná váha</w:t>
            </w:r>
            <w:r w:rsidR="00A73CDD">
              <w:rPr>
                <w:noProof/>
                <w:webHidden/>
              </w:rPr>
              <w:tab/>
            </w:r>
            <w:r w:rsidR="00A73CDD">
              <w:rPr>
                <w:noProof/>
                <w:webHidden/>
              </w:rPr>
              <w:fldChar w:fldCharType="begin"/>
            </w:r>
            <w:r w:rsidR="00A73CDD">
              <w:rPr>
                <w:noProof/>
                <w:webHidden/>
              </w:rPr>
              <w:instrText xml:space="preserve"> PAGEREF _Toc505016796 \h </w:instrText>
            </w:r>
            <w:r w:rsidR="00A73CDD">
              <w:rPr>
                <w:noProof/>
                <w:webHidden/>
              </w:rPr>
            </w:r>
            <w:r w:rsidR="00A73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73CDD">
              <w:rPr>
                <w:noProof/>
                <w:webHidden/>
              </w:rPr>
              <w:fldChar w:fldCharType="end"/>
            </w:r>
          </w:hyperlink>
        </w:p>
        <w:p w:rsidR="001A229D" w:rsidRDefault="00E878EF">
          <w:r>
            <w:rPr>
              <w:b/>
              <w:bCs/>
            </w:rPr>
            <w:fldChar w:fldCharType="end"/>
          </w:r>
        </w:p>
      </w:sdtContent>
    </w:sdt>
    <w:p w:rsidR="00197479" w:rsidRDefault="00184958">
      <w:pPr>
        <w:pStyle w:val="Nadpis2"/>
        <w:pageBreakBefore/>
        <w:spacing w:before="240"/>
        <w:rPr>
          <w:highlight w:val="yellow"/>
        </w:rPr>
      </w:pPr>
      <w:bookmarkStart w:id="0" w:name="_Toc505016794"/>
      <w:bookmarkStart w:id="1" w:name="_GoBack"/>
      <w:bookmarkEnd w:id="1"/>
      <w:r w:rsidRPr="00184958">
        <w:rPr>
          <w:noProof/>
        </w:rPr>
        <w:lastRenderedPageBreak/>
        <w:t>Časť č. 1: Kolesový traktor</w:t>
      </w:r>
      <w:bookmarkEnd w:id="0"/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7"/>
        <w:gridCol w:w="7574"/>
        <w:gridCol w:w="308"/>
        <w:gridCol w:w="2671"/>
        <w:gridCol w:w="2976"/>
        <w:gridCol w:w="6"/>
      </w:tblGrid>
      <w:tr w:rsidR="00197479" w:rsidTr="007078FB">
        <w:trPr>
          <w:trHeight w:val="264"/>
          <w:tblHeader/>
          <w:jc w:val="center"/>
        </w:trPr>
        <w:tc>
          <w:tcPr>
            <w:tcW w:w="211" w:type="pct"/>
            <w:gridSpan w:val="2"/>
            <w:tcBorders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97479" w:rsidRDefault="00197479">
            <w:pPr>
              <w:pStyle w:val="Vchodztl"/>
              <w:jc w:val="center"/>
            </w:pPr>
          </w:p>
        </w:tc>
        <w:tc>
          <w:tcPr>
            <w:tcW w:w="4789" w:type="pct"/>
            <w:gridSpan w:val="5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70" w:type="dxa"/>
            </w:tcMar>
            <w:vAlign w:val="center"/>
          </w:tcPr>
          <w:p w:rsidR="00197479" w:rsidRDefault="00EB0E1D"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názov, typ:</w:t>
            </w:r>
          </w:p>
        </w:tc>
      </w:tr>
      <w:tr w:rsidR="00197479" w:rsidTr="007078FB">
        <w:trPr>
          <w:trHeight w:val="264"/>
          <w:tblHeader/>
          <w:jc w:val="center"/>
        </w:trPr>
        <w:tc>
          <w:tcPr>
            <w:tcW w:w="211" w:type="pct"/>
            <w:gridSpan w:val="2"/>
            <w:tcBorders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97479" w:rsidRDefault="00197479">
            <w:pPr>
              <w:pStyle w:val="Vchodztl"/>
              <w:jc w:val="center"/>
            </w:pPr>
          </w:p>
        </w:tc>
        <w:tc>
          <w:tcPr>
            <w:tcW w:w="4789" w:type="pct"/>
            <w:gridSpan w:val="5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70" w:type="dxa"/>
            </w:tcMar>
            <w:vAlign w:val="center"/>
          </w:tcPr>
          <w:p w:rsidR="00197479" w:rsidRDefault="00EB0E1D"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Výrobca:</w:t>
            </w:r>
          </w:p>
        </w:tc>
      </w:tr>
      <w:tr w:rsidR="00197479" w:rsidTr="007078FB">
        <w:trPr>
          <w:trHeight w:val="264"/>
          <w:jc w:val="center"/>
        </w:trPr>
        <w:tc>
          <w:tcPr>
            <w:tcW w:w="205" w:type="pct"/>
            <w:shd w:val="clear" w:color="auto" w:fill="F2F2F2"/>
            <w:tcMar>
              <w:left w:w="55" w:type="dxa"/>
            </w:tcMar>
            <w:vAlign w:val="center"/>
          </w:tcPr>
          <w:p w:rsidR="00197479" w:rsidRDefault="00EB0E1D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86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 w:rsidR="00197479" w:rsidRDefault="00EB0E1D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197479" w:rsidRDefault="00EB0E1D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Minimálna požadovaná hodnota vlastností a parametrov</w:t>
            </w:r>
          </w:p>
        </w:tc>
        <w:tc>
          <w:tcPr>
            <w:tcW w:w="1055" w:type="pct"/>
            <w:gridSpan w:val="2"/>
            <w:tcBorders>
              <w:bottom w:val="double" w:sz="4" w:space="0" w:color="00B050"/>
            </w:tcBorders>
            <w:shd w:val="clear" w:color="auto" w:fill="F2F2F2"/>
            <w:tcMar>
              <w:left w:w="70" w:type="dxa"/>
            </w:tcMar>
            <w:vAlign w:val="center"/>
          </w:tcPr>
          <w:p w:rsidR="00197479" w:rsidRDefault="00EB0E1D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 w:rsidR="00197479" w:rsidRDefault="00EB0E1D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184958" w:rsidRPr="00184958" w:rsidRDefault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184958" w:rsidRDefault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832F6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832F6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F832F6" w:rsidRPr="00F832F6" w:rsidRDefault="00F832F6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83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Kolesový traktor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F832F6" w:rsidRDefault="00F832F6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832F6" w:rsidRDefault="00F832F6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97479" w:rsidRP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97479" w:rsidRPr="00F832F6" w:rsidRDefault="00EB0E1D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32F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832F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197479" w:rsidRPr="00F832F6" w:rsidRDefault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83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Základné rozmery: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197479" w:rsidRPr="0017538C" w:rsidRDefault="00197479">
            <w:pPr>
              <w:pStyle w:val="Vchodzt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97479" w:rsidRPr="0017538C" w:rsidRDefault="00197479">
            <w:pPr>
              <w:pStyle w:val="Vchodzt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184958" w:rsidRP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Dĺžka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4 100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P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Šírka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2 100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P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Výška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2 650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Hmotnosť max. prípustná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6 500 kg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Výkon motora (ISO 14396)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60 kW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valcov motora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4 ks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Emisná norma motora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Min. </w:t>
            </w:r>
            <w:proofErr w:type="spellStart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Tier</w:t>
            </w:r>
            <w:proofErr w:type="spellEnd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4a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rýchlosť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40 km/hod.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Prietok hydraulického oleja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45 lit./min.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Polomer otočenia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4 550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Default="00184958" w:rsidP="00184958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Interval servisnej prehliadky motor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Min.   500  </w:t>
            </w:r>
            <w:proofErr w:type="spellStart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Mth</w:t>
            </w:r>
            <w:proofErr w:type="spellEnd"/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84958" w:rsidRP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97479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97479" w:rsidRDefault="00197479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97479" w:rsidRPr="0017538C" w:rsidRDefault="00184958" w:rsidP="0018495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 xml:space="preserve">Ďalšie minimálne požiadavky </w:t>
            </w:r>
          </w:p>
        </w:tc>
        <w:tc>
          <w:tcPr>
            <w:tcW w:w="1054" w:type="pct"/>
            <w:gridSpan w:val="2"/>
            <w:tcBorders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197479" w:rsidRDefault="00197479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single" w:sz="4" w:space="0" w:color="auto"/>
              <w:bottom w:val="double" w:sz="4" w:space="0" w:color="00B050"/>
              <w:right w:val="single" w:sz="4" w:space="0" w:color="auto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97479" w:rsidRDefault="00197479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Pr="00184958" w:rsidRDefault="00184958" w:rsidP="0018495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mechanická prevodovka 12x12, plne synchronizovaná, reverzná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84958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zadný vývodový hriadeľ, otáčky 540/1000 </w:t>
            </w:r>
            <w:proofErr w:type="spellStart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</w:t>
            </w:r>
            <w:proofErr w:type="spellEnd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/min. s mechanickou spojkou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Pr="00184958" w:rsidRDefault="00184958" w:rsidP="0018495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zadná náprava s </w:t>
            </w:r>
            <w:proofErr w:type="spellStart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elektrohydraulickou</w:t>
            </w:r>
            <w:proofErr w:type="spellEnd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uzávierkou diferenciálu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84958" w:rsidRDefault="0017538C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8495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84958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8495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84958" w:rsidRPr="00184958" w:rsidRDefault="00184958" w:rsidP="0018495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predná náprava so 100 % uzávierkou diferenciálu, </w:t>
            </w:r>
            <w:proofErr w:type="spellStart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elektrohydraulické</w:t>
            </w:r>
            <w:proofErr w:type="spellEnd"/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zapínanie pohonu 4WD a uzávierky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84958" w:rsidRDefault="0017538C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84958" w:rsidRDefault="00184958" w:rsidP="0018495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zadný 3-bodový záves s zdvíhacou kapacitou min. 2800 kg s rýchloupínacími koncovkami a teleskopickými stabilizátormi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mechanicky ovládané vonkajšie obvody hydraulického systému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kabína s kúrením, ventiláciou, klimatizáciou a filtráciou vzduchu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sedačka vzduchom odpružená s bezpečnostným pásom, sedačka spolujazdca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maják, rádio, stierače, spätné zrkadlá, box náradia, odpojovač batérie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osvetlenie prevádzkové a pracovné, predné, zadné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vzduchové 2-okruhové brzdy prívesu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spodná ťažná lišta, držiak predného závažia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RP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Pr="0017538C" w:rsidRDefault="0017538C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F832F6" w:rsidRDefault="00F832F6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832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D</w:t>
            </w:r>
            <w:r w:rsidR="0017538C" w:rsidRPr="00F832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oplňujúce prídavné zariadenia minimálne v rozsahu</w:t>
            </w:r>
          </w:p>
        </w:tc>
        <w:tc>
          <w:tcPr>
            <w:tcW w:w="1054" w:type="pct"/>
            <w:gridSpan w:val="2"/>
            <w:tcBorders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17538C" w:rsidRP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single" w:sz="4" w:space="0" w:color="auto"/>
              <w:bottom w:val="double" w:sz="4" w:space="0" w:color="00B050"/>
              <w:right w:val="single" w:sz="4" w:space="0" w:color="auto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P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3-stranne výklopná</w:t>
            </w:r>
            <w:r w:rsidR="00C91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vlečka, 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2-nápravová</w:t>
            </w:r>
            <w:r w:rsidR="00C91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 užitočnou hmotnosťou min. 7 ton a celkovou hmotnosťou  do 10 ton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7538C" w:rsidRDefault="0017538C" w:rsidP="0017538C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hákový nosič kontajnerov</w:t>
            </w:r>
            <w:r w:rsidR="001E7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2-nápravový</w:t>
            </w:r>
            <w:r w:rsidR="008B65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 užitočnou hmotnosťou min. 7 ton a celkovou hmotnosťou do 10,5 tony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8B6548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8B6548" w:rsidRPr="00A23C29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8B6548" w:rsidRPr="0017538C" w:rsidRDefault="008B6548" w:rsidP="008B654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23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kontajner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y</w:t>
            </w:r>
            <w:r w:rsidRPr="00A23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oceľové zatvorené pre hákový nosič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objem 9 m</w:t>
            </w:r>
            <w:r w:rsidRPr="001E7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8B6548" w:rsidRDefault="008B6548" w:rsidP="008B654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8B6548" w:rsidRDefault="008B6548" w:rsidP="008B654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8B6548" w:rsidTr="002812A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8B6548" w:rsidRPr="00A23C29" w:rsidRDefault="00F832F6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8B6548" w:rsidRPr="0017538C" w:rsidRDefault="008B6548" w:rsidP="008B654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23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kontajner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y</w:t>
            </w:r>
            <w:r w:rsidRPr="00A23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oceľové otvorené pre hákový nosič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objem 6 m</w:t>
            </w:r>
            <w:r w:rsidRPr="001E7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</w:tcBorders>
            <w:shd w:val="clear" w:color="auto" w:fill="FFFFFF"/>
            <w:vAlign w:val="center"/>
          </w:tcPr>
          <w:p w:rsidR="008B6548" w:rsidRDefault="008B6548" w:rsidP="008B654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8B6548" w:rsidRDefault="008B6548" w:rsidP="008B654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E25A24" w:rsidTr="002812A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E25A24" w:rsidRDefault="00E25A24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E25A24" w:rsidRPr="00E25A24" w:rsidRDefault="00E25A24" w:rsidP="008B654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Ďalšie požiadavky na Predmet plnenia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E25A24" w:rsidRDefault="00E25A24" w:rsidP="008B654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E25A24" w:rsidRDefault="00E25A24" w:rsidP="008B654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E755E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E755E" w:rsidRPr="00A23C29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E755E" w:rsidRPr="00A23C29" w:rsidRDefault="005F248F" w:rsidP="00A23C29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Kompletný predmet </w:t>
            </w:r>
            <w:r w:rsidR="005423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plnenia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musí tvoriť plnohodnotný funkčný celok, zaručujúci plnú kompatibilitu kolesového traktora s prídavnými zariadeniami a príslušenstvom.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E755E" w:rsidRDefault="005F248F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E755E" w:rsidRDefault="001E755E" w:rsidP="0017538C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42380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542380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542380" w:rsidRPr="00A23C29" w:rsidRDefault="00542380" w:rsidP="00542380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Predmet plnenia spĺňa 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podmienku pre jazdu po ceste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- 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technick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spôsobilosť vozidla pre prevádzku na pozemných komunikáciách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542380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542380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42380" w:rsidTr="007078FB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542380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542380" w:rsidRDefault="00542380" w:rsidP="00542380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Súčasťou dodávky je aj:</w:t>
            </w:r>
          </w:p>
          <w:p w:rsidR="00542380" w:rsidRPr="005F248F" w:rsidRDefault="00542380" w:rsidP="00542380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návod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obsluh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údržb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 slovenskom resp. v českom jazyku, ku každému výrobku, pri ktorom je to relevantné,</w:t>
            </w:r>
          </w:p>
          <w:p w:rsidR="00542380" w:rsidRPr="005F248F" w:rsidRDefault="00542380" w:rsidP="00542380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prehlásenie o zhode, vrátane vybavenia,</w:t>
            </w:r>
          </w:p>
          <w:p w:rsidR="00542380" w:rsidRPr="005F248F" w:rsidRDefault="00542380" w:rsidP="00542380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zaškolenie pracovníkov, ktorí budú vykonávať obsluhu zariadení,</w:t>
            </w:r>
          </w:p>
          <w:p w:rsidR="00542380" w:rsidRPr="005F248F" w:rsidRDefault="00542380" w:rsidP="00542380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kompletn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technick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dokumentáci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jednotlivých častí Predmetu plnenia podľa skutočného vyhotovenia,</w:t>
            </w:r>
          </w:p>
          <w:p w:rsidR="00542380" w:rsidRPr="00A23C29" w:rsidRDefault="00542380" w:rsidP="00542380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Prehlásenie o tom, že tovar je zdravotne neškodný a vyhovuje ST/EN ST normám a záväzným technickým predpisom v zmysle platnej zákonnej úpravy, požiadavkám pre prihlásenie vozidla v SR a získanie povolenia na prevádzku a (poistenie).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542380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542380" w:rsidRDefault="00542380" w:rsidP="00542380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97479" w:rsidRPr="006878F8" w:rsidTr="007078FB">
        <w:trPr>
          <w:gridAfter w:val="1"/>
          <w:wAfter w:w="2" w:type="pct"/>
          <w:trHeight w:val="264"/>
          <w:jc w:val="center"/>
        </w:trPr>
        <w:tc>
          <w:tcPr>
            <w:tcW w:w="49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97479" w:rsidRPr="006878F8" w:rsidRDefault="00EB0E1D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8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Týmto potvrdzujem, že uvedené údaje o technických a funkčných charakteristikách ponúkanej položky, sú pravdivé.</w:t>
            </w:r>
          </w:p>
        </w:tc>
      </w:tr>
      <w:tr w:rsidR="00197479" w:rsidRPr="00B7774F" w:rsidTr="007078FB">
        <w:trPr>
          <w:gridAfter w:val="1"/>
          <w:wAfter w:w="2" w:type="pct"/>
          <w:trHeight w:val="264"/>
          <w:jc w:val="center"/>
        </w:trPr>
        <w:tc>
          <w:tcPr>
            <w:tcW w:w="3000" w:type="pct"/>
            <w:gridSpan w:val="4"/>
            <w:tcBorders>
              <w:top w:val="single" w:sz="4" w:space="0" w:color="auto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97479" w:rsidRPr="006878F8" w:rsidRDefault="00EB0E1D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8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Uchádzač / Predávajúci</w:t>
            </w:r>
          </w:p>
          <w:p w:rsidR="00197479" w:rsidRPr="006878F8" w:rsidRDefault="00EB0E1D">
            <w:pPr>
              <w:pStyle w:val="Vchodztl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878F8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footnoteReference w:id="1"/>
            </w:r>
            <w:r w:rsidRPr="0068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Podpis:</w:t>
            </w:r>
          </w:p>
          <w:p w:rsidR="00197479" w:rsidRPr="006878F8" w:rsidRDefault="00EB0E1D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8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....................., dňa ......................</w:t>
            </w:r>
          </w:p>
        </w:tc>
        <w:tc>
          <w:tcPr>
            <w:tcW w:w="1998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:rsidR="00197479" w:rsidRPr="006878F8" w:rsidRDefault="00197479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17538C" w:rsidRDefault="0017538C">
      <w:pPr>
        <w:pStyle w:val="Vchodztl"/>
        <w:tabs>
          <w:tab w:val="left" w:pos="737"/>
          <w:tab w:val="left" w:pos="103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</w:p>
    <w:p w:rsidR="0017538C" w:rsidRDefault="0017538C" w:rsidP="0017538C">
      <w:pPr>
        <w:pStyle w:val="Nadpis2"/>
        <w:pageBreakBefore/>
        <w:spacing w:before="240"/>
        <w:rPr>
          <w:highlight w:val="yellow"/>
        </w:rPr>
      </w:pPr>
      <w:bookmarkStart w:id="2" w:name="_Toc505016795"/>
      <w:r w:rsidRPr="0017538C">
        <w:rPr>
          <w:noProof/>
        </w:rPr>
        <w:lastRenderedPageBreak/>
        <w:t>Časť č. 2: Kolesový nakladač</w:t>
      </w:r>
      <w:bookmarkEnd w:id="2"/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7"/>
        <w:gridCol w:w="7574"/>
        <w:gridCol w:w="308"/>
        <w:gridCol w:w="2671"/>
        <w:gridCol w:w="2976"/>
        <w:gridCol w:w="6"/>
      </w:tblGrid>
      <w:tr w:rsidR="0017538C" w:rsidTr="00C71780">
        <w:trPr>
          <w:trHeight w:val="264"/>
          <w:tblHeader/>
          <w:jc w:val="center"/>
        </w:trPr>
        <w:tc>
          <w:tcPr>
            <w:tcW w:w="211" w:type="pct"/>
            <w:gridSpan w:val="2"/>
            <w:tcBorders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</w:pPr>
          </w:p>
        </w:tc>
        <w:tc>
          <w:tcPr>
            <w:tcW w:w="4789" w:type="pct"/>
            <w:gridSpan w:val="5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70" w:type="dxa"/>
            </w:tcMar>
            <w:vAlign w:val="center"/>
          </w:tcPr>
          <w:p w:rsidR="0017538C" w:rsidRDefault="0017538C" w:rsidP="00FE29AA"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názov, typ:</w:t>
            </w:r>
          </w:p>
        </w:tc>
      </w:tr>
      <w:tr w:rsidR="0017538C" w:rsidTr="00C71780">
        <w:trPr>
          <w:trHeight w:val="264"/>
          <w:tblHeader/>
          <w:jc w:val="center"/>
        </w:trPr>
        <w:tc>
          <w:tcPr>
            <w:tcW w:w="211" w:type="pct"/>
            <w:gridSpan w:val="2"/>
            <w:tcBorders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</w:pPr>
          </w:p>
        </w:tc>
        <w:tc>
          <w:tcPr>
            <w:tcW w:w="4789" w:type="pct"/>
            <w:gridSpan w:val="5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70" w:type="dxa"/>
            </w:tcMar>
            <w:vAlign w:val="center"/>
          </w:tcPr>
          <w:p w:rsidR="0017538C" w:rsidRDefault="0017538C" w:rsidP="00FE29AA"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Výrobca:</w:t>
            </w: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2F2F2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86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 w:rsidR="0017538C" w:rsidRDefault="0017538C" w:rsidP="00FE29AA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Minimálna požadovaná hodnota vlastností a parametrov</w:t>
            </w:r>
          </w:p>
        </w:tc>
        <w:tc>
          <w:tcPr>
            <w:tcW w:w="1055" w:type="pct"/>
            <w:gridSpan w:val="2"/>
            <w:tcBorders>
              <w:bottom w:val="double" w:sz="4" w:space="0" w:color="00B050"/>
            </w:tcBorders>
            <w:shd w:val="clear" w:color="auto" w:fill="F2F2F2"/>
            <w:tcMar>
              <w:left w:w="70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 w:rsidR="002812A8" w:rsidTr="00C71780">
        <w:trPr>
          <w:trHeight w:val="264"/>
          <w:jc w:val="center"/>
        </w:trPr>
        <w:tc>
          <w:tcPr>
            <w:tcW w:w="205" w:type="pct"/>
            <w:shd w:val="clear" w:color="auto" w:fill="auto"/>
            <w:tcMar>
              <w:left w:w="55" w:type="dxa"/>
            </w:tcMar>
            <w:vAlign w:val="center"/>
          </w:tcPr>
          <w:p w:rsidR="002812A8" w:rsidRDefault="002812A8" w:rsidP="00FE29AA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auto"/>
            <w:tcMar>
              <w:left w:w="70" w:type="dxa"/>
            </w:tcMar>
            <w:vAlign w:val="center"/>
          </w:tcPr>
          <w:p w:rsidR="002812A8" w:rsidRPr="002812A8" w:rsidRDefault="002812A8" w:rsidP="00FE29AA">
            <w:pPr>
              <w:pStyle w:val="Vchodztl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12A8" w:rsidRDefault="002812A8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bottom w:val="double" w:sz="4" w:space="0" w:color="00B050"/>
            </w:tcBorders>
            <w:shd w:val="clear" w:color="auto" w:fill="auto"/>
            <w:tcMar>
              <w:left w:w="70" w:type="dxa"/>
            </w:tcMar>
            <w:vAlign w:val="center"/>
          </w:tcPr>
          <w:p w:rsidR="002812A8" w:rsidRDefault="002812A8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17538C" w:rsidRPr="002812A8" w:rsidRDefault="002812A8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2812A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Kolesový nakladač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2812A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Pracovné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rozmery: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17538C" w:rsidRPr="00184958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Dĺžka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: 3 7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84958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Šírka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 lopatou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05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184958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Výška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19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Hmotnosť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prevádzková: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Max.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4 550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kg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Nosnosť menovitá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1 550 kg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17538C" w:rsidP="0017538C">
            <w:pPr>
              <w:pStyle w:val="Vchodztl"/>
              <w:tabs>
                <w:tab w:val="left" w:pos="67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 preťaženia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3 100 kg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Výkon motora (ISO 14396)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65 kW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17538C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rýchlosť pojazdu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7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18 km/hod.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Prietok hydraulického oleja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138 lit./min.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výška otáčania čapu lopaty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3 350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753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Polomer otočenia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lopatou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3 850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17538C" w:rsidRPr="00184958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7538C" w:rsidRPr="00FE29AA" w:rsidRDefault="00FE29AA" w:rsidP="00FE29AA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Ďalšie minimálne požiadavky:</w:t>
            </w:r>
          </w:p>
        </w:tc>
        <w:tc>
          <w:tcPr>
            <w:tcW w:w="1054" w:type="pct"/>
            <w:gridSpan w:val="2"/>
            <w:tcBorders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single" w:sz="4" w:space="0" w:color="auto"/>
              <w:bottom w:val="double" w:sz="4" w:space="0" w:color="00B050"/>
              <w:right w:val="single" w:sz="4" w:space="0" w:color="auto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ovládanie </w:t>
            </w: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joystickom</w:t>
            </w:r>
            <w:proofErr w:type="spellEnd"/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hnacia sústava </w:t>
            </w: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diesel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-hydraulika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dve rýchlosti pojazdu vpred/vzad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hydrostatický pohon riadenia, šmykom riadené kolesá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presklená klimatizovaná FOPS, ROPS kabína s dverami, stieračom a ostrekovaním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sedačka odpružená s bezpečnostným pásom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alarm cúvania, maják, rádio 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osvetlenie pracovné, predné, zadné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prídavný hydraulický okruh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schválenie na prevádzku po pozemných komunikáciách pre Slovenskú republiku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ventil nivelizácie lopaty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mechanický </w:t>
            </w: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rýchloupínač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prídavných zariadení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základná lopata s </w:t>
            </w: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britom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 objemu min. 0,6 m3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pneumatiky  zosilnené, min.  12 x 16,5; 12-plátnové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2812A8" w:rsidRDefault="002812A8" w:rsidP="00FE29AA">
            <w:pPr>
              <w:pStyle w:val="Vchodztl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281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D</w:t>
            </w:r>
            <w:r w:rsidR="00FE29AA" w:rsidRPr="00281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oplňujúce prídavné zariadenia minimálne v rozsahu:</w:t>
            </w:r>
          </w:p>
        </w:tc>
        <w:tc>
          <w:tcPr>
            <w:tcW w:w="1054" w:type="pct"/>
            <w:gridSpan w:val="2"/>
            <w:tcBorders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single" w:sz="4" w:space="0" w:color="auto"/>
              <w:bottom w:val="double" w:sz="4" w:space="0" w:color="00B050"/>
              <w:right w:val="single" w:sz="4" w:space="0" w:color="auto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paletizačné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vidly, dĺžka min. 1200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drapák na odpad, šírka min.  2080 mm s roztvorením min. 1100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zhŕňacia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radlica, šírka min. 2400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812A8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2812A8" w:rsidRPr="00FE29AA" w:rsidRDefault="002812A8" w:rsidP="00C371EB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zametacie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zariadenie s lopatou, šírka min. 2130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2812A8" w:rsidRDefault="002812A8" w:rsidP="00C371EB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C371EB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drvič biologicky rozložiteľného odpadu do priemeru 12 cm, s hydraulickým posuvom materiálu a reverzom 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drvič drobného stavebného odpadu, </w:t>
            </w:r>
            <w:proofErr w:type="spellStart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jednohriadeľový</w:t>
            </w:r>
            <w:proofErr w:type="spellEnd"/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so zubami, objem min. 0,34 m</w:t>
            </w:r>
            <w:r w:rsidRPr="00281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812A8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2812A8" w:rsidRPr="00E25A24" w:rsidRDefault="002812A8" w:rsidP="002812A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Ďalšie požiadavky na Predmet plnenia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812A8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2812A8" w:rsidRPr="00A23C29" w:rsidRDefault="002812A8" w:rsidP="002812A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Kompletný predmet plnenia musí tvoriť plnohodnotný funkčný celok, zaručujúci plnú kompatibilitu kolesového </w:t>
            </w:r>
            <w:r w:rsidR="00CB78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nakladača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 prídavnými zariadeniami a príslušenstvom.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812A8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2812A8" w:rsidRPr="00A23C29" w:rsidRDefault="002812A8" w:rsidP="002812A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Predmet plnenia spĺňa 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podmienku pre jazdu po ceste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- 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technick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spôsobilosť vozidla pre prevádzku na pozemných komunikáciách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812A8" w:rsidTr="00C71780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2812A8" w:rsidRDefault="002812A8" w:rsidP="002812A8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Súčasťou dodávky je aj:</w:t>
            </w:r>
          </w:p>
          <w:p w:rsidR="002812A8" w:rsidRPr="005F248F" w:rsidRDefault="002812A8" w:rsidP="002812A8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návod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obsluh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údržb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 slovenskom resp. v českom jazyku, ku každému výrobku, pri ktorom je to relevantné,</w:t>
            </w:r>
          </w:p>
          <w:p w:rsidR="002812A8" w:rsidRPr="005F248F" w:rsidRDefault="002812A8" w:rsidP="002812A8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prehlásenie o zhode, vrátane vybavenia,</w:t>
            </w:r>
          </w:p>
          <w:p w:rsidR="002812A8" w:rsidRPr="005F248F" w:rsidRDefault="002812A8" w:rsidP="002812A8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zaškolenie pracovníkov, ktorí budú vykonávať obsluhu zariadení,</w:t>
            </w:r>
          </w:p>
          <w:p w:rsidR="002812A8" w:rsidRPr="005F248F" w:rsidRDefault="002812A8" w:rsidP="002812A8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kompletn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technick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dokumentáci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jednotlivých častí Predmetu plnenia podľa skutočného vyhotovenia,</w:t>
            </w:r>
          </w:p>
          <w:p w:rsidR="002812A8" w:rsidRPr="00A23C29" w:rsidRDefault="002812A8" w:rsidP="002812A8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Prehlásenie o tom, že tovar je zdravotne neškodný a vyhovuje ST/EN ST normám a záväzným technickým predpisom v zmysle platnej zákonnej úpravy, požiadavkám pre prihlásenie vozidla v SR a získanie povolenia na prevádzku a (poistenie).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2812A8" w:rsidRDefault="002812A8" w:rsidP="002812A8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538C" w:rsidRPr="008803E1" w:rsidTr="00C71780">
        <w:trPr>
          <w:gridAfter w:val="1"/>
          <w:wAfter w:w="2" w:type="pct"/>
          <w:trHeight w:val="264"/>
          <w:jc w:val="center"/>
        </w:trPr>
        <w:tc>
          <w:tcPr>
            <w:tcW w:w="49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Pr="008803E1" w:rsidRDefault="0017538C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 w:rsidR="0017538C" w:rsidRPr="00B7774F" w:rsidTr="00C71780">
        <w:trPr>
          <w:gridAfter w:val="1"/>
          <w:wAfter w:w="2" w:type="pct"/>
          <w:trHeight w:val="264"/>
          <w:jc w:val="center"/>
        </w:trPr>
        <w:tc>
          <w:tcPr>
            <w:tcW w:w="3000" w:type="pct"/>
            <w:gridSpan w:val="4"/>
            <w:tcBorders>
              <w:top w:val="single" w:sz="4" w:space="0" w:color="auto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7538C" w:rsidRPr="008803E1" w:rsidRDefault="0017538C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Uchádzač / Predávajúci</w:t>
            </w:r>
          </w:p>
          <w:p w:rsidR="0017538C" w:rsidRPr="008803E1" w:rsidRDefault="0017538C" w:rsidP="00FE29AA">
            <w:pPr>
              <w:pStyle w:val="Vchodztl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footnoteReference w:id="2"/>
            </w: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Podpis:</w:t>
            </w:r>
          </w:p>
          <w:p w:rsidR="0017538C" w:rsidRPr="008803E1" w:rsidRDefault="0017538C" w:rsidP="00FE29AA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....................., dňa ......................</w:t>
            </w:r>
          </w:p>
        </w:tc>
        <w:tc>
          <w:tcPr>
            <w:tcW w:w="1998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:rsidR="0017538C" w:rsidRPr="008803E1" w:rsidRDefault="0017538C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17538C" w:rsidRDefault="0017538C" w:rsidP="0017538C">
      <w:pPr>
        <w:pStyle w:val="Vchodztl"/>
        <w:tabs>
          <w:tab w:val="left" w:pos="737"/>
          <w:tab w:val="left" w:pos="103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</w:p>
    <w:p w:rsidR="00FE29AA" w:rsidRDefault="00FE29AA" w:rsidP="00FE29AA">
      <w:pPr>
        <w:pStyle w:val="Nadpis2"/>
        <w:pageBreakBefore/>
        <w:spacing w:before="240"/>
        <w:rPr>
          <w:highlight w:val="yellow"/>
        </w:rPr>
      </w:pPr>
      <w:bookmarkStart w:id="3" w:name="_Toc505016796"/>
      <w:r w:rsidRPr="00FE29AA">
        <w:rPr>
          <w:noProof/>
        </w:rPr>
        <w:t>Časť č. 3: Modulárna prenosná cestná váha</w:t>
      </w:r>
      <w:bookmarkEnd w:id="3"/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7"/>
        <w:gridCol w:w="7574"/>
        <w:gridCol w:w="308"/>
        <w:gridCol w:w="2671"/>
        <w:gridCol w:w="2976"/>
        <w:gridCol w:w="6"/>
      </w:tblGrid>
      <w:tr w:rsidR="00FE29AA" w:rsidTr="004857E8">
        <w:trPr>
          <w:trHeight w:val="264"/>
          <w:tblHeader/>
          <w:jc w:val="center"/>
        </w:trPr>
        <w:tc>
          <w:tcPr>
            <w:tcW w:w="211" w:type="pct"/>
            <w:gridSpan w:val="2"/>
            <w:tcBorders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</w:pPr>
          </w:p>
        </w:tc>
        <w:tc>
          <w:tcPr>
            <w:tcW w:w="4789" w:type="pct"/>
            <w:gridSpan w:val="5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70" w:type="dxa"/>
            </w:tcMar>
            <w:vAlign w:val="center"/>
          </w:tcPr>
          <w:p w:rsidR="00FE29AA" w:rsidRDefault="00FE29AA" w:rsidP="00FE29AA"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názov, typ:</w:t>
            </w:r>
          </w:p>
        </w:tc>
      </w:tr>
      <w:tr w:rsidR="00FE29AA" w:rsidTr="004857E8">
        <w:trPr>
          <w:trHeight w:val="264"/>
          <w:tblHeader/>
          <w:jc w:val="center"/>
        </w:trPr>
        <w:tc>
          <w:tcPr>
            <w:tcW w:w="211" w:type="pct"/>
            <w:gridSpan w:val="2"/>
            <w:tcBorders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</w:pPr>
          </w:p>
        </w:tc>
        <w:tc>
          <w:tcPr>
            <w:tcW w:w="4789" w:type="pct"/>
            <w:gridSpan w:val="5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70" w:type="dxa"/>
            </w:tcMar>
            <w:vAlign w:val="center"/>
          </w:tcPr>
          <w:p w:rsidR="00FE29AA" w:rsidRDefault="00FE29AA" w:rsidP="00FE29AA"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Výrobca:</w:t>
            </w: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2F2F2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86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 w:rsidR="00FE29AA" w:rsidRDefault="00FE29AA" w:rsidP="00FE29AA"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Minimálna požadovaná hodnota vlastností a parametrov</w:t>
            </w:r>
          </w:p>
        </w:tc>
        <w:tc>
          <w:tcPr>
            <w:tcW w:w="1055" w:type="pct"/>
            <w:gridSpan w:val="2"/>
            <w:tcBorders>
              <w:bottom w:val="double" w:sz="4" w:space="0" w:color="00B050"/>
            </w:tcBorders>
            <w:shd w:val="clear" w:color="auto" w:fill="F2F2F2"/>
            <w:tcMar>
              <w:left w:w="70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bottom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FE29AA" w:rsidRPr="00184958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21736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21736" w:rsidRDefault="00F21736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F21736" w:rsidRPr="00F21736" w:rsidRDefault="00F21736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21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Modulárna prenosná cestná váha</w:t>
            </w:r>
          </w:p>
        </w:tc>
        <w:tc>
          <w:tcPr>
            <w:tcW w:w="1054" w:type="pct"/>
            <w:gridSpan w:val="2"/>
            <w:tcBorders>
              <w:bottom w:val="single" w:sz="4" w:space="0" w:color="auto"/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F21736" w:rsidRDefault="00F21736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21736" w:rsidRDefault="00F21736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217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Rozmery vážneho mostu: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  <w:tr2bl w:val="single" w:sz="4" w:space="0" w:color="auto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 w:rsidR="00FE29AA" w:rsidRPr="00184958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Dĺžka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: 12 0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00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184958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Šírka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3 000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184958" w:rsidRDefault="00FE29AA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Výška Max.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430</w:t>
            </w: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21736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Default="001A229D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Váživosť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40 ton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21736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Default="001A229D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Dielik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Max. 20 kg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21736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Default="001A229D" w:rsidP="00FE29AA">
            <w:pPr>
              <w:pStyle w:val="Vchodztl"/>
              <w:tabs>
                <w:tab w:val="left" w:pos="67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Presnosť váženia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STN EN 45501, trieda presnosti III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21736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Default="001A229D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Nosnosť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Podľa DIN 8119 (Mosty pre cestné váhy)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21736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FE29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Default="001A229D" w:rsidP="00FE29AA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Preťažiteľnosť</w:t>
            </w:r>
            <w:proofErr w:type="spellEnd"/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Min. 150%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E29AA" w:rsidRPr="00184958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E29AA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E29AA" w:rsidRPr="00FE29AA" w:rsidRDefault="00FE29AA" w:rsidP="00FE29AA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E29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Ďalšie minimálne požiadavky:</w:t>
            </w:r>
          </w:p>
        </w:tc>
        <w:tc>
          <w:tcPr>
            <w:tcW w:w="1054" w:type="pct"/>
            <w:gridSpan w:val="2"/>
            <w:tcBorders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single" w:sz="4" w:space="0" w:color="auto"/>
              <w:bottom w:val="double" w:sz="4" w:space="0" w:color="00B050"/>
              <w:right w:val="single" w:sz="4" w:space="0" w:color="auto"/>
              <w:tr2bl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E29AA" w:rsidRDefault="00FE29AA" w:rsidP="00FE29AA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A229D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A229D" w:rsidRDefault="004857E8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A229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A229D" w:rsidRPr="001A229D" w:rsidRDefault="001A229D" w:rsidP="001A229D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Konštrukcia z predpätého železobetónu - prefabrikát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A229D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A229D" w:rsidRDefault="004857E8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A229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A229D" w:rsidRPr="001A229D" w:rsidRDefault="001A229D" w:rsidP="001A229D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Trieda krytia </w:t>
            </w:r>
            <w:proofErr w:type="spellStart"/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tenzometrických</w:t>
            </w:r>
            <w:proofErr w:type="spellEnd"/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snímačov IP68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07312" w:rsidTr="00803D34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07312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1.9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07312" w:rsidRPr="001A229D" w:rsidRDefault="00F07312" w:rsidP="00F07312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Modulárna plochá konštrukcia s celkovou výškou max. 430mm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</w:tcPr>
          <w:p w:rsidR="00F07312" w:rsidRPr="00184958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84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Áno/viď hodnoty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07312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A229D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A229D" w:rsidRDefault="004857E8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A229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A229D" w:rsidRPr="001A229D" w:rsidRDefault="001A229D" w:rsidP="001A229D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Váha musí byť </w:t>
            </w:r>
            <w:proofErr w:type="spellStart"/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osaditeľná</w:t>
            </w:r>
            <w:proofErr w:type="spellEnd"/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priamo na existujúcu komunikáciu, vrátane nájazdov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A229D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1A229D" w:rsidRDefault="004857E8" w:rsidP="004857E8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  <w:r w:rsidR="001A229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1A229D" w:rsidRPr="001A229D" w:rsidRDefault="001A229D" w:rsidP="001A229D"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1A2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Montáž s úradným overením váhy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1A229D" w:rsidRDefault="001A229D" w:rsidP="001A229D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07312" w:rsidTr="004857E8">
        <w:trPr>
          <w:trHeight w:val="264"/>
          <w:jc w:val="center"/>
        </w:trPr>
        <w:tc>
          <w:tcPr>
            <w:tcW w:w="205" w:type="pct"/>
            <w:shd w:val="clear" w:color="auto" w:fill="FFFFFF"/>
            <w:tcMar>
              <w:left w:w="55" w:type="dxa"/>
            </w:tcMar>
            <w:vAlign w:val="center"/>
          </w:tcPr>
          <w:p w:rsidR="00F07312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686" w:type="pct"/>
            <w:gridSpan w:val="2"/>
            <w:shd w:val="clear" w:color="auto" w:fill="FFFFFF"/>
            <w:tcMar>
              <w:left w:w="55" w:type="dxa"/>
            </w:tcMar>
          </w:tcPr>
          <w:p w:rsidR="00F07312" w:rsidRDefault="00F07312" w:rsidP="00F07312">
            <w:pPr>
              <w:pStyle w:val="Vchodztl"/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Súčasťou dodávky je aj:</w:t>
            </w:r>
          </w:p>
          <w:p w:rsidR="00F07312" w:rsidRPr="005F248F" w:rsidRDefault="00F07312" w:rsidP="00F07312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návod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obsluh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údržb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 slovenskom resp. v českom jazyku, ku každému výrobku, pri ktorom je to relevantné,</w:t>
            </w:r>
          </w:p>
          <w:p w:rsidR="00F07312" w:rsidRPr="005F248F" w:rsidRDefault="00F07312" w:rsidP="00F07312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prehlásenie o zhode, vrátane vybavenia,</w:t>
            </w:r>
          </w:p>
          <w:p w:rsidR="00F07312" w:rsidRPr="005F248F" w:rsidRDefault="00F07312" w:rsidP="00F07312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zaškolenie pracovníkov, ktorí budú vykonávať obsluhu zariadení,</w:t>
            </w:r>
          </w:p>
          <w:p w:rsidR="00F07312" w:rsidRPr="005F248F" w:rsidRDefault="00F07312" w:rsidP="00F07312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kompletn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technick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dokumentáci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</w:t>
            </w: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jednotlivých častí Predmetu plnenia podľa skutočného vyhotovenia,</w:t>
            </w:r>
          </w:p>
          <w:p w:rsidR="00F07312" w:rsidRPr="00A23C29" w:rsidRDefault="00F07312" w:rsidP="00F07312">
            <w:pPr>
              <w:pStyle w:val="Vchodztl"/>
              <w:numPr>
                <w:ilvl w:val="0"/>
                <w:numId w:val="26"/>
              </w:numPr>
              <w:tabs>
                <w:tab w:val="left" w:pos="11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F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Prehlásenie o tom, že tovar je zdravotne neškodný a vyhovuje ST/EN ST normám a záväzným technickým predpisom v zmysle platnej zákonnej úpravy</w:t>
            </w:r>
          </w:p>
        </w:tc>
        <w:tc>
          <w:tcPr>
            <w:tcW w:w="1054" w:type="pct"/>
            <w:gridSpan w:val="2"/>
            <w:tcBorders>
              <w:right w:val="double" w:sz="4" w:space="0" w:color="00B050"/>
            </w:tcBorders>
            <w:shd w:val="clear" w:color="auto" w:fill="FFFFFF"/>
            <w:vAlign w:val="center"/>
          </w:tcPr>
          <w:p w:rsidR="00F07312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55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07312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F07312" w:rsidRPr="008803E1" w:rsidTr="004857E8">
        <w:trPr>
          <w:gridAfter w:val="1"/>
          <w:wAfter w:w="2" w:type="pct"/>
          <w:trHeight w:val="264"/>
          <w:jc w:val="center"/>
        </w:trPr>
        <w:tc>
          <w:tcPr>
            <w:tcW w:w="49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 w:rsidR="00F07312" w:rsidRPr="008803E1" w:rsidRDefault="00F07312" w:rsidP="00F07312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 w:rsidR="00F07312" w:rsidRPr="00B7774F" w:rsidTr="004857E8">
        <w:trPr>
          <w:gridAfter w:val="1"/>
          <w:wAfter w:w="2" w:type="pct"/>
          <w:trHeight w:val="264"/>
          <w:jc w:val="center"/>
        </w:trPr>
        <w:tc>
          <w:tcPr>
            <w:tcW w:w="3000" w:type="pct"/>
            <w:gridSpan w:val="4"/>
            <w:tcBorders>
              <w:top w:val="single" w:sz="4" w:space="0" w:color="auto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:rsidR="00F07312" w:rsidRPr="008803E1" w:rsidRDefault="00F07312" w:rsidP="00F07312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Uchádzač / Predávajúci</w:t>
            </w:r>
          </w:p>
          <w:p w:rsidR="00F07312" w:rsidRPr="008803E1" w:rsidRDefault="00F07312" w:rsidP="00F07312">
            <w:pPr>
              <w:pStyle w:val="Vchodztl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footnoteReference w:id="3"/>
            </w: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Podpis:</w:t>
            </w:r>
          </w:p>
          <w:p w:rsidR="00F07312" w:rsidRPr="008803E1" w:rsidRDefault="00F07312" w:rsidP="00F07312"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8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....................., dňa ......................</w:t>
            </w:r>
          </w:p>
        </w:tc>
        <w:tc>
          <w:tcPr>
            <w:tcW w:w="1998" w:type="pct"/>
            <w:gridSpan w:val="2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:rsidR="00F07312" w:rsidRPr="008803E1" w:rsidRDefault="00F07312" w:rsidP="00F07312"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FE29AA" w:rsidRDefault="00FE29AA" w:rsidP="00FE29AA">
      <w:pPr>
        <w:pStyle w:val="Vchodztl"/>
        <w:tabs>
          <w:tab w:val="left" w:pos="737"/>
          <w:tab w:val="left" w:pos="103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</w:p>
    <w:sectPr w:rsidR="00FE29AA" w:rsidSect="00E878EF">
      <w:headerReference w:type="default" r:id="rId8"/>
      <w:footerReference w:type="default" r:id="rId9"/>
      <w:type w:val="continuous"/>
      <w:pgSz w:w="16838" w:h="11906" w:orient="landscape"/>
      <w:pgMar w:top="1418" w:right="1418" w:bottom="1134" w:left="1418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B09" w:rsidRDefault="00082B09">
      <w:r>
        <w:separator/>
      </w:r>
    </w:p>
  </w:endnote>
  <w:endnote w:type="continuationSeparator" w:id="0">
    <w:p w:rsidR="00082B09" w:rsidRDefault="0008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8F" w:rsidRDefault="005F248F">
    <w:pPr>
      <w:pStyle w:val="Pta"/>
      <w:jc w:val="right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A23C5C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A23C5C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B09" w:rsidRDefault="00082B09">
      <w:r>
        <w:separator/>
      </w:r>
    </w:p>
  </w:footnote>
  <w:footnote w:type="continuationSeparator" w:id="0">
    <w:p w:rsidR="00082B09" w:rsidRDefault="00082B09">
      <w:r>
        <w:continuationSeparator/>
      </w:r>
    </w:p>
  </w:footnote>
  <w:footnote w:id="1">
    <w:p w:rsidR="005F248F" w:rsidRPr="0023723F" w:rsidRDefault="005F248F" w:rsidP="00130009">
      <w:pPr>
        <w:pStyle w:val="Textpoznmkypodiarou"/>
        <w:rPr>
          <w:sz w:val="18"/>
        </w:rPr>
      </w:pPr>
      <w:r w:rsidRPr="0023723F">
        <w:rPr>
          <w:rStyle w:val="Odkaznapoznmkupodiarou"/>
          <w:sz w:val="18"/>
        </w:rPr>
        <w:footnoteRef/>
      </w:r>
      <w:r w:rsidRPr="0023723F">
        <w:rPr>
          <w:sz w:val="18"/>
        </w:rPr>
        <w:t xml:space="preserve">  uchádzač, t.j. osoba/osoby oprávnené konať v mene uchádzača, v súlade s dokladom o oprávnení podnikať, alebo zástupca uchádzača, oprávnený konať v mene uchádzača; v tom prípade bude súčasťou ponuky adekvátne písomné plnomocenstvo pre zástupcu uchádzača </w:t>
      </w:r>
    </w:p>
  </w:footnote>
  <w:footnote w:id="2">
    <w:p w:rsidR="005F248F" w:rsidRPr="0023723F" w:rsidRDefault="005F248F" w:rsidP="0017538C">
      <w:pPr>
        <w:pStyle w:val="Textpoznmkypodiarou"/>
        <w:rPr>
          <w:sz w:val="18"/>
        </w:rPr>
      </w:pPr>
      <w:r w:rsidRPr="0023723F">
        <w:rPr>
          <w:rStyle w:val="Odkaznapoznmkupodiarou"/>
          <w:sz w:val="18"/>
        </w:rPr>
        <w:footnoteRef/>
      </w:r>
      <w:r w:rsidRPr="0023723F">
        <w:rPr>
          <w:sz w:val="18"/>
        </w:rPr>
        <w:t xml:space="preserve">  uchádzač, </w:t>
      </w:r>
      <w:proofErr w:type="spellStart"/>
      <w:r w:rsidRPr="0023723F">
        <w:rPr>
          <w:sz w:val="18"/>
        </w:rPr>
        <w:t>t.j</w:t>
      </w:r>
      <w:proofErr w:type="spellEnd"/>
      <w:r w:rsidRPr="0023723F">
        <w:rPr>
          <w:sz w:val="18"/>
        </w:rPr>
        <w:t xml:space="preserve">. osoba/osoby oprávnené konať v mene uchádzača, v súlade s dokladom o oprávnení podnikať, alebo zástupca uchádzača, oprávnený konať v mene uchádzača; v tom prípade bude súčasťou ponuky adekvátne písomné plnomocenstvo pre zástupcu uchádzača </w:t>
      </w:r>
    </w:p>
  </w:footnote>
  <w:footnote w:id="3">
    <w:p w:rsidR="00F07312" w:rsidRPr="0023723F" w:rsidRDefault="00F07312" w:rsidP="00FE29AA">
      <w:pPr>
        <w:pStyle w:val="Textpoznmkypodiarou"/>
        <w:rPr>
          <w:sz w:val="18"/>
        </w:rPr>
      </w:pPr>
      <w:r w:rsidRPr="0023723F">
        <w:rPr>
          <w:rStyle w:val="Odkaznapoznmkupodiarou"/>
          <w:sz w:val="18"/>
        </w:rPr>
        <w:footnoteRef/>
      </w:r>
      <w:r w:rsidRPr="0023723F">
        <w:rPr>
          <w:sz w:val="18"/>
        </w:rPr>
        <w:t xml:space="preserve">  uchádzač, </w:t>
      </w:r>
      <w:proofErr w:type="spellStart"/>
      <w:r w:rsidRPr="0023723F">
        <w:rPr>
          <w:sz w:val="18"/>
        </w:rPr>
        <w:t>t.j</w:t>
      </w:r>
      <w:proofErr w:type="spellEnd"/>
      <w:r w:rsidRPr="0023723F">
        <w:rPr>
          <w:sz w:val="18"/>
        </w:rPr>
        <w:t xml:space="preserve">. osoba/osoby oprávnené konať v mene uchádzača, v súlade s dokladom o oprávnení podnikať, alebo zástupca uchádzača, oprávnený konať v mene uchádzača; v tom prípade bude súčasťou ponuky adekvátne písomné plnomocenstvo pre zástupcu uchádzača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98" w:type="dxa"/>
      </w:tblCellMar>
      <w:tblLook w:val="04A0" w:firstRow="1" w:lastRow="0" w:firstColumn="1" w:lastColumn="0" w:noHBand="0" w:noVBand="1"/>
    </w:tblPr>
    <w:tblGrid>
      <w:gridCol w:w="3503"/>
      <w:gridCol w:w="10705"/>
    </w:tblGrid>
    <w:tr w:rsidR="005F248F" w:rsidTr="00130009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5F248F" w:rsidRDefault="005F248F" w:rsidP="00D2768A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Príloha č. 3 súťažných podkladov</w:t>
          </w:r>
        </w:p>
        <w:p w:rsidR="005F248F" w:rsidRPr="00623E25" w:rsidRDefault="005F248F" w:rsidP="00D2768A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Príloha č. 1 zmluvy</w:t>
          </w:r>
        </w:p>
      </w:tc>
      <w:tc>
        <w:tcPr>
          <w:tcW w:w="10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5F248F" w:rsidRDefault="005F248F" w:rsidP="00351362">
          <w:pPr>
            <w:pStyle w:val="Vchodztl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Opis predmetu zákazky/ zmluvy</w:t>
          </w:r>
        </w:p>
      </w:tc>
    </w:tr>
    <w:tr w:rsidR="005F248F" w:rsidTr="00130009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5F248F" w:rsidRDefault="005F248F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Verejný obstarávateľ/Kupujúci:</w:t>
          </w:r>
        </w:p>
      </w:tc>
      <w:tc>
        <w:tcPr>
          <w:tcW w:w="10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5F248F" w:rsidRDefault="005F248F" w:rsidP="001A229D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1A229D">
            <w:rPr>
              <w:rFonts w:ascii="Times New Roman" w:hAnsi="Times New Roman" w:cs="Times New Roman"/>
              <w:sz w:val="20"/>
              <w:szCs w:val="20"/>
            </w:rPr>
            <w:t>Obec Dvory nad Žitavou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, </w:t>
          </w:r>
          <w:r w:rsidRPr="001A229D">
            <w:rPr>
              <w:rFonts w:ascii="Times New Roman" w:hAnsi="Times New Roman" w:cs="Times New Roman"/>
              <w:sz w:val="20"/>
              <w:szCs w:val="20"/>
            </w:rPr>
            <w:t>Hlavné námestie č. 6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, </w:t>
          </w:r>
          <w:r w:rsidRPr="001A229D">
            <w:rPr>
              <w:rFonts w:ascii="Times New Roman" w:hAnsi="Times New Roman" w:cs="Times New Roman"/>
              <w:sz w:val="20"/>
              <w:szCs w:val="20"/>
            </w:rPr>
            <w:t>941 31 Dvory nad Žitavou</w:t>
          </w:r>
        </w:p>
      </w:tc>
    </w:tr>
    <w:tr w:rsidR="005F248F" w:rsidTr="00130009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5F248F" w:rsidRDefault="005F248F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Predmet zákazky:</w:t>
          </w:r>
        </w:p>
      </w:tc>
      <w:tc>
        <w:tcPr>
          <w:tcW w:w="10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5F248F" w:rsidRPr="00162C7C" w:rsidRDefault="005F248F">
          <w:pPr>
            <w:pStyle w:val="Vchodztl"/>
            <w:rPr>
              <w:rFonts w:ascii="Times New Roman" w:hAnsi="Times New Roman" w:cs="Times New Roman"/>
              <w:sz w:val="20"/>
              <w:szCs w:val="20"/>
              <w:highlight w:val="yellow"/>
            </w:rPr>
          </w:pPr>
          <w:r w:rsidRPr="001A229D">
            <w:rPr>
              <w:rFonts w:ascii="Times New Roman" w:hAnsi="Times New Roman" w:cs="Times New Roman"/>
              <w:sz w:val="20"/>
              <w:szCs w:val="20"/>
            </w:rPr>
            <w:t>Technológie pre zberný dvor v obci Dvory nad Žitavou</w:t>
          </w:r>
        </w:p>
      </w:tc>
    </w:tr>
    <w:tr w:rsidR="005F248F" w:rsidTr="00130009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5F248F" w:rsidRDefault="005F248F" w:rsidP="00130009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Typ zákazky:</w:t>
          </w:r>
        </w:p>
        <w:p w:rsidR="005F248F" w:rsidRDefault="005F248F" w:rsidP="00130009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Postup verejného obstarávania:</w:t>
          </w:r>
        </w:p>
      </w:tc>
      <w:tc>
        <w:tcPr>
          <w:tcW w:w="10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5F248F" w:rsidRPr="001A229D" w:rsidRDefault="005F248F" w:rsidP="00130009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1A229D">
            <w:rPr>
              <w:rFonts w:ascii="Times New Roman" w:hAnsi="Times New Roman" w:cs="Times New Roman"/>
              <w:sz w:val="20"/>
              <w:szCs w:val="20"/>
            </w:rPr>
            <w:t>Nadlimitná zákazka na dodanie tovaru</w:t>
          </w:r>
        </w:p>
        <w:p w:rsidR="005F248F" w:rsidRPr="001A229D" w:rsidRDefault="005F248F" w:rsidP="00130009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1A229D">
            <w:rPr>
              <w:rFonts w:ascii="Times New Roman" w:hAnsi="Times New Roman" w:cs="Times New Roman"/>
              <w:sz w:val="20"/>
              <w:szCs w:val="20"/>
            </w:rPr>
            <w:t>Verejná súťaž, s uplatnením § 66 ods. 7 ZVO, s použitím elektronickej aukcie</w:t>
          </w:r>
        </w:p>
      </w:tc>
    </w:tr>
  </w:tbl>
  <w:p w:rsidR="005F248F" w:rsidRDefault="005F248F" w:rsidP="005B355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5E2A"/>
    <w:multiLevelType w:val="hybridMultilevel"/>
    <w:tmpl w:val="675466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209C"/>
    <w:multiLevelType w:val="hybridMultilevel"/>
    <w:tmpl w:val="88B87FE6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75A8"/>
    <w:multiLevelType w:val="hybridMultilevel"/>
    <w:tmpl w:val="E3861E3A"/>
    <w:lvl w:ilvl="0" w:tplc="616E404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83FD4"/>
    <w:multiLevelType w:val="hybridMultilevel"/>
    <w:tmpl w:val="C88C4F42"/>
    <w:lvl w:ilvl="0" w:tplc="07BC1F3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C73C3"/>
    <w:multiLevelType w:val="hybridMultilevel"/>
    <w:tmpl w:val="8C4EF7F0"/>
    <w:lvl w:ilvl="0" w:tplc="041B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F466DF8"/>
    <w:multiLevelType w:val="hybridMultilevel"/>
    <w:tmpl w:val="FF8E7950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52B05"/>
    <w:multiLevelType w:val="hybridMultilevel"/>
    <w:tmpl w:val="288A95DC"/>
    <w:lvl w:ilvl="0" w:tplc="07BC1F3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57A3"/>
    <w:multiLevelType w:val="hybridMultilevel"/>
    <w:tmpl w:val="8196E9FC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05791"/>
    <w:multiLevelType w:val="hybridMultilevel"/>
    <w:tmpl w:val="B2EEF65C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77479"/>
    <w:multiLevelType w:val="hybridMultilevel"/>
    <w:tmpl w:val="AEB4D156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C34E77"/>
    <w:multiLevelType w:val="hybridMultilevel"/>
    <w:tmpl w:val="F6A8116A"/>
    <w:lvl w:ilvl="0" w:tplc="616E404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542DF"/>
    <w:multiLevelType w:val="hybridMultilevel"/>
    <w:tmpl w:val="2C6CBB20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331FE"/>
    <w:multiLevelType w:val="hybridMultilevel"/>
    <w:tmpl w:val="3460B37A"/>
    <w:lvl w:ilvl="0" w:tplc="616E404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84AE1"/>
    <w:multiLevelType w:val="hybridMultilevel"/>
    <w:tmpl w:val="B2A62EEC"/>
    <w:lvl w:ilvl="0" w:tplc="4AD8963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9D1C94"/>
    <w:multiLevelType w:val="hybridMultilevel"/>
    <w:tmpl w:val="0DE0BBCA"/>
    <w:lvl w:ilvl="0" w:tplc="31BED15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C5722D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1BED150">
      <w:start w:val="1"/>
      <w:numFmt w:val="decimal"/>
      <w:lvlText w:val="2.%3"/>
      <w:lvlJc w:val="righ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728B5"/>
    <w:multiLevelType w:val="hybridMultilevel"/>
    <w:tmpl w:val="A11C1D4E"/>
    <w:lvl w:ilvl="0" w:tplc="616E404A">
      <w:numFmt w:val="bullet"/>
      <w:lvlText w:val="-"/>
      <w:lvlJc w:val="left"/>
      <w:pPr>
        <w:ind w:left="400" w:hanging="360"/>
      </w:pPr>
      <w:rPr>
        <w:rFonts w:ascii="Calibri" w:eastAsia="Times New Roman" w:hAnsi="Calibri" w:cs="Arial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90E4D"/>
    <w:multiLevelType w:val="multilevel"/>
    <w:tmpl w:val="A1A6EBE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4E2B16FD"/>
    <w:multiLevelType w:val="hybridMultilevel"/>
    <w:tmpl w:val="50BA4FD8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E298B"/>
    <w:multiLevelType w:val="multilevel"/>
    <w:tmpl w:val="94282C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1323C7"/>
    <w:multiLevelType w:val="hybridMultilevel"/>
    <w:tmpl w:val="798EBB56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01CD6"/>
    <w:multiLevelType w:val="hybridMultilevel"/>
    <w:tmpl w:val="D5A8077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14C2C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1A3821"/>
    <w:multiLevelType w:val="hybridMultilevel"/>
    <w:tmpl w:val="35F0AAF6"/>
    <w:lvl w:ilvl="0" w:tplc="616E404A">
      <w:numFmt w:val="bullet"/>
      <w:lvlText w:val="-"/>
      <w:lvlJc w:val="left"/>
      <w:pPr>
        <w:ind w:left="400" w:hanging="360"/>
      </w:pPr>
      <w:rPr>
        <w:rFonts w:ascii="Calibri" w:eastAsia="Times New Roman" w:hAnsi="Calibri" w:cs="Arial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4251A"/>
    <w:multiLevelType w:val="hybridMultilevel"/>
    <w:tmpl w:val="EC4CC230"/>
    <w:lvl w:ilvl="0" w:tplc="A014C2C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107E2"/>
    <w:multiLevelType w:val="hybridMultilevel"/>
    <w:tmpl w:val="295E5FBA"/>
    <w:lvl w:ilvl="0" w:tplc="616E404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A2933"/>
    <w:multiLevelType w:val="hybridMultilevel"/>
    <w:tmpl w:val="75D03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353AD"/>
    <w:multiLevelType w:val="hybridMultilevel"/>
    <w:tmpl w:val="DA906AD4"/>
    <w:lvl w:ilvl="0" w:tplc="616E404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1"/>
  </w:num>
  <w:num w:numId="4">
    <w:abstractNumId w:val="15"/>
  </w:num>
  <w:num w:numId="5">
    <w:abstractNumId w:val="2"/>
  </w:num>
  <w:num w:numId="6">
    <w:abstractNumId w:val="10"/>
  </w:num>
  <w:num w:numId="7">
    <w:abstractNumId w:val="18"/>
  </w:num>
  <w:num w:numId="8">
    <w:abstractNumId w:val="14"/>
  </w:num>
  <w:num w:numId="9">
    <w:abstractNumId w:val="16"/>
  </w:num>
  <w:num w:numId="10">
    <w:abstractNumId w:val="4"/>
  </w:num>
  <w:num w:numId="11">
    <w:abstractNumId w:val="0"/>
  </w:num>
  <w:num w:numId="12">
    <w:abstractNumId w:val="20"/>
  </w:num>
  <w:num w:numId="13">
    <w:abstractNumId w:val="9"/>
  </w:num>
  <w:num w:numId="14">
    <w:abstractNumId w:val="25"/>
  </w:num>
  <w:num w:numId="15">
    <w:abstractNumId w:val="23"/>
  </w:num>
  <w:num w:numId="16">
    <w:abstractNumId w:val="17"/>
  </w:num>
  <w:num w:numId="17">
    <w:abstractNumId w:val="19"/>
  </w:num>
  <w:num w:numId="18">
    <w:abstractNumId w:val="8"/>
  </w:num>
  <w:num w:numId="19">
    <w:abstractNumId w:val="22"/>
  </w:num>
  <w:num w:numId="20">
    <w:abstractNumId w:val="1"/>
  </w:num>
  <w:num w:numId="21">
    <w:abstractNumId w:val="5"/>
  </w:num>
  <w:num w:numId="22">
    <w:abstractNumId w:val="11"/>
  </w:num>
  <w:num w:numId="23">
    <w:abstractNumId w:val="7"/>
  </w:num>
  <w:num w:numId="24">
    <w:abstractNumId w:val="3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7"/>
  <w:doNotDisplayPageBoundaries/>
  <w:hideGrammaticalErrors/>
  <w:proofState w:spelling="clean" w:grammar="clean"/>
  <w:defaultTabStop w:val="4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056"/>
    <w:rsid w:val="00046BD8"/>
    <w:rsid w:val="00051823"/>
    <w:rsid w:val="00060672"/>
    <w:rsid w:val="00082B09"/>
    <w:rsid w:val="0009002A"/>
    <w:rsid w:val="000C43FD"/>
    <w:rsid w:val="000C5310"/>
    <w:rsid w:val="000D25EA"/>
    <w:rsid w:val="000E38C7"/>
    <w:rsid w:val="00100117"/>
    <w:rsid w:val="00100C00"/>
    <w:rsid w:val="0010340A"/>
    <w:rsid w:val="00107B12"/>
    <w:rsid w:val="00130009"/>
    <w:rsid w:val="00155EB4"/>
    <w:rsid w:val="00162C7C"/>
    <w:rsid w:val="00165A15"/>
    <w:rsid w:val="0016766D"/>
    <w:rsid w:val="0017538C"/>
    <w:rsid w:val="00184958"/>
    <w:rsid w:val="00194047"/>
    <w:rsid w:val="00197479"/>
    <w:rsid w:val="001A229D"/>
    <w:rsid w:val="001C65D1"/>
    <w:rsid w:val="001E755E"/>
    <w:rsid w:val="00203C77"/>
    <w:rsid w:val="00230BCE"/>
    <w:rsid w:val="0023480A"/>
    <w:rsid w:val="0023642C"/>
    <w:rsid w:val="0023723F"/>
    <w:rsid w:val="00242031"/>
    <w:rsid w:val="002432E0"/>
    <w:rsid w:val="002811FF"/>
    <w:rsid w:val="002812A8"/>
    <w:rsid w:val="00290D44"/>
    <w:rsid w:val="002913C4"/>
    <w:rsid w:val="00291FB5"/>
    <w:rsid w:val="0029223D"/>
    <w:rsid w:val="00296929"/>
    <w:rsid w:val="002A14B3"/>
    <w:rsid w:val="002C20EA"/>
    <w:rsid w:val="002C4080"/>
    <w:rsid w:val="002D2845"/>
    <w:rsid w:val="00307CDF"/>
    <w:rsid w:val="00351362"/>
    <w:rsid w:val="00372665"/>
    <w:rsid w:val="00381F25"/>
    <w:rsid w:val="0039266A"/>
    <w:rsid w:val="00395BFD"/>
    <w:rsid w:val="003E3A7E"/>
    <w:rsid w:val="003F0B3B"/>
    <w:rsid w:val="00423BF9"/>
    <w:rsid w:val="00425E9D"/>
    <w:rsid w:val="0042718D"/>
    <w:rsid w:val="00433B28"/>
    <w:rsid w:val="00445D59"/>
    <w:rsid w:val="004857E8"/>
    <w:rsid w:val="0049780D"/>
    <w:rsid w:val="004A6537"/>
    <w:rsid w:val="004D3673"/>
    <w:rsid w:val="0052447E"/>
    <w:rsid w:val="0053114D"/>
    <w:rsid w:val="0053145D"/>
    <w:rsid w:val="00542380"/>
    <w:rsid w:val="00546E94"/>
    <w:rsid w:val="00551757"/>
    <w:rsid w:val="00570581"/>
    <w:rsid w:val="0057152F"/>
    <w:rsid w:val="00581ED2"/>
    <w:rsid w:val="00582C94"/>
    <w:rsid w:val="005B355A"/>
    <w:rsid w:val="005B3A46"/>
    <w:rsid w:val="005C6C85"/>
    <w:rsid w:val="005D1CDC"/>
    <w:rsid w:val="005D3277"/>
    <w:rsid w:val="005E117B"/>
    <w:rsid w:val="005E79D2"/>
    <w:rsid w:val="005F248F"/>
    <w:rsid w:val="00600CBD"/>
    <w:rsid w:val="00623E25"/>
    <w:rsid w:val="00637D24"/>
    <w:rsid w:val="00653BA1"/>
    <w:rsid w:val="006544CF"/>
    <w:rsid w:val="00677AD0"/>
    <w:rsid w:val="006858F2"/>
    <w:rsid w:val="006878F8"/>
    <w:rsid w:val="00692487"/>
    <w:rsid w:val="006F3E25"/>
    <w:rsid w:val="006F791F"/>
    <w:rsid w:val="0070104E"/>
    <w:rsid w:val="007078FB"/>
    <w:rsid w:val="00721B9E"/>
    <w:rsid w:val="00750EDB"/>
    <w:rsid w:val="00760BDE"/>
    <w:rsid w:val="00774577"/>
    <w:rsid w:val="00786529"/>
    <w:rsid w:val="007B6835"/>
    <w:rsid w:val="007D3213"/>
    <w:rsid w:val="007D73EB"/>
    <w:rsid w:val="007E083E"/>
    <w:rsid w:val="007F6A70"/>
    <w:rsid w:val="00810F5A"/>
    <w:rsid w:val="008164CE"/>
    <w:rsid w:val="00843659"/>
    <w:rsid w:val="0085140A"/>
    <w:rsid w:val="008803E1"/>
    <w:rsid w:val="008B579C"/>
    <w:rsid w:val="008B6548"/>
    <w:rsid w:val="00910F45"/>
    <w:rsid w:val="00925750"/>
    <w:rsid w:val="009370F7"/>
    <w:rsid w:val="0095197A"/>
    <w:rsid w:val="009639CE"/>
    <w:rsid w:val="0096451D"/>
    <w:rsid w:val="00991363"/>
    <w:rsid w:val="00A06CE7"/>
    <w:rsid w:val="00A1592D"/>
    <w:rsid w:val="00A23C29"/>
    <w:rsid w:val="00A23C5C"/>
    <w:rsid w:val="00A41B52"/>
    <w:rsid w:val="00A447E7"/>
    <w:rsid w:val="00A73CDD"/>
    <w:rsid w:val="00AC4106"/>
    <w:rsid w:val="00AD15A1"/>
    <w:rsid w:val="00AD4DDC"/>
    <w:rsid w:val="00AE0062"/>
    <w:rsid w:val="00B1355C"/>
    <w:rsid w:val="00B1419D"/>
    <w:rsid w:val="00B175AD"/>
    <w:rsid w:val="00B24679"/>
    <w:rsid w:val="00B25C3C"/>
    <w:rsid w:val="00B4154C"/>
    <w:rsid w:val="00B50E95"/>
    <w:rsid w:val="00B62C35"/>
    <w:rsid w:val="00B70802"/>
    <w:rsid w:val="00B7183F"/>
    <w:rsid w:val="00B7774F"/>
    <w:rsid w:val="00B80CAC"/>
    <w:rsid w:val="00B951DD"/>
    <w:rsid w:val="00BB0091"/>
    <w:rsid w:val="00BC3498"/>
    <w:rsid w:val="00BC4067"/>
    <w:rsid w:val="00BD03B2"/>
    <w:rsid w:val="00BD299A"/>
    <w:rsid w:val="00BD2B8D"/>
    <w:rsid w:val="00BD2EB8"/>
    <w:rsid w:val="00C05797"/>
    <w:rsid w:val="00C05C38"/>
    <w:rsid w:val="00C11688"/>
    <w:rsid w:val="00C13425"/>
    <w:rsid w:val="00C30D67"/>
    <w:rsid w:val="00C637BC"/>
    <w:rsid w:val="00C65282"/>
    <w:rsid w:val="00C71780"/>
    <w:rsid w:val="00C84E08"/>
    <w:rsid w:val="00C8627B"/>
    <w:rsid w:val="00C91486"/>
    <w:rsid w:val="00CB1D8E"/>
    <w:rsid w:val="00CB78CD"/>
    <w:rsid w:val="00CD2B93"/>
    <w:rsid w:val="00D2768A"/>
    <w:rsid w:val="00D37F37"/>
    <w:rsid w:val="00D51444"/>
    <w:rsid w:val="00D55E3E"/>
    <w:rsid w:val="00D56954"/>
    <w:rsid w:val="00D64662"/>
    <w:rsid w:val="00D80635"/>
    <w:rsid w:val="00D9016D"/>
    <w:rsid w:val="00DA5A0B"/>
    <w:rsid w:val="00DD2980"/>
    <w:rsid w:val="00DD4622"/>
    <w:rsid w:val="00DE37B6"/>
    <w:rsid w:val="00DE5B84"/>
    <w:rsid w:val="00E15332"/>
    <w:rsid w:val="00E21133"/>
    <w:rsid w:val="00E25A24"/>
    <w:rsid w:val="00E46213"/>
    <w:rsid w:val="00E507A6"/>
    <w:rsid w:val="00E575F1"/>
    <w:rsid w:val="00E878EF"/>
    <w:rsid w:val="00EA08FF"/>
    <w:rsid w:val="00EA26BB"/>
    <w:rsid w:val="00EB0E1D"/>
    <w:rsid w:val="00EC7056"/>
    <w:rsid w:val="00ED0A1C"/>
    <w:rsid w:val="00EF607E"/>
    <w:rsid w:val="00F07312"/>
    <w:rsid w:val="00F21736"/>
    <w:rsid w:val="00F63656"/>
    <w:rsid w:val="00F71D33"/>
    <w:rsid w:val="00F725BC"/>
    <w:rsid w:val="00F832F6"/>
    <w:rsid w:val="00F9437C"/>
    <w:rsid w:val="00FA1386"/>
    <w:rsid w:val="00FA40B5"/>
    <w:rsid w:val="00FB3D3F"/>
    <w:rsid w:val="00FC0FE2"/>
    <w:rsid w:val="00FE29AA"/>
    <w:rsid w:val="00FE5054"/>
    <w:rsid w:val="00FE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EDA490"/>
  <w15:docId w15:val="{25CFDAE1-8D08-4796-947E-4365D79D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sid w:val="00E878EF"/>
    <w:pPr>
      <w:widowControl w:val="0"/>
      <w:suppressAutoHyphens/>
    </w:pPr>
    <w:rPr>
      <w:color w:val="00000A"/>
    </w:rPr>
  </w:style>
  <w:style w:type="paragraph" w:styleId="Nadpis1">
    <w:name w:val="heading 1"/>
    <w:rsid w:val="00E878EF"/>
    <w:pPr>
      <w:keepNext/>
      <w:keepLines/>
      <w:widowControl w:val="0"/>
      <w:suppressAutoHyphen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dpis2">
    <w:name w:val="heading 2"/>
    <w:rsid w:val="005E79D2"/>
    <w:pPr>
      <w:widowControl w:val="0"/>
      <w:suppressAutoHyphens/>
      <w:spacing w:before="360" w:after="240"/>
      <w:outlineLvl w:val="1"/>
    </w:pPr>
    <w:rPr>
      <w:rFonts w:ascii="Times New Roman" w:hAnsi="Times New Roman"/>
      <w:color w:val="2E74B5"/>
      <w:sz w:val="26"/>
      <w:szCs w:val="26"/>
    </w:rPr>
  </w:style>
  <w:style w:type="paragraph" w:styleId="Nadpis3">
    <w:name w:val="heading 3"/>
    <w:basedOn w:val="Nadpis"/>
    <w:rsid w:val="00E878EF"/>
    <w:pPr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rsid w:val="00E878EF"/>
    <w:rPr>
      <w:rFonts w:ascii="Calibri Light" w:hAnsi="Calibri Light"/>
      <w:color w:val="2E74B5"/>
      <w:sz w:val="32"/>
      <w:szCs w:val="32"/>
    </w:rPr>
  </w:style>
  <w:style w:type="character" w:customStyle="1" w:styleId="Nadpis2Char">
    <w:name w:val="Nadpis 2 Char"/>
    <w:basedOn w:val="Predvolenpsmoodseku"/>
    <w:rsid w:val="00E878EF"/>
    <w:rPr>
      <w:rFonts w:ascii="Calibri Light" w:hAnsi="Calibri Light"/>
      <w:color w:val="2E74B5"/>
      <w:sz w:val="26"/>
      <w:szCs w:val="26"/>
    </w:rPr>
  </w:style>
  <w:style w:type="character" w:customStyle="1" w:styleId="HlavikaChar">
    <w:name w:val="Hlavička Char"/>
    <w:basedOn w:val="Predvolenpsmoodseku"/>
    <w:rsid w:val="00E878EF"/>
  </w:style>
  <w:style w:type="character" w:customStyle="1" w:styleId="PtaChar">
    <w:name w:val="Päta Char"/>
    <w:basedOn w:val="Predvolenpsmoodseku"/>
    <w:rsid w:val="00E878EF"/>
  </w:style>
  <w:style w:type="character" w:customStyle="1" w:styleId="Internetovodkaz">
    <w:name w:val="Internetový odkaz"/>
    <w:basedOn w:val="Predvolenpsmoodseku"/>
    <w:rsid w:val="00E878EF"/>
    <w:rPr>
      <w:color w:val="0563C1"/>
      <w:u w:val="single"/>
    </w:rPr>
  </w:style>
  <w:style w:type="character" w:customStyle="1" w:styleId="Odkaznaobsah">
    <w:name w:val="Odkaz na obsah"/>
    <w:rsid w:val="00E878EF"/>
  </w:style>
  <w:style w:type="paragraph" w:customStyle="1" w:styleId="Nadpis">
    <w:name w:val="Nadpis"/>
    <w:next w:val="Telotextu"/>
    <w:rsid w:val="00E878EF"/>
    <w:pPr>
      <w:keepNext/>
      <w:widowControl w:val="0"/>
      <w:suppressAutoHyphens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lotextu">
    <w:name w:val="Telo textu"/>
    <w:rsid w:val="00E878EF"/>
    <w:pPr>
      <w:widowControl w:val="0"/>
      <w:suppressAutoHyphens/>
      <w:spacing w:after="120" w:line="288" w:lineRule="auto"/>
    </w:pPr>
  </w:style>
  <w:style w:type="paragraph" w:styleId="Zoznam">
    <w:name w:val="List"/>
    <w:basedOn w:val="Telotextu"/>
    <w:rsid w:val="00E878EF"/>
  </w:style>
  <w:style w:type="paragraph" w:styleId="Popis">
    <w:name w:val="caption"/>
    <w:rsid w:val="00E878EF"/>
    <w:pPr>
      <w:widowControl w:val="0"/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rsid w:val="00E878EF"/>
    <w:pPr>
      <w:widowControl w:val="0"/>
      <w:suppressLineNumbers/>
      <w:suppressAutoHyphens/>
    </w:pPr>
  </w:style>
  <w:style w:type="paragraph" w:customStyle="1" w:styleId="Vchodztl">
    <w:name w:val="Východzí štýl"/>
    <w:rsid w:val="00E878EF"/>
    <w:pPr>
      <w:suppressAutoHyphens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styleId="Hlavika">
    <w:name w:val="header"/>
    <w:basedOn w:val="Vchodztl"/>
    <w:rsid w:val="00E878EF"/>
    <w:pPr>
      <w:tabs>
        <w:tab w:val="center" w:pos="4536"/>
        <w:tab w:val="right" w:pos="9072"/>
      </w:tabs>
    </w:pPr>
  </w:style>
  <w:style w:type="paragraph" w:styleId="Pta">
    <w:name w:val="footer"/>
    <w:basedOn w:val="Vchodztl"/>
    <w:rsid w:val="00E878EF"/>
    <w:pPr>
      <w:tabs>
        <w:tab w:val="center" w:pos="4536"/>
        <w:tab w:val="right" w:pos="9072"/>
      </w:tabs>
    </w:pPr>
  </w:style>
  <w:style w:type="paragraph" w:customStyle="1" w:styleId="Nadpisobsahu">
    <w:name w:val="Nadpis obsahu"/>
    <w:basedOn w:val="Nadpis1"/>
    <w:rsid w:val="00E878EF"/>
    <w:rPr>
      <w:lang w:eastAsia="sk-SK"/>
    </w:rPr>
  </w:style>
  <w:style w:type="paragraph" w:styleId="Obsah2">
    <w:name w:val="toc 2"/>
    <w:basedOn w:val="Vchodztl"/>
    <w:uiPriority w:val="39"/>
    <w:rsid w:val="00925750"/>
    <w:pPr>
      <w:ind w:left="221"/>
    </w:pPr>
    <w:rPr>
      <w:rFonts w:ascii="Times New Roman" w:hAnsi="Times New Roman"/>
      <w:sz w:val="20"/>
    </w:rPr>
  </w:style>
  <w:style w:type="paragraph" w:customStyle="1" w:styleId="Obsahtabuky">
    <w:name w:val="Obsah tabuľky"/>
    <w:basedOn w:val="Normlny"/>
    <w:rsid w:val="00E878EF"/>
  </w:style>
  <w:style w:type="paragraph" w:customStyle="1" w:styleId="Nadpistabuky">
    <w:name w:val="Nadpis tabuľky"/>
    <w:basedOn w:val="Obsahtabuky"/>
    <w:rsid w:val="00E878EF"/>
  </w:style>
  <w:style w:type="paragraph" w:customStyle="1" w:styleId="Citcie">
    <w:name w:val="Citácie"/>
    <w:basedOn w:val="Normlny"/>
    <w:rsid w:val="00E878EF"/>
  </w:style>
  <w:style w:type="paragraph" w:styleId="Nzov">
    <w:name w:val="Title"/>
    <w:basedOn w:val="Nadpis"/>
    <w:rsid w:val="00E878EF"/>
  </w:style>
  <w:style w:type="paragraph" w:customStyle="1" w:styleId="Podnzov">
    <w:name w:val="Podnázov"/>
    <w:basedOn w:val="Nadpis"/>
    <w:rsid w:val="00E878EF"/>
  </w:style>
  <w:style w:type="paragraph" w:styleId="Obsah1">
    <w:name w:val="toc 1"/>
    <w:basedOn w:val="Normlny"/>
    <w:next w:val="Normlny"/>
    <w:autoRedefine/>
    <w:uiPriority w:val="39"/>
    <w:unhideWhenUsed/>
    <w:rsid w:val="0023642C"/>
    <w:pPr>
      <w:spacing w:after="100"/>
    </w:pPr>
    <w:rPr>
      <w:szCs w:val="21"/>
    </w:rPr>
  </w:style>
  <w:style w:type="paragraph" w:styleId="Obsah3">
    <w:name w:val="toc 3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paragraph" w:styleId="Obsah4">
    <w:name w:val="toc 4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paragraph" w:styleId="Obsah5">
    <w:name w:val="toc 5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paragraph" w:styleId="Obsah6">
    <w:name w:val="toc 6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paragraph" w:styleId="Obsah7">
    <w:name w:val="toc 7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paragraph" w:styleId="Obsah8">
    <w:name w:val="toc 8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paragraph" w:styleId="Obsah9">
    <w:name w:val="toc 9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AE0062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EF6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37D2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Zkladntext">
    <w:name w:val="Body Text"/>
    <w:basedOn w:val="Normlny"/>
    <w:link w:val="ZkladntextChar"/>
    <w:qFormat/>
    <w:rsid w:val="00637D24"/>
    <w:pPr>
      <w:widowControl/>
      <w:suppressAutoHyphens w:val="0"/>
      <w:ind w:left="540"/>
      <w:jc w:val="both"/>
    </w:pPr>
    <w:rPr>
      <w:rFonts w:ascii="Arial" w:eastAsia="Times New Roman" w:hAnsi="Arial" w:cs="Arial"/>
      <w:noProof/>
      <w:color w:val="auto"/>
      <w:sz w:val="20"/>
      <w:szCs w:val="22"/>
      <w:lang w:eastAsia="sk-SK" w:bidi="ar-SA"/>
    </w:rPr>
  </w:style>
  <w:style w:type="character" w:customStyle="1" w:styleId="ZkladntextChar">
    <w:name w:val="Základný text Char"/>
    <w:basedOn w:val="Predvolenpsmoodseku"/>
    <w:link w:val="Zkladntext"/>
    <w:rsid w:val="00637D24"/>
    <w:rPr>
      <w:rFonts w:ascii="Arial" w:eastAsia="Times New Roman" w:hAnsi="Arial" w:cs="Arial"/>
      <w:noProof/>
      <w:sz w:val="20"/>
      <w:szCs w:val="22"/>
      <w:lang w:eastAsia="sk-SK" w:bidi="ar-SA"/>
    </w:rPr>
  </w:style>
  <w:style w:type="paragraph" w:styleId="Hlavikaobsahu">
    <w:name w:val="TOC Heading"/>
    <w:basedOn w:val="Nadpis1"/>
    <w:next w:val="Normlny"/>
    <w:uiPriority w:val="39"/>
    <w:unhideWhenUsed/>
    <w:qFormat/>
    <w:rsid w:val="006F3E25"/>
    <w:pPr>
      <w:widowControl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sk-SK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1FB5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FB5"/>
    <w:rPr>
      <w:rFonts w:ascii="Tahoma" w:hAnsi="Tahoma"/>
      <w:color w:val="00000A"/>
      <w:sz w:val="16"/>
      <w:szCs w:val="1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0009"/>
    <w:rPr>
      <w:sz w:val="20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0009"/>
    <w:rPr>
      <w:color w:val="00000A"/>
      <w:sz w:val="20"/>
      <w:szCs w:val="18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0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38033-762C-4BFF-9612-F9F592AC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Jarmila Cecková</cp:lastModifiedBy>
  <cp:revision>32</cp:revision>
  <cp:lastPrinted>2018-01-30T08:33:00Z</cp:lastPrinted>
  <dcterms:created xsi:type="dcterms:W3CDTF">2017-08-22T06:34:00Z</dcterms:created>
  <dcterms:modified xsi:type="dcterms:W3CDTF">2018-01-30T08:33:00Z</dcterms:modified>
</cp:coreProperties>
</file>