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D9E20" w14:textId="77777777" w:rsidR="00BA0A00" w:rsidRPr="00BA0A00" w:rsidRDefault="00BA0A00" w:rsidP="00BA0A00">
      <w:pPr>
        <w:jc w:val="both"/>
        <w:rPr>
          <w:rFonts w:ascii="Calibri" w:hAnsi="Calibri" w:cs="Calibri"/>
          <w:b/>
          <w:sz w:val="22"/>
          <w:szCs w:val="22"/>
        </w:rPr>
      </w:pPr>
      <w:r w:rsidRPr="00BA0A00">
        <w:rPr>
          <w:rFonts w:ascii="Calibri" w:hAnsi="Calibri" w:cs="Calibri"/>
          <w:b/>
          <w:sz w:val="22"/>
          <w:szCs w:val="22"/>
        </w:rPr>
        <w:t>Prezes Krajowej Izby Odwoławczej</w:t>
      </w:r>
    </w:p>
    <w:p w14:paraId="5AF7E16B" w14:textId="0F78268B" w:rsidR="00BA0A00" w:rsidRDefault="00BA0A00" w:rsidP="00BA0A00">
      <w:pPr>
        <w:jc w:val="both"/>
        <w:rPr>
          <w:rFonts w:ascii="Calibri" w:hAnsi="Calibri" w:cs="Calibri"/>
          <w:b/>
          <w:sz w:val="22"/>
          <w:szCs w:val="22"/>
        </w:rPr>
      </w:pPr>
      <w:r>
        <w:rPr>
          <w:rFonts w:ascii="Calibri" w:hAnsi="Calibri" w:cs="Calibri"/>
          <w:b/>
          <w:sz w:val="22"/>
          <w:szCs w:val="22"/>
        </w:rPr>
        <w:t>--</w:t>
      </w:r>
    </w:p>
    <w:p w14:paraId="69F7D7E9" w14:textId="2D98D388" w:rsidR="00BA0A00" w:rsidRPr="00C4508B" w:rsidRDefault="00BA0A00" w:rsidP="00BA0A00">
      <w:pPr>
        <w:jc w:val="both"/>
        <w:rPr>
          <w:rFonts w:ascii="Calibri" w:hAnsi="Calibri" w:cs="Calibri"/>
          <w:bCs/>
          <w:sz w:val="18"/>
          <w:szCs w:val="18"/>
        </w:rPr>
      </w:pPr>
      <w:r w:rsidRPr="00C4508B">
        <w:rPr>
          <w:rFonts w:ascii="Calibri" w:hAnsi="Calibri" w:cs="Calibri"/>
          <w:bCs/>
          <w:sz w:val="18"/>
          <w:szCs w:val="18"/>
        </w:rPr>
        <w:t>ul. Postępu 17a</w:t>
      </w:r>
    </w:p>
    <w:p w14:paraId="76C4564D" w14:textId="6422FEE0" w:rsidR="00040A28" w:rsidRPr="00C4508B" w:rsidRDefault="00BA0A00" w:rsidP="00BA0A00">
      <w:pPr>
        <w:jc w:val="both"/>
        <w:rPr>
          <w:rFonts w:ascii="Calibri" w:hAnsi="Calibri" w:cs="Calibri"/>
          <w:bCs/>
          <w:sz w:val="14"/>
          <w:szCs w:val="18"/>
        </w:rPr>
      </w:pPr>
      <w:r w:rsidRPr="00C4508B">
        <w:rPr>
          <w:rFonts w:ascii="Calibri" w:hAnsi="Calibri" w:cs="Calibri"/>
          <w:bCs/>
          <w:sz w:val="18"/>
          <w:szCs w:val="18"/>
        </w:rPr>
        <w:t>02-676 Warszawa</w:t>
      </w:r>
    </w:p>
    <w:p w14:paraId="7EBDEADB" w14:textId="42C52AF9" w:rsidR="00836E41" w:rsidRDefault="00585542" w:rsidP="00040A28">
      <w:pPr>
        <w:jc w:val="right"/>
        <w:rPr>
          <w:rFonts w:ascii="Calibri" w:hAnsi="Calibri"/>
        </w:rPr>
      </w:pPr>
      <w:r>
        <w:rPr>
          <w:rFonts w:ascii="Calibri" w:hAnsi="Calibri" w:cs="Calibri"/>
          <w:sz w:val="22"/>
          <w:szCs w:val="22"/>
        </w:rPr>
        <w:t>Wrocki, dnia 2</w:t>
      </w:r>
      <w:r w:rsidR="001D72AD">
        <w:rPr>
          <w:rFonts w:ascii="Calibri" w:hAnsi="Calibri" w:cs="Calibri"/>
          <w:sz w:val="22"/>
          <w:szCs w:val="22"/>
        </w:rPr>
        <w:t>6</w:t>
      </w:r>
      <w:r>
        <w:rPr>
          <w:rFonts w:ascii="Calibri" w:hAnsi="Calibri" w:cs="Calibri"/>
          <w:sz w:val="22"/>
          <w:szCs w:val="22"/>
        </w:rPr>
        <w:t xml:space="preserve"> stycznia</w:t>
      </w:r>
      <w:r w:rsidR="007F33E0">
        <w:rPr>
          <w:rFonts w:ascii="Calibri" w:hAnsi="Calibri" w:cs="Calibri"/>
          <w:sz w:val="22"/>
          <w:szCs w:val="22"/>
        </w:rPr>
        <w:t xml:space="preserve"> </w:t>
      </w:r>
      <w:r w:rsidR="00836E41">
        <w:rPr>
          <w:rFonts w:ascii="Calibri" w:hAnsi="Calibri" w:cs="Calibri"/>
          <w:sz w:val="22"/>
          <w:szCs w:val="22"/>
        </w:rPr>
        <w:t>202</w:t>
      </w:r>
      <w:r w:rsidR="00BA0A00">
        <w:rPr>
          <w:rFonts w:ascii="Calibri" w:hAnsi="Calibri" w:cs="Calibri"/>
          <w:sz w:val="22"/>
          <w:szCs w:val="22"/>
        </w:rPr>
        <w:t>3</w:t>
      </w:r>
      <w:r w:rsidR="00836E41">
        <w:rPr>
          <w:rFonts w:ascii="Calibri" w:hAnsi="Calibri" w:cs="Calibri"/>
          <w:sz w:val="22"/>
          <w:szCs w:val="22"/>
        </w:rPr>
        <w:t xml:space="preserve"> r. </w:t>
      </w:r>
    </w:p>
    <w:p w14:paraId="1503E26F" w14:textId="77777777" w:rsidR="00BA0A00" w:rsidRDefault="00BA0A00" w:rsidP="007017F4">
      <w:pPr>
        <w:pStyle w:val="Bezodstpw"/>
        <w:rPr>
          <w:rFonts w:cs="Calibri"/>
        </w:rPr>
      </w:pPr>
    </w:p>
    <w:p w14:paraId="5F18EFA1" w14:textId="77777777" w:rsidR="009E4145" w:rsidRDefault="009E4145" w:rsidP="007017F4">
      <w:pPr>
        <w:pStyle w:val="Bezodstpw"/>
        <w:rPr>
          <w:rFonts w:cs="Calibri"/>
        </w:rPr>
      </w:pPr>
    </w:p>
    <w:p w14:paraId="620DABCF" w14:textId="77777777" w:rsidR="00585542" w:rsidRPr="00585542" w:rsidRDefault="00BA0A00" w:rsidP="00585542">
      <w:pPr>
        <w:pStyle w:val="Bezodstpw"/>
        <w:rPr>
          <w:rFonts w:cs="Calibri"/>
          <w:b/>
          <w:bCs/>
        </w:rPr>
      </w:pPr>
      <w:r>
        <w:rPr>
          <w:rFonts w:cs="Calibri"/>
        </w:rPr>
        <w:t>Zamawiający:</w:t>
      </w:r>
      <w:r>
        <w:rPr>
          <w:rFonts w:cs="Calibri"/>
        </w:rPr>
        <w:tab/>
      </w:r>
      <w:r>
        <w:rPr>
          <w:rFonts w:cs="Calibri"/>
        </w:rPr>
        <w:tab/>
      </w:r>
      <w:r>
        <w:rPr>
          <w:rFonts w:cs="Calibri"/>
        </w:rPr>
        <w:tab/>
      </w:r>
      <w:r w:rsidR="00585542" w:rsidRPr="00585542">
        <w:rPr>
          <w:rFonts w:cs="Calibri"/>
          <w:b/>
          <w:bCs/>
        </w:rPr>
        <w:t>Skarb Państwa - Państwowe Gospodarstwo Leśne Lasy Państwowe</w:t>
      </w:r>
    </w:p>
    <w:p w14:paraId="51AA8E9A" w14:textId="34D33D65" w:rsidR="00585542" w:rsidRPr="00585542" w:rsidRDefault="00585542" w:rsidP="00585542">
      <w:pPr>
        <w:pStyle w:val="Bezodstpw"/>
        <w:ind w:left="2124" w:firstLine="708"/>
        <w:rPr>
          <w:rFonts w:cs="Calibri"/>
          <w:b/>
          <w:bCs/>
        </w:rPr>
      </w:pPr>
      <w:r w:rsidRPr="00585542">
        <w:rPr>
          <w:rFonts w:cs="Calibri"/>
          <w:b/>
          <w:bCs/>
        </w:rPr>
        <w:t>Nadleśnictwo Golub-Dobrzyń</w:t>
      </w:r>
    </w:p>
    <w:p w14:paraId="498CD786" w14:textId="7619728F" w:rsidR="00585542" w:rsidRPr="00585542" w:rsidRDefault="00585542" w:rsidP="00585542">
      <w:pPr>
        <w:pStyle w:val="Bezodstpw"/>
        <w:ind w:left="2124" w:firstLine="708"/>
        <w:rPr>
          <w:rFonts w:cs="Calibri"/>
        </w:rPr>
      </w:pPr>
      <w:proofErr w:type="spellStart"/>
      <w:r w:rsidRPr="00585542">
        <w:rPr>
          <w:rFonts w:cs="Calibri"/>
        </w:rPr>
        <w:t>Konstancjewo</w:t>
      </w:r>
      <w:proofErr w:type="spellEnd"/>
      <w:r w:rsidRPr="00585542">
        <w:rPr>
          <w:rFonts w:cs="Calibri"/>
        </w:rPr>
        <w:t xml:space="preserve"> 3A. 87 -400 Golub-Dobrzyń</w:t>
      </w:r>
    </w:p>
    <w:p w14:paraId="24D0991F" w14:textId="77777777" w:rsidR="00585542" w:rsidRPr="002B64EA" w:rsidRDefault="00585542" w:rsidP="00585542">
      <w:pPr>
        <w:pStyle w:val="Bezodstpw"/>
        <w:ind w:left="2124" w:firstLine="708"/>
        <w:rPr>
          <w:rFonts w:cs="Calibri"/>
        </w:rPr>
      </w:pPr>
      <w:r w:rsidRPr="00585542">
        <w:rPr>
          <w:rFonts w:cs="Calibri"/>
        </w:rPr>
        <w:t>tel. 56 683 22 12, 56 683 26 40, fax 56 683 24 65</w:t>
      </w:r>
      <w:r w:rsidRPr="002B64EA">
        <w:rPr>
          <w:rFonts w:cs="Calibri"/>
        </w:rPr>
        <w:t xml:space="preserve"> </w:t>
      </w:r>
    </w:p>
    <w:p w14:paraId="5DCF65F4" w14:textId="6CE172AB" w:rsidR="009E4145" w:rsidRPr="002B64EA" w:rsidRDefault="00554374" w:rsidP="00554374">
      <w:pPr>
        <w:pStyle w:val="Bezodstpw"/>
        <w:ind w:left="2124" w:firstLine="708"/>
        <w:rPr>
          <w:rFonts w:cs="Calibri"/>
        </w:rPr>
      </w:pPr>
      <w:r w:rsidRPr="002B64EA">
        <w:rPr>
          <w:rFonts w:cs="Calibri"/>
        </w:rPr>
        <w:t xml:space="preserve">e-mail: </w:t>
      </w:r>
      <w:hyperlink r:id="rId8" w:history="1">
        <w:r w:rsidRPr="002B64EA">
          <w:rPr>
            <w:rStyle w:val="Hipercze"/>
            <w:rFonts w:cs="Calibri"/>
          </w:rPr>
          <w:t>golub-dobrzyn@torun.lasy.gov.pl</w:t>
        </w:r>
      </w:hyperlink>
      <w:r w:rsidRPr="002B64EA">
        <w:rPr>
          <w:rFonts w:cs="Calibri"/>
        </w:rPr>
        <w:t xml:space="preserve"> </w:t>
      </w:r>
    </w:p>
    <w:p w14:paraId="0277A663" w14:textId="77777777" w:rsidR="00554374" w:rsidRPr="002B64EA" w:rsidRDefault="00554374" w:rsidP="00585542">
      <w:pPr>
        <w:pStyle w:val="Bezodstpw"/>
        <w:rPr>
          <w:rFonts w:cs="Calibri"/>
        </w:rPr>
      </w:pPr>
    </w:p>
    <w:p w14:paraId="54E6F7BA" w14:textId="074BD003" w:rsidR="00585542" w:rsidRDefault="007F33E0" w:rsidP="00585542">
      <w:pPr>
        <w:pStyle w:val="Bezodstpw"/>
        <w:rPr>
          <w:b/>
          <w:bCs/>
        </w:rPr>
      </w:pPr>
      <w:r>
        <w:rPr>
          <w:rFonts w:cs="Calibri"/>
        </w:rPr>
        <w:t xml:space="preserve">Wnoszący </w:t>
      </w:r>
      <w:r w:rsidR="0025656F">
        <w:rPr>
          <w:rFonts w:cs="Calibri"/>
        </w:rPr>
        <w:t>O</w:t>
      </w:r>
      <w:r>
        <w:rPr>
          <w:rFonts w:cs="Calibri"/>
        </w:rPr>
        <w:t>dwołanie</w:t>
      </w:r>
      <w:r w:rsidR="00836E41">
        <w:rPr>
          <w:rFonts w:cs="Calibri"/>
        </w:rPr>
        <w:t>:</w:t>
      </w:r>
      <w:r>
        <w:rPr>
          <w:rFonts w:cs="Calibri"/>
        </w:rPr>
        <w:tab/>
      </w:r>
      <w:r>
        <w:rPr>
          <w:rFonts w:cs="Calibri"/>
        </w:rPr>
        <w:tab/>
      </w:r>
      <w:r w:rsidR="00585542" w:rsidRPr="00585542">
        <w:rPr>
          <w:b/>
          <w:bCs/>
        </w:rPr>
        <w:t>Kamila</w:t>
      </w:r>
      <w:r w:rsidR="00585542">
        <w:rPr>
          <w:b/>
          <w:bCs/>
        </w:rPr>
        <w:t xml:space="preserve"> </w:t>
      </w:r>
      <w:r w:rsidR="00585542" w:rsidRPr="00585542">
        <w:rPr>
          <w:b/>
          <w:bCs/>
        </w:rPr>
        <w:t>Wilamowska</w:t>
      </w:r>
    </w:p>
    <w:p w14:paraId="1A4A1E58" w14:textId="3ECC553A" w:rsidR="00585542" w:rsidRPr="00585542" w:rsidRDefault="00585542" w:rsidP="00585542">
      <w:pPr>
        <w:pStyle w:val="Bezodstpw"/>
      </w:pPr>
      <w:r>
        <w:rPr>
          <w:b/>
          <w:bCs/>
        </w:rPr>
        <w:tab/>
      </w:r>
      <w:r>
        <w:rPr>
          <w:b/>
          <w:bCs/>
        </w:rPr>
        <w:tab/>
      </w:r>
      <w:r>
        <w:rPr>
          <w:b/>
          <w:bCs/>
        </w:rPr>
        <w:tab/>
      </w:r>
      <w:r>
        <w:rPr>
          <w:b/>
          <w:bCs/>
        </w:rPr>
        <w:tab/>
      </w:r>
      <w:r>
        <w:t xml:space="preserve">Wrocki 86, </w:t>
      </w:r>
      <w:r w:rsidRPr="00585542">
        <w:t>87-400</w:t>
      </w:r>
      <w:r>
        <w:t xml:space="preserve"> Golub Dobrzyń</w:t>
      </w:r>
    </w:p>
    <w:p w14:paraId="74670F5E" w14:textId="66ED0C26" w:rsidR="00947DF9" w:rsidRPr="00585542" w:rsidRDefault="00585542" w:rsidP="00585542">
      <w:pPr>
        <w:pStyle w:val="Bezodstpw"/>
        <w:ind w:left="2124" w:firstLine="708"/>
        <w:rPr>
          <w:b/>
          <w:bCs/>
        </w:rPr>
      </w:pPr>
      <w:r w:rsidRPr="00585542">
        <w:rPr>
          <w:b/>
          <w:bCs/>
        </w:rPr>
        <w:t>(NIP: 5030017657; REGON: 340486137)</w:t>
      </w:r>
    </w:p>
    <w:p w14:paraId="5266D41E" w14:textId="611D84F6" w:rsidR="00B96C96" w:rsidRPr="001D72AD" w:rsidRDefault="00B96C96" w:rsidP="007F33E0">
      <w:pPr>
        <w:ind w:left="2124" w:firstLine="708"/>
        <w:rPr>
          <w:rFonts w:asciiTheme="minorHAnsi" w:hAnsiTheme="minorHAnsi" w:cstheme="minorHAnsi"/>
          <w:sz w:val="22"/>
          <w:szCs w:val="22"/>
          <w:highlight w:val="yellow"/>
        </w:rPr>
      </w:pPr>
      <w:r w:rsidRPr="002B64EA">
        <w:rPr>
          <w:rFonts w:asciiTheme="minorHAnsi" w:hAnsiTheme="minorHAnsi" w:cstheme="minorHAnsi"/>
          <w:sz w:val="22"/>
          <w:szCs w:val="22"/>
        </w:rPr>
        <w:t xml:space="preserve">tel. </w:t>
      </w:r>
      <w:r w:rsidR="00AE056A" w:rsidRPr="002B64EA">
        <w:rPr>
          <w:rFonts w:asciiTheme="minorHAnsi" w:hAnsiTheme="minorHAnsi" w:cstheme="minorHAnsi"/>
          <w:sz w:val="22"/>
          <w:szCs w:val="22"/>
        </w:rPr>
        <w:t xml:space="preserve">+ </w:t>
      </w:r>
      <w:r w:rsidR="00585542" w:rsidRPr="001D72AD">
        <w:rPr>
          <w:rFonts w:asciiTheme="minorHAnsi" w:hAnsiTheme="minorHAnsi" w:cstheme="minorHAnsi"/>
          <w:sz w:val="22"/>
          <w:szCs w:val="22"/>
          <w:highlight w:val="yellow"/>
        </w:rPr>
        <w:t>____________________</w:t>
      </w:r>
    </w:p>
    <w:p w14:paraId="1889A9E0" w14:textId="643FEF2E" w:rsidR="00836E41" w:rsidRPr="002B64EA" w:rsidRDefault="00947DF9" w:rsidP="007F33E0">
      <w:pPr>
        <w:ind w:left="2124" w:firstLine="708"/>
        <w:rPr>
          <w:rFonts w:asciiTheme="minorHAnsi" w:hAnsiTheme="minorHAnsi" w:cstheme="minorHAnsi"/>
          <w:sz w:val="22"/>
          <w:szCs w:val="22"/>
        </w:rPr>
      </w:pPr>
      <w:r w:rsidRPr="001D72AD">
        <w:rPr>
          <w:rFonts w:asciiTheme="minorHAnsi" w:hAnsiTheme="minorHAnsi" w:cstheme="minorHAnsi"/>
          <w:sz w:val="22"/>
          <w:szCs w:val="22"/>
          <w:highlight w:val="yellow"/>
        </w:rPr>
        <w:t xml:space="preserve">e-mail: </w:t>
      </w:r>
      <w:hyperlink r:id="rId9" w:history="1">
        <w:r w:rsidR="00585542" w:rsidRPr="001D72AD">
          <w:rPr>
            <w:rStyle w:val="Hipercze"/>
            <w:rFonts w:asciiTheme="minorHAnsi" w:hAnsiTheme="minorHAnsi" w:cstheme="minorHAnsi"/>
            <w:sz w:val="22"/>
            <w:szCs w:val="22"/>
            <w:highlight w:val="yellow"/>
          </w:rPr>
          <w:t>…</w:t>
        </w:r>
      </w:hyperlink>
      <w:r w:rsidR="00CD2B69" w:rsidRPr="002B64EA">
        <w:rPr>
          <w:rFonts w:asciiTheme="minorHAnsi" w:hAnsiTheme="minorHAnsi" w:cstheme="minorHAnsi"/>
          <w:sz w:val="22"/>
          <w:szCs w:val="22"/>
        </w:rPr>
        <w:t xml:space="preserve"> </w:t>
      </w:r>
      <w:r w:rsidR="00836E41" w:rsidRPr="002B64EA">
        <w:rPr>
          <w:rFonts w:ascii="Calibri" w:hAnsi="Calibri" w:cs="Calibri"/>
          <w:sz w:val="18"/>
          <w:szCs w:val="18"/>
        </w:rPr>
        <w:tab/>
      </w:r>
    </w:p>
    <w:p w14:paraId="76D9E105" w14:textId="77777777" w:rsidR="00836E41" w:rsidRPr="002B64EA" w:rsidRDefault="00836E41" w:rsidP="00836E41">
      <w:pPr>
        <w:jc w:val="both"/>
        <w:rPr>
          <w:rFonts w:ascii="Calibri" w:hAnsi="Calibri"/>
          <w:b/>
          <w:bCs/>
          <w:sz w:val="16"/>
          <w:szCs w:val="16"/>
        </w:rPr>
      </w:pPr>
    </w:p>
    <w:p w14:paraId="2A3689B0" w14:textId="77777777" w:rsidR="0025656F" w:rsidRPr="002B64EA" w:rsidRDefault="0025656F" w:rsidP="0025656F">
      <w:pPr>
        <w:spacing w:after="120"/>
        <w:contextualSpacing/>
        <w:jc w:val="both"/>
        <w:rPr>
          <w:rFonts w:ascii="Calibri" w:hAnsi="Calibri" w:cs="Calibri"/>
        </w:rPr>
      </w:pPr>
    </w:p>
    <w:p w14:paraId="5976506E" w14:textId="1FF8FDE3" w:rsidR="0025656F" w:rsidRPr="0025656F" w:rsidRDefault="0025656F" w:rsidP="00585542">
      <w:pPr>
        <w:spacing w:after="120"/>
        <w:contextualSpacing/>
        <w:jc w:val="both"/>
        <w:rPr>
          <w:rFonts w:ascii="Calibri" w:hAnsi="Calibri" w:cs="Calibri"/>
        </w:rPr>
      </w:pPr>
      <w:r w:rsidRPr="0025656F">
        <w:rPr>
          <w:rFonts w:ascii="Calibri" w:hAnsi="Calibri" w:cs="Calibri"/>
          <w:b/>
          <w:bCs/>
        </w:rPr>
        <w:t xml:space="preserve">Nazwa zamówienia: </w:t>
      </w:r>
      <w:r w:rsidR="00585542" w:rsidRPr="00585542">
        <w:rPr>
          <w:rFonts w:ascii="Calibri" w:hAnsi="Calibri" w:cs="Calibri"/>
        </w:rPr>
        <w:t>„Wykonywanie usług z zakresu gospodarki leśnej na terenie</w:t>
      </w:r>
      <w:r w:rsidR="00585542">
        <w:rPr>
          <w:rFonts w:ascii="Calibri" w:hAnsi="Calibri" w:cs="Calibri"/>
        </w:rPr>
        <w:t xml:space="preserve"> </w:t>
      </w:r>
      <w:r w:rsidR="00585542" w:rsidRPr="00585542">
        <w:rPr>
          <w:rFonts w:ascii="Calibri" w:hAnsi="Calibri" w:cs="Calibri"/>
        </w:rPr>
        <w:t>Nadleśnictwa Golub-Dobrzyń w roku 2024</w:t>
      </w:r>
      <w:r w:rsidR="00E85510">
        <w:rPr>
          <w:rFonts w:ascii="Calibri" w:hAnsi="Calibri" w:cs="Calibri"/>
        </w:rPr>
        <w:t>”  - dla pakietu XVIII</w:t>
      </w:r>
      <w:r w:rsidR="00554374">
        <w:rPr>
          <w:rFonts w:ascii="Calibri" w:hAnsi="Calibri" w:cs="Calibri"/>
        </w:rPr>
        <w:t>.</w:t>
      </w:r>
    </w:p>
    <w:p w14:paraId="2DF8EC5C" w14:textId="77777777" w:rsidR="00B4360F" w:rsidRDefault="00B4360F" w:rsidP="0025656F">
      <w:pPr>
        <w:spacing w:after="120"/>
        <w:contextualSpacing/>
        <w:jc w:val="both"/>
        <w:rPr>
          <w:rFonts w:ascii="Calibri" w:hAnsi="Calibri" w:cs="Calibri"/>
          <w:b/>
          <w:bCs/>
        </w:rPr>
      </w:pPr>
      <w:r w:rsidRPr="00B4360F">
        <w:rPr>
          <w:rFonts w:ascii="Calibri" w:hAnsi="Calibri" w:cs="Calibri"/>
          <w:b/>
          <w:bCs/>
        </w:rPr>
        <w:t xml:space="preserve">Nr postępowania: </w:t>
      </w:r>
      <w:r w:rsidRPr="00B4360F">
        <w:rPr>
          <w:rFonts w:ascii="Calibri" w:hAnsi="Calibri" w:cs="Calibri"/>
        </w:rPr>
        <w:t>SA.270.1.7.2023</w:t>
      </w:r>
      <w:r w:rsidRPr="00B4360F">
        <w:rPr>
          <w:rFonts w:ascii="Calibri" w:hAnsi="Calibri" w:cs="Calibri"/>
          <w:b/>
          <w:bCs/>
        </w:rPr>
        <w:t xml:space="preserve"> </w:t>
      </w:r>
    </w:p>
    <w:p w14:paraId="681B5A99" w14:textId="7EEC0B33" w:rsidR="00B4360F" w:rsidRDefault="00B4360F" w:rsidP="0025656F">
      <w:pPr>
        <w:spacing w:after="120"/>
        <w:contextualSpacing/>
        <w:jc w:val="both"/>
        <w:rPr>
          <w:rFonts w:ascii="Calibri" w:hAnsi="Calibri" w:cs="Calibri"/>
        </w:rPr>
      </w:pPr>
      <w:r w:rsidRPr="00B4360F">
        <w:rPr>
          <w:rFonts w:ascii="Calibri" w:hAnsi="Calibri" w:cs="Calibri"/>
          <w:b/>
          <w:bCs/>
        </w:rPr>
        <w:t xml:space="preserve">Numer ogłoszenia w </w:t>
      </w:r>
      <w:proofErr w:type="spellStart"/>
      <w:r w:rsidRPr="00B4360F">
        <w:rPr>
          <w:rFonts w:ascii="Calibri" w:hAnsi="Calibri" w:cs="Calibri"/>
          <w:b/>
          <w:bCs/>
        </w:rPr>
        <w:t>Dz.U.S</w:t>
      </w:r>
      <w:proofErr w:type="spellEnd"/>
      <w:r w:rsidRPr="00B4360F">
        <w:rPr>
          <w:rFonts w:ascii="Calibri" w:hAnsi="Calibri" w:cs="Calibri"/>
          <w:b/>
          <w:bCs/>
        </w:rPr>
        <w:t>:</w:t>
      </w:r>
      <w:r w:rsidRPr="00B4360F">
        <w:rPr>
          <w:rFonts w:ascii="Calibri" w:hAnsi="Calibri" w:cs="Calibri"/>
        </w:rPr>
        <w:t xml:space="preserve"> 2023/S 208-660511</w:t>
      </w:r>
      <w:r w:rsidR="00670817">
        <w:rPr>
          <w:rFonts w:ascii="Calibri" w:hAnsi="Calibri" w:cs="Calibri"/>
        </w:rPr>
        <w:t xml:space="preserve"> (numer dokumentu: </w:t>
      </w:r>
      <w:r w:rsidR="00670817" w:rsidRPr="00670817">
        <w:rPr>
          <w:rFonts w:ascii="Calibri" w:hAnsi="Calibri" w:cs="Calibri"/>
        </w:rPr>
        <w:t>660511-2023</w:t>
      </w:r>
      <w:r w:rsidR="00670817">
        <w:rPr>
          <w:rFonts w:ascii="Calibri" w:hAnsi="Calibri" w:cs="Calibri"/>
        </w:rPr>
        <w:t>)</w:t>
      </w:r>
    </w:p>
    <w:p w14:paraId="4D5EB146" w14:textId="5B93282F" w:rsidR="00B4360F" w:rsidRDefault="00B4360F" w:rsidP="0025656F">
      <w:pPr>
        <w:spacing w:after="120"/>
        <w:contextualSpacing/>
        <w:jc w:val="both"/>
        <w:rPr>
          <w:rFonts w:ascii="Calibri" w:hAnsi="Calibri" w:cs="Calibri"/>
        </w:rPr>
      </w:pPr>
      <w:r w:rsidRPr="00B4360F">
        <w:rPr>
          <w:rFonts w:ascii="Calibri" w:hAnsi="Calibri" w:cs="Calibri"/>
          <w:b/>
          <w:bCs/>
        </w:rPr>
        <w:t>Identyfikator/wersja ogłoszenia:</w:t>
      </w:r>
      <w:r w:rsidRPr="00B4360F">
        <w:rPr>
          <w:rFonts w:ascii="Calibri" w:hAnsi="Calibri" w:cs="Calibri"/>
        </w:rPr>
        <w:t xml:space="preserve"> 4e05d52a-d89b-4084-80e2-f75b47d3beb9 - 01</w:t>
      </w:r>
    </w:p>
    <w:p w14:paraId="586F6C36" w14:textId="41E9BCFB" w:rsidR="00B4360F" w:rsidRDefault="00B4360F" w:rsidP="0025656F">
      <w:pPr>
        <w:spacing w:after="120"/>
        <w:contextualSpacing/>
        <w:jc w:val="both"/>
        <w:rPr>
          <w:rFonts w:ascii="Calibri" w:hAnsi="Calibri" w:cs="Calibri"/>
        </w:rPr>
      </w:pPr>
      <w:r w:rsidRPr="00B4360F">
        <w:rPr>
          <w:rFonts w:ascii="Calibri" w:hAnsi="Calibri" w:cs="Calibri"/>
          <w:b/>
          <w:bCs/>
        </w:rPr>
        <w:t xml:space="preserve">Ogłoszenie – data wysłania: </w:t>
      </w:r>
      <w:r w:rsidR="00670817">
        <w:rPr>
          <w:rFonts w:ascii="Calibri" w:hAnsi="Calibri" w:cs="Calibri"/>
        </w:rPr>
        <w:t>26/20/2023</w:t>
      </w:r>
      <w:r w:rsidRPr="00B4360F">
        <w:rPr>
          <w:rFonts w:ascii="Calibri" w:hAnsi="Calibri" w:cs="Calibri"/>
        </w:rPr>
        <w:t xml:space="preserve"> </w:t>
      </w:r>
    </w:p>
    <w:p w14:paraId="05301F43" w14:textId="06BB8BCA" w:rsidR="00670817" w:rsidRPr="00B4360F" w:rsidRDefault="00670817" w:rsidP="0025656F">
      <w:pPr>
        <w:spacing w:after="120"/>
        <w:contextualSpacing/>
        <w:jc w:val="both"/>
        <w:rPr>
          <w:rFonts w:ascii="Calibri" w:hAnsi="Calibri" w:cs="Calibri"/>
        </w:rPr>
      </w:pPr>
      <w:r w:rsidRPr="00670817">
        <w:rPr>
          <w:rFonts w:ascii="Calibri" w:hAnsi="Calibri" w:cs="Calibri"/>
          <w:b/>
          <w:bCs/>
        </w:rPr>
        <w:t xml:space="preserve">Ogłoszenie – data publikacji: </w:t>
      </w:r>
      <w:r w:rsidRPr="00670817">
        <w:rPr>
          <w:rFonts w:ascii="Calibri" w:hAnsi="Calibri" w:cs="Calibri"/>
        </w:rPr>
        <w:t>30/10/2023</w:t>
      </w:r>
    </w:p>
    <w:p w14:paraId="2ADE286E" w14:textId="77777777" w:rsidR="0025656F" w:rsidRDefault="0025656F" w:rsidP="00E6181A">
      <w:pPr>
        <w:jc w:val="center"/>
        <w:rPr>
          <w:rFonts w:asciiTheme="minorHAnsi" w:eastAsia="Calibri" w:hAnsiTheme="minorHAnsi" w:cstheme="minorHAnsi"/>
          <w:b/>
          <w:bCs/>
          <w:sz w:val="22"/>
          <w:szCs w:val="22"/>
        </w:rPr>
      </w:pPr>
    </w:p>
    <w:p w14:paraId="043194FF" w14:textId="77777777" w:rsidR="00B35150" w:rsidRDefault="00B35150" w:rsidP="00B4360F">
      <w:pPr>
        <w:rPr>
          <w:rFonts w:asciiTheme="minorHAnsi" w:eastAsia="Calibri" w:hAnsiTheme="minorHAnsi" w:cstheme="minorHAnsi"/>
          <w:b/>
          <w:bCs/>
          <w:sz w:val="22"/>
          <w:szCs w:val="22"/>
        </w:rPr>
      </w:pPr>
    </w:p>
    <w:p w14:paraId="137A47FA" w14:textId="56011FE6" w:rsidR="00E6181A" w:rsidRPr="00E6181A" w:rsidRDefault="007F33E0" w:rsidP="00E6181A">
      <w:pPr>
        <w:jc w:val="center"/>
        <w:rPr>
          <w:rFonts w:asciiTheme="minorHAnsi" w:eastAsia="Calibri" w:hAnsiTheme="minorHAnsi" w:cstheme="minorHAnsi"/>
          <w:b/>
          <w:bCs/>
          <w:sz w:val="22"/>
          <w:szCs w:val="22"/>
        </w:rPr>
      </w:pPr>
      <w:r>
        <w:rPr>
          <w:rFonts w:asciiTheme="minorHAnsi" w:eastAsia="Calibri" w:hAnsiTheme="minorHAnsi" w:cstheme="minorHAnsi"/>
          <w:b/>
          <w:bCs/>
          <w:sz w:val="22"/>
          <w:szCs w:val="22"/>
        </w:rPr>
        <w:t>ODWOŁANIE</w:t>
      </w:r>
    </w:p>
    <w:p w14:paraId="5A334C93" w14:textId="36A4E002" w:rsidR="00B35150" w:rsidRDefault="007F33E0" w:rsidP="007F33E0">
      <w:pPr>
        <w:jc w:val="center"/>
        <w:rPr>
          <w:rFonts w:asciiTheme="minorHAnsi" w:eastAsia="Calibri" w:hAnsiTheme="minorHAnsi" w:cstheme="minorHAnsi"/>
          <w:b/>
          <w:bCs/>
          <w:sz w:val="22"/>
          <w:szCs w:val="22"/>
        </w:rPr>
      </w:pPr>
      <w:r>
        <w:rPr>
          <w:rFonts w:asciiTheme="minorHAnsi" w:eastAsia="Calibri" w:hAnsiTheme="minorHAnsi" w:cstheme="minorHAnsi"/>
          <w:b/>
          <w:bCs/>
          <w:sz w:val="22"/>
          <w:szCs w:val="22"/>
        </w:rPr>
        <w:t xml:space="preserve">od decyzji Zamawiającego </w:t>
      </w:r>
      <w:r w:rsidR="00B35150">
        <w:rPr>
          <w:rFonts w:asciiTheme="minorHAnsi" w:eastAsia="Calibri" w:hAnsiTheme="minorHAnsi" w:cstheme="minorHAnsi"/>
          <w:b/>
          <w:bCs/>
          <w:sz w:val="22"/>
          <w:szCs w:val="22"/>
        </w:rPr>
        <w:t xml:space="preserve">z dnia </w:t>
      </w:r>
      <w:r w:rsidR="00B4360F">
        <w:rPr>
          <w:rFonts w:asciiTheme="minorHAnsi" w:eastAsia="Calibri" w:hAnsiTheme="minorHAnsi" w:cstheme="minorHAnsi"/>
          <w:b/>
          <w:bCs/>
          <w:sz w:val="22"/>
          <w:szCs w:val="22"/>
        </w:rPr>
        <w:t>18 stycznia 2024</w:t>
      </w:r>
      <w:r w:rsidR="00B35150">
        <w:rPr>
          <w:rFonts w:asciiTheme="minorHAnsi" w:eastAsia="Calibri" w:hAnsiTheme="minorHAnsi" w:cstheme="minorHAnsi"/>
          <w:b/>
          <w:bCs/>
          <w:sz w:val="22"/>
          <w:szCs w:val="22"/>
        </w:rPr>
        <w:t xml:space="preserve"> r. </w:t>
      </w:r>
    </w:p>
    <w:p w14:paraId="2228E0D8" w14:textId="394DC31D" w:rsidR="007F33E0" w:rsidRDefault="007F33E0" w:rsidP="00224CC0">
      <w:pPr>
        <w:jc w:val="both"/>
        <w:rPr>
          <w:rFonts w:asciiTheme="minorHAnsi" w:eastAsia="Calibri" w:hAnsiTheme="minorHAnsi" w:cstheme="minorHAnsi"/>
          <w:b/>
          <w:bCs/>
          <w:sz w:val="22"/>
          <w:szCs w:val="22"/>
        </w:rPr>
      </w:pPr>
      <w:r>
        <w:rPr>
          <w:rFonts w:asciiTheme="minorHAnsi" w:eastAsia="Calibri" w:hAnsiTheme="minorHAnsi" w:cstheme="minorHAnsi"/>
          <w:b/>
          <w:bCs/>
          <w:sz w:val="22"/>
          <w:szCs w:val="22"/>
        </w:rPr>
        <w:t xml:space="preserve">w przedmiocie </w:t>
      </w:r>
      <w:r w:rsidR="00732DB4">
        <w:rPr>
          <w:rFonts w:asciiTheme="minorHAnsi" w:eastAsia="Calibri" w:hAnsiTheme="minorHAnsi" w:cstheme="minorHAnsi"/>
          <w:b/>
          <w:bCs/>
          <w:sz w:val="22"/>
          <w:szCs w:val="22"/>
        </w:rPr>
        <w:t xml:space="preserve">wyboru najkorzystniejszej </w:t>
      </w:r>
      <w:r>
        <w:rPr>
          <w:rFonts w:asciiTheme="minorHAnsi" w:eastAsia="Calibri" w:hAnsiTheme="minorHAnsi" w:cstheme="minorHAnsi"/>
          <w:b/>
          <w:bCs/>
          <w:sz w:val="22"/>
          <w:szCs w:val="22"/>
        </w:rPr>
        <w:t>oferty</w:t>
      </w:r>
      <w:r w:rsidR="0025656F">
        <w:rPr>
          <w:rFonts w:asciiTheme="minorHAnsi" w:eastAsia="Calibri" w:hAnsiTheme="minorHAnsi" w:cstheme="minorHAnsi"/>
          <w:b/>
          <w:bCs/>
          <w:sz w:val="22"/>
          <w:szCs w:val="22"/>
        </w:rPr>
        <w:t xml:space="preserve"> </w:t>
      </w:r>
      <w:bookmarkStart w:id="0" w:name="_Hlk157093195"/>
      <w:r w:rsidR="00E85510" w:rsidRPr="00E85510">
        <w:rPr>
          <w:rFonts w:asciiTheme="minorHAnsi" w:eastAsia="Calibri" w:hAnsiTheme="minorHAnsi" w:cstheme="minorHAnsi"/>
          <w:b/>
          <w:bCs/>
          <w:sz w:val="22"/>
          <w:szCs w:val="22"/>
        </w:rPr>
        <w:t>Zakład</w:t>
      </w:r>
      <w:r w:rsidR="00E85510">
        <w:rPr>
          <w:rFonts w:asciiTheme="minorHAnsi" w:eastAsia="Calibri" w:hAnsiTheme="minorHAnsi" w:cstheme="minorHAnsi"/>
          <w:b/>
          <w:bCs/>
          <w:sz w:val="22"/>
          <w:szCs w:val="22"/>
        </w:rPr>
        <w:t>u</w:t>
      </w:r>
      <w:r w:rsidR="00E85510" w:rsidRPr="00E85510">
        <w:rPr>
          <w:rFonts w:asciiTheme="minorHAnsi" w:eastAsia="Calibri" w:hAnsiTheme="minorHAnsi" w:cstheme="minorHAnsi"/>
          <w:b/>
          <w:bCs/>
          <w:sz w:val="22"/>
          <w:szCs w:val="22"/>
        </w:rPr>
        <w:t xml:space="preserve"> Usług Leśnych Adam Wilczarski </w:t>
      </w:r>
      <w:bookmarkEnd w:id="0"/>
      <w:r w:rsidR="00E85510">
        <w:rPr>
          <w:rFonts w:asciiTheme="minorHAnsi" w:eastAsia="Calibri" w:hAnsiTheme="minorHAnsi" w:cstheme="minorHAnsi"/>
          <w:b/>
          <w:bCs/>
          <w:sz w:val="22"/>
          <w:szCs w:val="22"/>
        </w:rPr>
        <w:t xml:space="preserve">złożonej </w:t>
      </w:r>
      <w:r>
        <w:rPr>
          <w:rFonts w:asciiTheme="minorHAnsi" w:eastAsia="Calibri" w:hAnsiTheme="minorHAnsi" w:cstheme="minorHAnsi"/>
          <w:b/>
          <w:bCs/>
          <w:sz w:val="22"/>
          <w:szCs w:val="22"/>
        </w:rPr>
        <w:t xml:space="preserve">w ramach postępowania </w:t>
      </w:r>
      <w:r w:rsidR="00E85510" w:rsidRPr="00E85510">
        <w:rPr>
          <w:rFonts w:asciiTheme="minorHAnsi" w:eastAsia="Calibri" w:hAnsiTheme="minorHAnsi" w:cstheme="minorHAnsi"/>
          <w:b/>
          <w:bCs/>
          <w:i/>
          <w:iCs/>
          <w:sz w:val="22"/>
          <w:szCs w:val="22"/>
        </w:rPr>
        <w:t>„Wykonywanie usług z zakresu gospodarki leśnej na terenie Nadleśnictwa Golub-Dobrzyń w roku 2024”  - dla pakietu XVIII</w:t>
      </w:r>
      <w:r w:rsidR="00E85510">
        <w:rPr>
          <w:rFonts w:asciiTheme="minorHAnsi" w:eastAsia="Calibri" w:hAnsiTheme="minorHAnsi" w:cstheme="minorHAnsi"/>
          <w:b/>
          <w:bCs/>
          <w:i/>
          <w:iCs/>
          <w:sz w:val="22"/>
          <w:szCs w:val="22"/>
        </w:rPr>
        <w:t xml:space="preserve"> </w:t>
      </w:r>
      <w:r w:rsidR="00E85510">
        <w:rPr>
          <w:rFonts w:asciiTheme="minorHAnsi" w:eastAsia="Calibri" w:hAnsiTheme="minorHAnsi" w:cstheme="minorHAnsi"/>
          <w:b/>
          <w:bCs/>
          <w:sz w:val="22"/>
          <w:szCs w:val="22"/>
        </w:rPr>
        <w:t xml:space="preserve">oraz zaniechania wykluczenia wykonawcy </w:t>
      </w:r>
      <w:bookmarkStart w:id="1" w:name="_Hlk157092873"/>
      <w:r w:rsidR="00E85510">
        <w:rPr>
          <w:rFonts w:asciiTheme="minorHAnsi" w:eastAsia="Calibri" w:hAnsiTheme="minorHAnsi" w:cstheme="minorHAnsi"/>
          <w:b/>
          <w:bCs/>
          <w:sz w:val="22"/>
          <w:szCs w:val="22"/>
        </w:rPr>
        <w:t>Zakład Usług Leśnych Adam Wilczarski</w:t>
      </w:r>
      <w:bookmarkEnd w:id="1"/>
      <w:r w:rsidR="00224CC0">
        <w:rPr>
          <w:rFonts w:asciiTheme="minorHAnsi" w:eastAsia="Calibri" w:hAnsiTheme="minorHAnsi" w:cstheme="minorHAnsi"/>
          <w:b/>
          <w:bCs/>
          <w:sz w:val="22"/>
          <w:szCs w:val="22"/>
        </w:rPr>
        <w:t xml:space="preserve"> </w:t>
      </w:r>
      <w:r w:rsidR="00554374">
        <w:rPr>
          <w:rFonts w:asciiTheme="minorHAnsi" w:eastAsia="Calibri" w:hAnsiTheme="minorHAnsi" w:cstheme="minorHAnsi"/>
          <w:b/>
          <w:bCs/>
          <w:sz w:val="22"/>
          <w:szCs w:val="22"/>
        </w:rPr>
        <w:t>i odrzucenia oferty wykonawcy Zakład Usług Leśnych Adam Wilczarski (n</w:t>
      </w:r>
      <w:r w:rsidR="00554374" w:rsidRPr="00E85510">
        <w:rPr>
          <w:rFonts w:asciiTheme="minorHAnsi" w:eastAsia="Calibri" w:hAnsiTheme="minorHAnsi" w:cstheme="minorHAnsi"/>
          <w:b/>
          <w:bCs/>
          <w:sz w:val="22"/>
          <w:szCs w:val="22"/>
        </w:rPr>
        <w:t>r postępowania: SA.270.1.7.2023</w:t>
      </w:r>
      <w:r w:rsidR="00554374">
        <w:rPr>
          <w:rFonts w:asciiTheme="minorHAnsi" w:eastAsia="Calibri" w:hAnsiTheme="minorHAnsi" w:cstheme="minorHAnsi"/>
          <w:b/>
          <w:bCs/>
          <w:sz w:val="22"/>
          <w:szCs w:val="22"/>
        </w:rPr>
        <w:t>).</w:t>
      </w:r>
    </w:p>
    <w:p w14:paraId="2A0A84D2" w14:textId="77777777" w:rsidR="0025656F" w:rsidRPr="00E6181A" w:rsidRDefault="0025656F" w:rsidP="0025656F">
      <w:pPr>
        <w:spacing w:after="60"/>
        <w:jc w:val="both"/>
        <w:rPr>
          <w:rFonts w:asciiTheme="minorHAnsi" w:eastAsia="Calibri" w:hAnsiTheme="minorHAnsi" w:cstheme="minorHAnsi"/>
          <w:b/>
          <w:bCs/>
          <w:sz w:val="22"/>
          <w:szCs w:val="22"/>
        </w:rPr>
      </w:pPr>
    </w:p>
    <w:p w14:paraId="383DBE73" w14:textId="42983D3D" w:rsidR="00E6181A" w:rsidRPr="0025656F" w:rsidRDefault="00E6181A" w:rsidP="0025656F">
      <w:pPr>
        <w:pStyle w:val="Bezodstpw"/>
        <w:spacing w:after="120"/>
        <w:jc w:val="both"/>
      </w:pPr>
      <w:r w:rsidRPr="0025656F">
        <w:t xml:space="preserve">Działając w imieniu </w:t>
      </w:r>
      <w:r w:rsidR="00E85510" w:rsidRPr="00E85510">
        <w:t>własnym</w:t>
      </w:r>
      <w:r w:rsidR="009E4145" w:rsidRPr="0025656F">
        <w:t xml:space="preserve"> (dalej jako </w:t>
      </w:r>
      <w:r w:rsidR="0025656F" w:rsidRPr="00B35150">
        <w:rPr>
          <w:b/>
          <w:bCs/>
        </w:rPr>
        <w:t>„Wnoszący Odwołanie”</w:t>
      </w:r>
      <w:r w:rsidR="0025656F" w:rsidRPr="0025656F">
        <w:t xml:space="preserve"> lub </w:t>
      </w:r>
      <w:r w:rsidR="009E4145" w:rsidRPr="00B35150">
        <w:rPr>
          <w:b/>
          <w:bCs/>
        </w:rPr>
        <w:t>„</w:t>
      </w:r>
      <w:r w:rsidR="007F33E0" w:rsidRPr="00B35150">
        <w:rPr>
          <w:b/>
          <w:bCs/>
        </w:rPr>
        <w:t>Odwołujący</w:t>
      </w:r>
      <w:r w:rsidR="009E4145" w:rsidRPr="00B35150">
        <w:rPr>
          <w:b/>
          <w:bCs/>
        </w:rPr>
        <w:t>”</w:t>
      </w:r>
      <w:r w:rsidR="009E4145" w:rsidRPr="0025656F">
        <w:t>)</w:t>
      </w:r>
      <w:r w:rsidRPr="0025656F">
        <w:t>:</w:t>
      </w:r>
    </w:p>
    <w:p w14:paraId="3A9A001D" w14:textId="77777777" w:rsidR="00E85510" w:rsidRDefault="0025656F" w:rsidP="00E85510">
      <w:pPr>
        <w:pStyle w:val="Bezodstpw"/>
        <w:numPr>
          <w:ilvl w:val="0"/>
          <w:numId w:val="29"/>
        </w:numPr>
        <w:spacing w:after="120"/>
        <w:jc w:val="both"/>
        <w:rPr>
          <w:b/>
          <w:bCs/>
        </w:rPr>
      </w:pPr>
      <w:r w:rsidRPr="00B35150">
        <w:rPr>
          <w:b/>
          <w:bCs/>
        </w:rPr>
        <w:t>na podstawie art. 513 pkt 1 i nast. ustawy z dnia 11 września 2019 r. – Prawo zamówień publicznych (dalej jako „PZP”), niniejszym wnoszę odwołanie od</w:t>
      </w:r>
      <w:r w:rsidR="00E85510">
        <w:rPr>
          <w:b/>
          <w:bCs/>
        </w:rPr>
        <w:t>:</w:t>
      </w:r>
    </w:p>
    <w:p w14:paraId="4D8995CF" w14:textId="5FB51E99" w:rsidR="00124FE7" w:rsidRPr="00224CC0" w:rsidRDefault="006F4224" w:rsidP="00E85510">
      <w:pPr>
        <w:pStyle w:val="Bezodstpw"/>
        <w:numPr>
          <w:ilvl w:val="1"/>
          <w:numId w:val="29"/>
        </w:numPr>
        <w:spacing w:after="120"/>
        <w:jc w:val="both"/>
        <w:rPr>
          <w:b/>
          <w:bCs/>
        </w:rPr>
      </w:pPr>
      <w:r>
        <w:rPr>
          <w:b/>
          <w:bCs/>
        </w:rPr>
        <w:t xml:space="preserve">niezgodnej z przepisami </w:t>
      </w:r>
      <w:r w:rsidR="0025656F" w:rsidRPr="00B35150">
        <w:rPr>
          <w:b/>
          <w:bCs/>
        </w:rPr>
        <w:t xml:space="preserve">czynności Zamawiającego </w:t>
      </w:r>
      <w:r w:rsidR="00E85510" w:rsidRPr="00E85510">
        <w:rPr>
          <w:b/>
          <w:bCs/>
        </w:rPr>
        <w:t>Skarb Państwa - Państwowe Gospodarstwo Leśne Lasy Państwowe</w:t>
      </w:r>
      <w:r w:rsidR="00E85510">
        <w:rPr>
          <w:b/>
          <w:bCs/>
        </w:rPr>
        <w:t xml:space="preserve"> </w:t>
      </w:r>
      <w:r w:rsidR="00E85510" w:rsidRPr="00E85510">
        <w:rPr>
          <w:b/>
          <w:bCs/>
        </w:rPr>
        <w:t xml:space="preserve">Nadleśnictwo Golub-Dobrzyń </w:t>
      </w:r>
      <w:r w:rsidR="0025656F" w:rsidRPr="00E85510">
        <w:rPr>
          <w:b/>
          <w:bCs/>
        </w:rPr>
        <w:t xml:space="preserve">(dalej jako „Zamawiający”) z dnia </w:t>
      </w:r>
      <w:r w:rsidR="00E85510">
        <w:rPr>
          <w:b/>
          <w:bCs/>
        </w:rPr>
        <w:t>18 stycznia</w:t>
      </w:r>
      <w:r w:rsidR="0025656F" w:rsidRPr="00E85510">
        <w:rPr>
          <w:b/>
          <w:bCs/>
        </w:rPr>
        <w:t xml:space="preserve"> 202</w:t>
      </w:r>
      <w:r w:rsidR="00E85510">
        <w:rPr>
          <w:b/>
          <w:bCs/>
        </w:rPr>
        <w:t>4</w:t>
      </w:r>
      <w:r w:rsidR="0025656F" w:rsidRPr="00E85510">
        <w:rPr>
          <w:b/>
          <w:bCs/>
        </w:rPr>
        <w:t xml:space="preserve"> r. </w:t>
      </w:r>
      <w:r w:rsidR="00224CC0">
        <w:rPr>
          <w:b/>
          <w:bCs/>
        </w:rPr>
        <w:t xml:space="preserve">tj. </w:t>
      </w:r>
      <w:r w:rsidR="00224CC0" w:rsidRPr="00224CC0">
        <w:rPr>
          <w:b/>
          <w:bCs/>
        </w:rPr>
        <w:t>wyboru najkorzystniejszej oferty Zakładu Usług Leśnych Adam Wilczarski złożonej w ramach postępowania „Wykonywanie usług z zakresu gospodarki leśnej na terenie Nadleśnictwa Golub-Dobrzyń w roku 2024”  - dla pakietu XVIII</w:t>
      </w:r>
      <w:r w:rsidR="00224CC0">
        <w:rPr>
          <w:b/>
          <w:bCs/>
        </w:rPr>
        <w:t xml:space="preserve"> </w:t>
      </w:r>
      <w:r w:rsidR="00224CC0" w:rsidRPr="00224CC0">
        <w:rPr>
          <w:b/>
          <w:bCs/>
        </w:rPr>
        <w:t>(nr postępowania: SA.270.1.7.2023)</w:t>
      </w:r>
      <w:r w:rsidR="00B35150" w:rsidRPr="00B35150">
        <w:t>;</w:t>
      </w:r>
      <w:r w:rsidR="0025656F" w:rsidRPr="00B35150">
        <w:t xml:space="preserve"> </w:t>
      </w:r>
      <w:r w:rsidR="009E4145" w:rsidRPr="00B35150">
        <w:t xml:space="preserve"> </w:t>
      </w:r>
    </w:p>
    <w:p w14:paraId="77BE7F0E" w14:textId="07F52DDE" w:rsidR="00224CC0" w:rsidRDefault="00224CC0" w:rsidP="00E85510">
      <w:pPr>
        <w:pStyle w:val="Bezodstpw"/>
        <w:numPr>
          <w:ilvl w:val="1"/>
          <w:numId w:val="29"/>
        </w:numPr>
        <w:spacing w:after="120"/>
        <w:jc w:val="both"/>
        <w:rPr>
          <w:b/>
          <w:bCs/>
        </w:rPr>
      </w:pPr>
      <w:r w:rsidRPr="00224CC0">
        <w:rPr>
          <w:b/>
          <w:bCs/>
        </w:rPr>
        <w:t xml:space="preserve">zaniechania </w:t>
      </w:r>
      <w:r>
        <w:rPr>
          <w:b/>
          <w:bCs/>
        </w:rPr>
        <w:t xml:space="preserve">czynności </w:t>
      </w:r>
      <w:r w:rsidRPr="00224CC0">
        <w:rPr>
          <w:b/>
          <w:bCs/>
        </w:rPr>
        <w:t>wykluczenia wykonawcy Zakład Usług Leśnych Adam Wilczarski</w:t>
      </w:r>
      <w:r>
        <w:rPr>
          <w:b/>
          <w:bCs/>
        </w:rPr>
        <w:t xml:space="preserve"> z </w:t>
      </w:r>
      <w:r w:rsidRPr="00224CC0">
        <w:rPr>
          <w:b/>
          <w:bCs/>
        </w:rPr>
        <w:t>ramach postępowania „Wykonywanie usług z zakresu gospodarki leśnej na terenie Nadleśnictwa Golub-Dobrzyń w roku 2024”  - dla pakietu XVIII</w:t>
      </w:r>
      <w:r>
        <w:rPr>
          <w:b/>
          <w:bCs/>
        </w:rPr>
        <w:t xml:space="preserve"> </w:t>
      </w:r>
      <w:r w:rsidRPr="00224CC0">
        <w:rPr>
          <w:b/>
          <w:bCs/>
        </w:rPr>
        <w:t>(nr postępowania: SA.270.1.7.2023)</w:t>
      </w:r>
      <w:r w:rsidR="006F4224">
        <w:rPr>
          <w:b/>
          <w:bCs/>
        </w:rPr>
        <w:t>;</w:t>
      </w:r>
    </w:p>
    <w:p w14:paraId="244DCA46" w14:textId="5CD78FCA" w:rsidR="006F4224" w:rsidRPr="00E85510" w:rsidRDefault="006F4224" w:rsidP="00E85510">
      <w:pPr>
        <w:pStyle w:val="Bezodstpw"/>
        <w:numPr>
          <w:ilvl w:val="1"/>
          <w:numId w:val="29"/>
        </w:numPr>
        <w:spacing w:after="120"/>
        <w:jc w:val="both"/>
        <w:rPr>
          <w:b/>
          <w:bCs/>
        </w:rPr>
      </w:pPr>
      <w:r>
        <w:rPr>
          <w:b/>
          <w:bCs/>
        </w:rPr>
        <w:t xml:space="preserve">zaniechania czynności odrzucenia oferty </w:t>
      </w:r>
      <w:r w:rsidRPr="00224CC0">
        <w:rPr>
          <w:b/>
          <w:bCs/>
        </w:rPr>
        <w:t>wykonawcy Zakład Usług Leśnych Adam Wilczarski</w:t>
      </w:r>
      <w:r>
        <w:rPr>
          <w:b/>
          <w:bCs/>
        </w:rPr>
        <w:t xml:space="preserve"> z </w:t>
      </w:r>
      <w:r w:rsidRPr="00224CC0">
        <w:rPr>
          <w:b/>
          <w:bCs/>
        </w:rPr>
        <w:t>ramach postępowania „Wykonywanie usług z zakresu gospodarki leśnej na terenie Nadleśnictwa Golub-Dobrzyń w roku 2024”  - dla pakietu XVIII</w:t>
      </w:r>
      <w:r>
        <w:rPr>
          <w:b/>
          <w:bCs/>
        </w:rPr>
        <w:t xml:space="preserve"> </w:t>
      </w:r>
      <w:r w:rsidRPr="00224CC0">
        <w:rPr>
          <w:b/>
          <w:bCs/>
        </w:rPr>
        <w:t>(nr postępowania: SA.270.1.7.2023)</w:t>
      </w:r>
      <w:r>
        <w:rPr>
          <w:b/>
          <w:bCs/>
        </w:rPr>
        <w:t>;</w:t>
      </w:r>
    </w:p>
    <w:p w14:paraId="05D5CB21" w14:textId="4C99C1D0" w:rsidR="00B35150" w:rsidRDefault="00B35150" w:rsidP="0025656F">
      <w:pPr>
        <w:pStyle w:val="Bezodstpw"/>
        <w:numPr>
          <w:ilvl w:val="0"/>
          <w:numId w:val="29"/>
        </w:numPr>
        <w:spacing w:after="120"/>
        <w:ind w:left="357" w:hanging="357"/>
        <w:jc w:val="both"/>
      </w:pPr>
      <w:r>
        <w:rPr>
          <w:b/>
          <w:bCs/>
        </w:rPr>
        <w:lastRenderedPageBreak/>
        <w:t xml:space="preserve">wskazuję podstawę prawną niniejszego odwołania: </w:t>
      </w:r>
      <w:r>
        <w:t>art.</w:t>
      </w:r>
      <w:r w:rsidRPr="00B35150">
        <w:t xml:space="preserve"> 505 ust. 1, art. 513 pkt 1</w:t>
      </w:r>
      <w:r w:rsidR="00224CC0">
        <w:t>)</w:t>
      </w:r>
      <w:r w:rsidRPr="00B35150">
        <w:t xml:space="preserve"> </w:t>
      </w:r>
      <w:r w:rsidR="00224CC0">
        <w:t xml:space="preserve">oraz pkt 2), </w:t>
      </w:r>
      <w:r w:rsidRPr="00B35150">
        <w:t xml:space="preserve">art. 515 ust. 1 pkt </w:t>
      </w:r>
      <w:r w:rsidR="00224CC0">
        <w:t>1</w:t>
      </w:r>
      <w:r>
        <w:t>)</w:t>
      </w:r>
      <w:r w:rsidRPr="00B35150">
        <w:t xml:space="preserve"> lit. a</w:t>
      </w:r>
      <w:r>
        <w:t>)</w:t>
      </w:r>
      <w:r w:rsidRPr="00B35150">
        <w:t xml:space="preserve"> </w:t>
      </w:r>
      <w:r>
        <w:t>PZP;</w:t>
      </w:r>
    </w:p>
    <w:p w14:paraId="46FF87AD" w14:textId="0FB150C0" w:rsidR="00B35150" w:rsidRDefault="00B35150" w:rsidP="00B35150">
      <w:pPr>
        <w:pStyle w:val="Bezodstpw"/>
        <w:numPr>
          <w:ilvl w:val="0"/>
          <w:numId w:val="29"/>
        </w:numPr>
        <w:spacing w:after="120"/>
        <w:jc w:val="both"/>
      </w:pPr>
      <w:r>
        <w:rPr>
          <w:b/>
          <w:bCs/>
        </w:rPr>
        <w:t xml:space="preserve">wskazuję podstawę faktyczną niniejszego odwołania: </w:t>
      </w:r>
      <w:r>
        <w:t>informacja</w:t>
      </w:r>
      <w:r w:rsidRPr="00B35150">
        <w:t xml:space="preserve"> </w:t>
      </w:r>
      <w:r>
        <w:t xml:space="preserve">Zamawiającego </w:t>
      </w:r>
      <w:r w:rsidRPr="00B35150">
        <w:t>o wyborze najkorzystniejszej oferty</w:t>
      </w:r>
      <w:r>
        <w:t xml:space="preserve"> </w:t>
      </w:r>
      <w:r w:rsidR="00224CC0" w:rsidRPr="00224CC0">
        <w:t>Zakładu Usług Leśnych Adam Wilczarski</w:t>
      </w:r>
      <w:r w:rsidR="00224CC0">
        <w:t xml:space="preserve"> </w:t>
      </w:r>
      <w:r>
        <w:t xml:space="preserve">z dnia </w:t>
      </w:r>
      <w:r w:rsidR="00224CC0">
        <w:t>18 stycznia 2024</w:t>
      </w:r>
      <w:r>
        <w:t xml:space="preserve"> r.;</w:t>
      </w:r>
    </w:p>
    <w:p w14:paraId="2E5877C4" w14:textId="59C35ACF" w:rsidR="00BF4106" w:rsidRDefault="00BF4106" w:rsidP="00B35150">
      <w:pPr>
        <w:pStyle w:val="Bezodstpw"/>
        <w:numPr>
          <w:ilvl w:val="0"/>
          <w:numId w:val="29"/>
        </w:numPr>
        <w:spacing w:after="120"/>
        <w:jc w:val="both"/>
      </w:pPr>
      <w:r>
        <w:rPr>
          <w:b/>
          <w:bCs/>
        </w:rPr>
        <w:t>wskazuję interes w złożeniu niniejszego odwołania (</w:t>
      </w:r>
      <w:r w:rsidRPr="00BF4106">
        <w:rPr>
          <w:b/>
          <w:bCs/>
        </w:rPr>
        <w:t>art. 505 ust. 1</w:t>
      </w:r>
      <w:r>
        <w:rPr>
          <w:b/>
          <w:bCs/>
        </w:rPr>
        <w:t xml:space="preserve"> PZP):</w:t>
      </w:r>
      <w:r>
        <w:t xml:space="preserve"> </w:t>
      </w:r>
      <w:r w:rsidRPr="00BF4106">
        <w:t xml:space="preserve">Odwołujący jest przedsiębiorcą prowadzącym działalność gospodarczą w zakresie </w:t>
      </w:r>
      <w:r>
        <w:t xml:space="preserve">robót </w:t>
      </w:r>
      <w:r w:rsidR="00224CC0">
        <w:t>leśnych</w:t>
      </w:r>
      <w:r w:rsidRPr="00BF4106">
        <w:t>. Odwołujący złożył w przedmiotowym postępowaniu ofertę. Wskazan</w:t>
      </w:r>
      <w:r>
        <w:t>a</w:t>
      </w:r>
      <w:r w:rsidRPr="00BF4106">
        <w:t xml:space="preserve"> w odwołaniu czynnoś</w:t>
      </w:r>
      <w:r w:rsidR="00224CC0">
        <w:t>ci</w:t>
      </w:r>
      <w:r w:rsidRPr="00BF4106">
        <w:t xml:space="preserve"> Zamawiającego</w:t>
      </w:r>
      <w:r>
        <w:t xml:space="preserve"> w postaci </w:t>
      </w:r>
      <w:r w:rsidR="00224CC0">
        <w:t xml:space="preserve">wyboru oferty </w:t>
      </w:r>
      <w:r w:rsidR="00224CC0" w:rsidRPr="00224CC0">
        <w:t xml:space="preserve">Zakładu Usług Leśnych Adam Wilczarski </w:t>
      </w:r>
      <w:r w:rsidR="00224CC0">
        <w:t xml:space="preserve">oraz niewykluczenia </w:t>
      </w:r>
      <w:r w:rsidR="00224CC0" w:rsidRPr="00224CC0">
        <w:t>Zakładu Usług Leśnych Adam Wilczarski</w:t>
      </w:r>
      <w:r w:rsidR="00224CC0">
        <w:t xml:space="preserve"> z w/w postępowania</w:t>
      </w:r>
      <w:r w:rsidRPr="00BF4106">
        <w:t>, naraża Odwołującego na szkodę w postaci możliwości utraty zarobku – spodziewanego zysku z tytułu uzyskania i realizacji zamówienia</w:t>
      </w:r>
      <w:r>
        <w:t>;</w:t>
      </w:r>
    </w:p>
    <w:p w14:paraId="39F68271" w14:textId="6693321D" w:rsidR="00BF4106" w:rsidRDefault="00BF4106" w:rsidP="00B35150">
      <w:pPr>
        <w:pStyle w:val="Bezodstpw"/>
        <w:numPr>
          <w:ilvl w:val="0"/>
          <w:numId w:val="29"/>
        </w:numPr>
        <w:spacing w:after="120"/>
        <w:jc w:val="both"/>
      </w:pPr>
      <w:r w:rsidRPr="00BF4106">
        <w:rPr>
          <w:b/>
          <w:bCs/>
        </w:rPr>
        <w:t xml:space="preserve">oświadczam, że Odwołujący uzyskał informacje o wyborze oferty </w:t>
      </w:r>
      <w:r w:rsidR="00224CC0" w:rsidRPr="00224CC0">
        <w:rPr>
          <w:b/>
          <w:bCs/>
        </w:rPr>
        <w:t xml:space="preserve">Zakładu Usług Leśnych Adam Wilczarski </w:t>
      </w:r>
      <w:r w:rsidRPr="00BF4106">
        <w:rPr>
          <w:b/>
          <w:bCs/>
        </w:rPr>
        <w:t xml:space="preserve">oraz o </w:t>
      </w:r>
      <w:r w:rsidR="00224CC0">
        <w:rPr>
          <w:b/>
          <w:bCs/>
        </w:rPr>
        <w:t xml:space="preserve">niewykluczeniu </w:t>
      </w:r>
      <w:r w:rsidR="00224CC0" w:rsidRPr="00224CC0">
        <w:rPr>
          <w:b/>
          <w:bCs/>
        </w:rPr>
        <w:t>Zakładu Usług Leśnych Adam Wilczarski</w:t>
      </w:r>
      <w:r w:rsidR="00224CC0">
        <w:rPr>
          <w:b/>
          <w:bCs/>
        </w:rPr>
        <w:t xml:space="preserve"> z w/w postępowania</w:t>
      </w:r>
      <w:r w:rsidRPr="00BF4106">
        <w:rPr>
          <w:b/>
          <w:bCs/>
        </w:rPr>
        <w:t xml:space="preserve"> w dniu </w:t>
      </w:r>
      <w:r w:rsidR="00224CC0">
        <w:rPr>
          <w:b/>
          <w:bCs/>
        </w:rPr>
        <w:t>18 stycznia 2024</w:t>
      </w:r>
      <w:r w:rsidRPr="00BF4106">
        <w:rPr>
          <w:b/>
          <w:bCs/>
        </w:rPr>
        <w:t xml:space="preserve"> r.</w:t>
      </w:r>
      <w:r>
        <w:t xml:space="preserve"> – z </w:t>
      </w:r>
      <w:r w:rsidRPr="00BF4106">
        <w:t xml:space="preserve">tego względu </w:t>
      </w:r>
      <w:r w:rsidR="00224CC0">
        <w:t>10</w:t>
      </w:r>
      <w:r>
        <w:t xml:space="preserve">-dniowy </w:t>
      </w:r>
      <w:r w:rsidRPr="00BF4106">
        <w:t>termin na złożenie odwołania został zachowany</w:t>
      </w:r>
      <w:r>
        <w:t>;</w:t>
      </w:r>
    </w:p>
    <w:p w14:paraId="2105B1D1" w14:textId="62603E56" w:rsidR="00B35150" w:rsidRDefault="00B35150" w:rsidP="00B35150">
      <w:pPr>
        <w:pStyle w:val="Bezodstpw"/>
        <w:numPr>
          <w:ilvl w:val="0"/>
          <w:numId w:val="29"/>
        </w:numPr>
        <w:spacing w:after="120"/>
        <w:jc w:val="both"/>
      </w:pPr>
      <w:r w:rsidRPr="00B35150">
        <w:rPr>
          <w:b/>
          <w:bCs/>
        </w:rPr>
        <w:t>wskazuję niezgodną z przepisami czynność Zamawiającego:</w:t>
      </w:r>
      <w:r>
        <w:t xml:space="preserve"> </w:t>
      </w:r>
      <w:r w:rsidRPr="00B35150">
        <w:t>Zamawiający dokonał niezgodn</w:t>
      </w:r>
      <w:r>
        <w:t>ej</w:t>
      </w:r>
      <w:r w:rsidRPr="00B35150">
        <w:t xml:space="preserve"> z przepisami </w:t>
      </w:r>
      <w:r>
        <w:t>PZP</w:t>
      </w:r>
      <w:r w:rsidRPr="00B35150">
        <w:t xml:space="preserve"> czynności</w:t>
      </w:r>
      <w:r>
        <w:t xml:space="preserve"> w postaci </w:t>
      </w:r>
      <w:r w:rsidR="00224CC0">
        <w:t xml:space="preserve">wyboru oferty </w:t>
      </w:r>
      <w:r w:rsidR="00224CC0" w:rsidRPr="00224CC0">
        <w:t>Zakładu Usług Leśnych Adam Wilczarski</w:t>
      </w:r>
      <w:r>
        <w:t>;</w:t>
      </w:r>
    </w:p>
    <w:p w14:paraId="4E42306B" w14:textId="77777777" w:rsidR="006F4224" w:rsidRDefault="00224CC0" w:rsidP="00B35150">
      <w:pPr>
        <w:pStyle w:val="Bezodstpw"/>
        <w:numPr>
          <w:ilvl w:val="0"/>
          <w:numId w:val="29"/>
        </w:numPr>
        <w:spacing w:after="120"/>
        <w:jc w:val="both"/>
      </w:pPr>
      <w:r>
        <w:rPr>
          <w:b/>
          <w:bCs/>
        </w:rPr>
        <w:t>wskazuję czynnoś</w:t>
      </w:r>
      <w:r w:rsidR="006F4224">
        <w:rPr>
          <w:b/>
          <w:bCs/>
        </w:rPr>
        <w:t>ci</w:t>
      </w:r>
      <w:r>
        <w:rPr>
          <w:b/>
          <w:bCs/>
        </w:rPr>
        <w:t>, któr</w:t>
      </w:r>
      <w:r w:rsidR="006F4224">
        <w:rPr>
          <w:b/>
          <w:bCs/>
        </w:rPr>
        <w:t>ych</w:t>
      </w:r>
      <w:r>
        <w:rPr>
          <w:b/>
          <w:bCs/>
        </w:rPr>
        <w:t xml:space="preserve"> zaniechał Zamawiający:</w:t>
      </w:r>
      <w:r>
        <w:t xml:space="preserve"> </w:t>
      </w:r>
    </w:p>
    <w:p w14:paraId="5671A466" w14:textId="0B5B7272" w:rsidR="00224CC0" w:rsidRDefault="00224CC0" w:rsidP="006F4224">
      <w:pPr>
        <w:pStyle w:val="Bezodstpw"/>
        <w:numPr>
          <w:ilvl w:val="1"/>
          <w:numId w:val="29"/>
        </w:numPr>
        <w:spacing w:after="120"/>
        <w:jc w:val="both"/>
      </w:pPr>
      <w:r>
        <w:t xml:space="preserve">Zamawiający nie wykluczył </w:t>
      </w:r>
      <w:r w:rsidRPr="00224CC0">
        <w:t>Zakładu Usług Leśnych Adam Wilczarski</w:t>
      </w:r>
      <w:r>
        <w:t xml:space="preserve"> z w/w postępowania pomimo istnienia ku temu postaw; </w:t>
      </w:r>
    </w:p>
    <w:p w14:paraId="5C692F7F" w14:textId="3FF84C54" w:rsidR="006F4224" w:rsidRDefault="006F4224" w:rsidP="006F4224">
      <w:pPr>
        <w:pStyle w:val="Bezodstpw"/>
        <w:numPr>
          <w:ilvl w:val="1"/>
          <w:numId w:val="29"/>
        </w:numPr>
        <w:spacing w:after="120"/>
        <w:jc w:val="both"/>
      </w:pPr>
      <w:r>
        <w:t xml:space="preserve">Zamawiający nie odrzucił oferty </w:t>
      </w:r>
      <w:r w:rsidRPr="00224CC0">
        <w:t>Zakładu Usług Leśnych Adam Wilczarski</w:t>
      </w:r>
      <w:r>
        <w:t xml:space="preserve"> z w/w postępowania pomimo istnienia ku temu postaw;</w:t>
      </w:r>
    </w:p>
    <w:p w14:paraId="123F03B1" w14:textId="20E7CD31" w:rsidR="00B35150" w:rsidRDefault="00607E4D" w:rsidP="00607E4D">
      <w:pPr>
        <w:pStyle w:val="Bezodstpw"/>
        <w:numPr>
          <w:ilvl w:val="0"/>
          <w:numId w:val="29"/>
        </w:numPr>
        <w:spacing w:after="120"/>
        <w:jc w:val="both"/>
      </w:pPr>
      <w:r w:rsidRPr="00BF4106">
        <w:rPr>
          <w:b/>
          <w:bCs/>
        </w:rPr>
        <w:t xml:space="preserve">wskazuję zarzuty stanowiące oparcie dla niniejszego odwołania – </w:t>
      </w:r>
      <w:r w:rsidR="00BF4106">
        <w:rPr>
          <w:b/>
          <w:bCs/>
        </w:rPr>
        <w:t xml:space="preserve">w/w </w:t>
      </w:r>
      <w:r w:rsidRPr="00BF4106">
        <w:rPr>
          <w:b/>
          <w:bCs/>
        </w:rPr>
        <w:t xml:space="preserve">zaskarżonej czynności </w:t>
      </w:r>
      <w:r w:rsidR="007D2292">
        <w:rPr>
          <w:b/>
          <w:bCs/>
        </w:rPr>
        <w:t xml:space="preserve">podjętej przez Zamawiającego oraz zaniechaniom Zamawiającego </w:t>
      </w:r>
      <w:r w:rsidRPr="00BF4106">
        <w:rPr>
          <w:b/>
          <w:bCs/>
        </w:rPr>
        <w:t xml:space="preserve">zarzucam naruszenie przepisów </w:t>
      </w:r>
      <w:r w:rsidR="00BF4106" w:rsidRPr="00BF4106">
        <w:rPr>
          <w:b/>
          <w:bCs/>
        </w:rPr>
        <w:t>PZP,</w:t>
      </w:r>
      <w:r w:rsidRPr="00BF4106">
        <w:rPr>
          <w:b/>
          <w:bCs/>
        </w:rPr>
        <w:t xml:space="preserve"> które miały wpływ na wynik niniejszego postępowania, tj.</w:t>
      </w:r>
      <w:r>
        <w:t>:</w:t>
      </w:r>
    </w:p>
    <w:p w14:paraId="30F513AB" w14:textId="022CB3AA" w:rsidR="00BF4106" w:rsidRDefault="00BF4106" w:rsidP="00BF4106">
      <w:pPr>
        <w:pStyle w:val="Bezodstpw"/>
        <w:numPr>
          <w:ilvl w:val="1"/>
          <w:numId w:val="29"/>
        </w:numPr>
        <w:spacing w:after="120"/>
        <w:jc w:val="both"/>
      </w:pPr>
      <w:r w:rsidRPr="00BF4106">
        <w:t xml:space="preserve">art. 16 pkt </w:t>
      </w:r>
      <w:r>
        <w:t>1 PZP</w:t>
      </w:r>
      <w:r w:rsidRPr="00BF4106">
        <w:t xml:space="preserve"> poprzez przeprowadzenie postępowania w sposób niezapewniający zachowania uczciwej konkurencji, w szczególności wskutek</w:t>
      </w:r>
      <w:r>
        <w:t xml:space="preserve"> </w:t>
      </w:r>
      <w:r w:rsidR="006F4224" w:rsidRPr="006F4224">
        <w:t xml:space="preserve">wyboru oferty Zakładu Usług Leśnych Adam Wilczarski </w:t>
      </w:r>
      <w:r>
        <w:t xml:space="preserve">pomimo </w:t>
      </w:r>
      <w:r w:rsidR="006F4224">
        <w:t>istnienia</w:t>
      </w:r>
      <w:r>
        <w:t xml:space="preserve"> podstaw prawnych i faktycznych </w:t>
      </w:r>
      <w:r w:rsidR="006F4224">
        <w:t>do wykluczenia tego wykonawcy z w/w postępowania</w:t>
      </w:r>
      <w:r>
        <w:t>;</w:t>
      </w:r>
    </w:p>
    <w:p w14:paraId="7EC8EEB9" w14:textId="051AA3A4" w:rsidR="00554374" w:rsidRDefault="006F4224" w:rsidP="00BF4106">
      <w:pPr>
        <w:pStyle w:val="Bezodstpw"/>
        <w:numPr>
          <w:ilvl w:val="1"/>
          <w:numId w:val="29"/>
        </w:numPr>
        <w:spacing w:after="120"/>
        <w:jc w:val="both"/>
      </w:pPr>
      <w:r>
        <w:t xml:space="preserve">art. 109 ust. 1 pkt 8) oraz pkt 10) </w:t>
      </w:r>
      <w:r w:rsidR="00554374">
        <w:t xml:space="preserve">PZP </w:t>
      </w:r>
      <w:r>
        <w:t xml:space="preserve">poprzez niewykluczenie wykonawcy </w:t>
      </w:r>
      <w:r w:rsidRPr="00224CC0">
        <w:t>Zakład Usług Leśnych Adam Wilczarski</w:t>
      </w:r>
      <w:r>
        <w:t xml:space="preserve"> z w/w postępowania pomimo </w:t>
      </w:r>
      <w:r w:rsidR="00554374">
        <w:t>wprowadzenia Zamawiającego przez w/w wykonawcę w błąd oraz przedstawienia</w:t>
      </w:r>
      <w:r>
        <w:t xml:space="preserve"> </w:t>
      </w:r>
      <w:r w:rsidR="00554374">
        <w:t xml:space="preserve">Zamawiającemu przez </w:t>
      </w:r>
      <w:r>
        <w:t xml:space="preserve">w/w wykonawcę </w:t>
      </w:r>
      <w:r w:rsidR="00554374">
        <w:t>informacji wprowadzających w błąd;</w:t>
      </w:r>
    </w:p>
    <w:p w14:paraId="0C8405EC" w14:textId="16396F7B" w:rsidR="006F4224" w:rsidRDefault="00554374" w:rsidP="00BF4106">
      <w:pPr>
        <w:pStyle w:val="Bezodstpw"/>
        <w:numPr>
          <w:ilvl w:val="1"/>
          <w:numId w:val="29"/>
        </w:numPr>
        <w:spacing w:after="120"/>
        <w:jc w:val="both"/>
      </w:pPr>
      <w:r>
        <w:t>art. 118 ust. 3 PZP poprzez wybór oferty</w:t>
      </w:r>
      <w:r w:rsidRPr="00554374">
        <w:t xml:space="preserve"> Zakładu Usług Leśnych Adam Wilczarski</w:t>
      </w:r>
      <w:r>
        <w:t xml:space="preserve"> pomimo niezłożenia przez w/w wykonawcę </w:t>
      </w:r>
      <w:r w:rsidRPr="00554374">
        <w:rPr>
          <w:u w:val="single"/>
        </w:rPr>
        <w:t>wraz z ofertą</w:t>
      </w:r>
      <w:r w:rsidRPr="00554374">
        <w:t>, zobowiązani</w:t>
      </w:r>
      <w:r>
        <w:t>a</w:t>
      </w:r>
      <w:r w:rsidRPr="00554374">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w:t>
      </w:r>
      <w:r>
        <w:t>;</w:t>
      </w:r>
    </w:p>
    <w:p w14:paraId="39D7E29D" w14:textId="2F1A394B" w:rsidR="00575BDC" w:rsidRDefault="00575BDC" w:rsidP="00BF4106">
      <w:pPr>
        <w:pStyle w:val="Bezodstpw"/>
        <w:numPr>
          <w:ilvl w:val="1"/>
          <w:numId w:val="29"/>
        </w:numPr>
        <w:spacing w:after="120"/>
        <w:jc w:val="both"/>
      </w:pPr>
      <w:r>
        <w:t>art. 123 PZP poprzez wybór oferty</w:t>
      </w:r>
      <w:r w:rsidRPr="00554374">
        <w:t xml:space="preserve"> Zakładu Usług Leśnych Adam Wilczarski</w:t>
      </w:r>
      <w:r>
        <w:t xml:space="preserve"> pomimo</w:t>
      </w:r>
      <w:r w:rsidRPr="00575BDC">
        <w:t xml:space="preserve"> powoł</w:t>
      </w:r>
      <w:r>
        <w:t xml:space="preserve">ania </w:t>
      </w:r>
      <w:r w:rsidRPr="00575BDC">
        <w:t xml:space="preserve">się </w:t>
      </w:r>
      <w:r>
        <w:t xml:space="preserve">przez w/w wykonawcę </w:t>
      </w:r>
      <w:r w:rsidRPr="00575BDC">
        <w:t>na zdolności lub sytuację podmiotów udostępniających zasoby</w:t>
      </w:r>
      <w:r>
        <w:t xml:space="preserve"> po terminie składani</w:t>
      </w:r>
      <w:r w:rsidR="00CE4169">
        <w:t>a</w:t>
      </w:r>
      <w:r>
        <w:t xml:space="preserve"> ofert</w:t>
      </w:r>
      <w:r w:rsidRPr="00575BDC">
        <w:t xml:space="preserve">, </w:t>
      </w:r>
      <w:r>
        <w:t>podczas gdy</w:t>
      </w:r>
      <w:r w:rsidRPr="00575BDC">
        <w:t xml:space="preserve"> na etapie składania ofert nie </w:t>
      </w:r>
      <w:r>
        <w:t xml:space="preserve">w/w wykonawca </w:t>
      </w:r>
      <w:r w:rsidRPr="00575BDC">
        <w:t>polegał w danym zakresie na zdolnościach lub sytuacji podmiotów udostępniających zasob</w:t>
      </w:r>
      <w:r>
        <w:t>y;</w:t>
      </w:r>
    </w:p>
    <w:p w14:paraId="16367E6E" w14:textId="57FDACB8" w:rsidR="00554374" w:rsidRDefault="00554374" w:rsidP="00BF4106">
      <w:pPr>
        <w:pStyle w:val="Bezodstpw"/>
        <w:numPr>
          <w:ilvl w:val="1"/>
          <w:numId w:val="29"/>
        </w:numPr>
        <w:spacing w:after="120"/>
        <w:jc w:val="both"/>
      </w:pPr>
      <w:r>
        <w:t>art. 125 ust. 5 PZP poprzez wybór oferty</w:t>
      </w:r>
      <w:r w:rsidRPr="00554374">
        <w:t xml:space="preserve"> Zakładu Usług Leśnych Adam Wilczarski</w:t>
      </w:r>
      <w:r>
        <w:t xml:space="preserve"> pomimo niezłożenia przez w/w wykonawcę </w:t>
      </w:r>
      <w:r w:rsidRPr="00554374">
        <w:rPr>
          <w:u w:val="single"/>
        </w:rPr>
        <w:t>wraz z ofertą</w:t>
      </w:r>
      <w:r w:rsidRPr="00554374">
        <w:t>, oświadczeni</w:t>
      </w:r>
      <w:r>
        <w:t>a</w:t>
      </w:r>
      <w:r w:rsidRPr="00554374">
        <w:t xml:space="preserve"> podmiotu udostępniającego zasoby, potwierdzające</w:t>
      </w:r>
      <w:r>
        <w:t>go</w:t>
      </w:r>
      <w:r w:rsidRPr="00554374">
        <w:t xml:space="preserve"> brak podstaw wykluczenia tego podmiotu oraz odpowiednio spełnianie warunków udziału w postępowaniu lub kryteriów selekcji, w zakresie, w jakim wykonawca powołuje się na jego zasoby</w:t>
      </w:r>
      <w:r>
        <w:t>;</w:t>
      </w:r>
    </w:p>
    <w:p w14:paraId="5880F5AC" w14:textId="184790A0" w:rsidR="00BF4106" w:rsidRDefault="006F72D5" w:rsidP="00BF4106">
      <w:pPr>
        <w:pStyle w:val="Bezodstpw"/>
        <w:numPr>
          <w:ilvl w:val="1"/>
          <w:numId w:val="29"/>
        </w:numPr>
        <w:spacing w:after="120"/>
        <w:jc w:val="both"/>
      </w:pPr>
      <w:r>
        <w:t xml:space="preserve">art. </w:t>
      </w:r>
      <w:bookmarkStart w:id="2" w:name="_Hlk157157977"/>
      <w:r w:rsidR="00C90840">
        <w:t>226</w:t>
      </w:r>
      <w:r w:rsidRPr="006F72D5">
        <w:t xml:space="preserve"> ust. 1 pkt </w:t>
      </w:r>
      <w:r w:rsidR="006F4224">
        <w:t>2</w:t>
      </w:r>
      <w:r w:rsidR="00C90840">
        <w:t>)</w:t>
      </w:r>
      <w:r w:rsidRPr="006F72D5">
        <w:t xml:space="preserve"> </w:t>
      </w:r>
      <w:r w:rsidR="006F4224">
        <w:t xml:space="preserve">lit a) </w:t>
      </w:r>
      <w:r w:rsidR="00C90840">
        <w:t xml:space="preserve">PZP </w:t>
      </w:r>
      <w:bookmarkEnd w:id="2"/>
      <w:r w:rsidR="00C90840">
        <w:t>poprzez</w:t>
      </w:r>
      <w:r w:rsidRPr="006F72D5">
        <w:t xml:space="preserve"> </w:t>
      </w:r>
      <w:r w:rsidR="006F4224">
        <w:t>nie</w:t>
      </w:r>
      <w:r w:rsidRPr="006F72D5">
        <w:t>odrzuc</w:t>
      </w:r>
      <w:r w:rsidR="00C90840">
        <w:t>enie</w:t>
      </w:r>
      <w:r w:rsidRPr="006F72D5">
        <w:t xml:space="preserve"> ofert</w:t>
      </w:r>
      <w:r w:rsidR="00C90840">
        <w:t xml:space="preserve">y </w:t>
      </w:r>
      <w:r w:rsidR="006F4224" w:rsidRPr="006F4224">
        <w:t>Zakładu Usług Leśnych Adam Wilczarski</w:t>
      </w:r>
      <w:r w:rsidR="00C90840">
        <w:t xml:space="preserve"> pomimo tego, że</w:t>
      </w:r>
      <w:r w:rsidR="006F4224">
        <w:t xml:space="preserve"> wykonawca ten podlegał wykluczeniu</w:t>
      </w:r>
      <w:r w:rsidR="00C90840">
        <w:t>;</w:t>
      </w:r>
    </w:p>
    <w:p w14:paraId="694F2A13" w14:textId="266170C5" w:rsidR="00BF4106" w:rsidRPr="00BF4106" w:rsidRDefault="00BF4106" w:rsidP="00BF4106">
      <w:pPr>
        <w:pStyle w:val="Bezodstpw"/>
        <w:numPr>
          <w:ilvl w:val="0"/>
          <w:numId w:val="29"/>
        </w:numPr>
        <w:spacing w:after="120"/>
        <w:jc w:val="both"/>
      </w:pPr>
      <w:r w:rsidRPr="00BF4106">
        <w:rPr>
          <w:b/>
          <w:bCs/>
        </w:rPr>
        <w:lastRenderedPageBreak/>
        <w:t>wnoszę o dopuszczenie oraz przeprowadzenie dowodów wskazanych w treści odwołania na fakty szczegółowo opisane w uzasadnieniu</w:t>
      </w:r>
      <w:r>
        <w:t>;</w:t>
      </w:r>
    </w:p>
    <w:p w14:paraId="274034F2" w14:textId="4CBC27C9" w:rsidR="00BF4106" w:rsidRDefault="00BF4106" w:rsidP="00BF4106">
      <w:pPr>
        <w:pStyle w:val="Bezodstpw"/>
        <w:numPr>
          <w:ilvl w:val="0"/>
          <w:numId w:val="29"/>
        </w:numPr>
        <w:spacing w:after="120"/>
        <w:jc w:val="both"/>
      </w:pPr>
      <w:r w:rsidRPr="00BF4106">
        <w:rPr>
          <w:b/>
          <w:bCs/>
        </w:rPr>
        <w:t>w związku z powyższym wnoszę o</w:t>
      </w:r>
      <w:r>
        <w:t>:</w:t>
      </w:r>
    </w:p>
    <w:p w14:paraId="2FB4D540" w14:textId="0DC3AFE9" w:rsidR="00BF4106" w:rsidRDefault="00BF4106" w:rsidP="00BF4106">
      <w:pPr>
        <w:pStyle w:val="Bezodstpw"/>
        <w:numPr>
          <w:ilvl w:val="1"/>
          <w:numId w:val="29"/>
        </w:numPr>
        <w:spacing w:after="120"/>
        <w:jc w:val="both"/>
      </w:pPr>
      <w:r w:rsidRPr="00BF4106">
        <w:rPr>
          <w:b/>
          <w:bCs/>
        </w:rPr>
        <w:t>uwzględnienie odwołania w całości</w:t>
      </w:r>
      <w:r>
        <w:t>;</w:t>
      </w:r>
    </w:p>
    <w:p w14:paraId="2400BEA8" w14:textId="598F638C" w:rsidR="00BF4106" w:rsidRDefault="00BF4106" w:rsidP="00BF4106">
      <w:pPr>
        <w:pStyle w:val="Bezodstpw"/>
        <w:numPr>
          <w:ilvl w:val="1"/>
          <w:numId w:val="29"/>
        </w:numPr>
        <w:spacing w:after="120"/>
        <w:jc w:val="both"/>
      </w:pPr>
      <w:r w:rsidRPr="00BF4106">
        <w:rPr>
          <w:b/>
          <w:bCs/>
        </w:rPr>
        <w:t>nakazanie Zamawiającemu unieważnienia decyzji o wyborze najkorzystniejszej oferty</w:t>
      </w:r>
      <w:r>
        <w:t>;</w:t>
      </w:r>
    </w:p>
    <w:p w14:paraId="76994913" w14:textId="6ABA1ED4" w:rsidR="00224CC0" w:rsidRDefault="00224CC0" w:rsidP="00BF4106">
      <w:pPr>
        <w:pStyle w:val="Bezodstpw"/>
        <w:numPr>
          <w:ilvl w:val="1"/>
          <w:numId w:val="29"/>
        </w:numPr>
        <w:spacing w:after="120"/>
        <w:jc w:val="both"/>
      </w:pPr>
      <w:r>
        <w:rPr>
          <w:b/>
          <w:bCs/>
        </w:rPr>
        <w:t xml:space="preserve">nakazanie Zamawiającemu wykluczenia z w/w postępowania </w:t>
      </w:r>
      <w:r w:rsidRPr="00224CC0">
        <w:rPr>
          <w:b/>
          <w:bCs/>
        </w:rPr>
        <w:t>Zakładu Usług Leśnych Adam Wilczarski</w:t>
      </w:r>
      <w:r>
        <w:rPr>
          <w:b/>
          <w:bCs/>
        </w:rPr>
        <w:t>;</w:t>
      </w:r>
    </w:p>
    <w:p w14:paraId="00C7BD75" w14:textId="4E0F78F6" w:rsidR="00BF4106" w:rsidRDefault="00BF4106" w:rsidP="00BF4106">
      <w:pPr>
        <w:pStyle w:val="Bezodstpw"/>
        <w:numPr>
          <w:ilvl w:val="1"/>
          <w:numId w:val="29"/>
        </w:numPr>
        <w:spacing w:after="120"/>
        <w:jc w:val="both"/>
      </w:pPr>
      <w:r w:rsidRPr="00BF4106">
        <w:rPr>
          <w:b/>
          <w:bCs/>
        </w:rPr>
        <w:t>nakazanie Zamawiającemu powtórzenia czynności badania i oceny ofert oraz wyboru oferty najkorzystniejszej</w:t>
      </w:r>
      <w:r>
        <w:t>;</w:t>
      </w:r>
    </w:p>
    <w:p w14:paraId="6D777F18" w14:textId="77777777" w:rsidR="00AE5D63" w:rsidRPr="00AE5D63" w:rsidRDefault="00BA548F" w:rsidP="00BA548F">
      <w:pPr>
        <w:pStyle w:val="Bezodstpw"/>
        <w:numPr>
          <w:ilvl w:val="1"/>
          <w:numId w:val="29"/>
        </w:numPr>
        <w:spacing w:after="120"/>
        <w:jc w:val="both"/>
      </w:pPr>
      <w:r w:rsidRPr="00AE5D63">
        <w:rPr>
          <w:b/>
          <w:bCs/>
        </w:rPr>
        <w:t xml:space="preserve">w oparciu o art. 573 i nast. </w:t>
      </w:r>
      <w:r w:rsidRPr="00AE5D63">
        <w:rPr>
          <w:b/>
          <w:bCs/>
        </w:rPr>
        <w:t xml:space="preserve">PZP </w:t>
      </w:r>
      <w:r w:rsidRPr="00AE5D63">
        <w:rPr>
          <w:b/>
          <w:bCs/>
        </w:rPr>
        <w:t>zasądzenie od Zamawiającego na rzecz Wnoszącego Odwołanie kosztów postępowania odwoławczego, na które składają się:</w:t>
      </w:r>
      <w:r w:rsidRPr="00AE5D63">
        <w:rPr>
          <w:b/>
          <w:bCs/>
        </w:rPr>
        <w:t xml:space="preserve"> </w:t>
      </w:r>
    </w:p>
    <w:p w14:paraId="26AA91B1" w14:textId="77777777" w:rsidR="00AE5D63" w:rsidRPr="00AE5D63" w:rsidRDefault="00BA548F" w:rsidP="00AE5D63">
      <w:pPr>
        <w:pStyle w:val="Bezodstpw"/>
        <w:numPr>
          <w:ilvl w:val="0"/>
          <w:numId w:val="37"/>
        </w:numPr>
        <w:spacing w:after="120"/>
        <w:jc w:val="both"/>
      </w:pPr>
      <w:r w:rsidRPr="00AE5D63">
        <w:rPr>
          <w:b/>
          <w:bCs/>
        </w:rPr>
        <w:t>uiszczony przez Odwołującego wpis od odwołania w kwocie 1</w:t>
      </w:r>
      <w:r w:rsidRPr="00AE5D63">
        <w:rPr>
          <w:b/>
          <w:bCs/>
        </w:rPr>
        <w:t>5</w:t>
      </w:r>
      <w:r w:rsidRPr="00AE5D63">
        <w:rPr>
          <w:b/>
          <w:bCs/>
        </w:rPr>
        <w:t>.000,00 zł</w:t>
      </w:r>
      <w:r w:rsidR="00AE5D63">
        <w:rPr>
          <w:b/>
          <w:bCs/>
        </w:rPr>
        <w:t xml:space="preserve"> </w:t>
      </w:r>
    </w:p>
    <w:p w14:paraId="037E7882" w14:textId="77777777" w:rsidR="00AE5D63" w:rsidRPr="00AE5D63" w:rsidRDefault="00AE5D63" w:rsidP="00AE5D63">
      <w:pPr>
        <w:pStyle w:val="Bezodstpw"/>
        <w:spacing w:after="120"/>
        <w:ind w:left="1152"/>
        <w:jc w:val="both"/>
      </w:pPr>
      <w:r w:rsidRPr="00AE5D63">
        <w:t>oraz w razie ich poniesienia i udokumentowania spisem kosztów:</w:t>
      </w:r>
    </w:p>
    <w:p w14:paraId="4B4A4977" w14:textId="2E5F58E0" w:rsidR="00AE5D63" w:rsidRPr="00AE5D63" w:rsidRDefault="00BA548F" w:rsidP="00AE5D63">
      <w:pPr>
        <w:pStyle w:val="Bezodstpw"/>
        <w:numPr>
          <w:ilvl w:val="0"/>
          <w:numId w:val="37"/>
        </w:numPr>
        <w:spacing w:after="120"/>
        <w:jc w:val="both"/>
      </w:pPr>
      <w:r w:rsidRPr="00AE5D63">
        <w:rPr>
          <w:b/>
          <w:bCs/>
        </w:rPr>
        <w:t xml:space="preserve">koszty dojazdu na rozprawę </w:t>
      </w:r>
      <w:r w:rsidR="00AE5D63">
        <w:rPr>
          <w:b/>
          <w:bCs/>
        </w:rPr>
        <w:t xml:space="preserve">/ z rozprawy </w:t>
      </w:r>
      <w:r w:rsidRPr="00AE5D63">
        <w:rPr>
          <w:b/>
          <w:bCs/>
        </w:rPr>
        <w:t>przed KIO</w:t>
      </w:r>
      <w:r w:rsidR="00AE5D63">
        <w:rPr>
          <w:b/>
          <w:bCs/>
        </w:rPr>
        <w:t>;</w:t>
      </w:r>
    </w:p>
    <w:p w14:paraId="1A70E0EB" w14:textId="0024B5C8" w:rsidR="00AE5D63" w:rsidRPr="00AE5D63" w:rsidRDefault="00BA548F" w:rsidP="00AE5D63">
      <w:pPr>
        <w:pStyle w:val="Bezodstpw"/>
        <w:numPr>
          <w:ilvl w:val="0"/>
          <w:numId w:val="37"/>
        </w:numPr>
        <w:spacing w:after="120"/>
        <w:jc w:val="both"/>
      </w:pPr>
      <w:r w:rsidRPr="00AE5D63">
        <w:rPr>
          <w:b/>
          <w:bCs/>
        </w:rPr>
        <w:t>koszty wynagrodzenia pełnomocnika</w:t>
      </w:r>
      <w:r w:rsidR="00543716">
        <w:rPr>
          <w:b/>
          <w:bCs/>
        </w:rPr>
        <w:t>;</w:t>
      </w:r>
    </w:p>
    <w:p w14:paraId="61D72ECD" w14:textId="36E839A3" w:rsidR="00BA548F" w:rsidRPr="00AE5D63" w:rsidRDefault="00AE5D63" w:rsidP="00AE5D63">
      <w:pPr>
        <w:pStyle w:val="Bezodstpw"/>
        <w:numPr>
          <w:ilvl w:val="0"/>
          <w:numId w:val="37"/>
        </w:numPr>
        <w:spacing w:after="120"/>
        <w:jc w:val="both"/>
      </w:pPr>
      <w:r>
        <w:rPr>
          <w:b/>
          <w:bCs/>
        </w:rPr>
        <w:t xml:space="preserve">koszty </w:t>
      </w:r>
      <w:r w:rsidRPr="00AE5D63">
        <w:rPr>
          <w:b/>
          <w:bCs/>
        </w:rPr>
        <w:t>opłaty skarbowej od pełnomocnictwa</w:t>
      </w:r>
      <w:r>
        <w:t>.</w:t>
      </w:r>
      <w:r w:rsidR="00BA548F" w:rsidRPr="00AE5D63">
        <w:t xml:space="preserve"> </w:t>
      </w:r>
    </w:p>
    <w:p w14:paraId="0A24B995" w14:textId="77777777" w:rsidR="00BA548F" w:rsidRDefault="00BA548F" w:rsidP="00AE5D63">
      <w:pPr>
        <w:pStyle w:val="Bezodstpw"/>
        <w:spacing w:after="120"/>
        <w:ind w:left="360"/>
        <w:jc w:val="both"/>
      </w:pPr>
    </w:p>
    <w:p w14:paraId="27492CC5" w14:textId="77777777" w:rsidR="00E43942" w:rsidRDefault="00E43942" w:rsidP="00AE056A">
      <w:pPr>
        <w:spacing w:after="60"/>
        <w:rPr>
          <w:rFonts w:asciiTheme="minorHAnsi" w:eastAsia="Calibri" w:hAnsiTheme="minorHAnsi" w:cstheme="minorHAnsi"/>
          <w:b/>
          <w:bCs/>
          <w:sz w:val="22"/>
          <w:szCs w:val="22"/>
        </w:rPr>
      </w:pPr>
    </w:p>
    <w:p w14:paraId="431EAD2F" w14:textId="60423817" w:rsidR="00124FE7" w:rsidRDefault="00124FE7" w:rsidP="00637E46">
      <w:pPr>
        <w:spacing w:after="120"/>
        <w:jc w:val="center"/>
        <w:rPr>
          <w:rFonts w:asciiTheme="minorHAnsi" w:eastAsia="Calibri" w:hAnsiTheme="minorHAnsi" w:cstheme="minorHAnsi"/>
          <w:b/>
          <w:bCs/>
          <w:sz w:val="22"/>
          <w:szCs w:val="22"/>
        </w:rPr>
      </w:pPr>
      <w:r w:rsidRPr="00124FE7">
        <w:rPr>
          <w:rFonts w:asciiTheme="minorHAnsi" w:eastAsia="Calibri" w:hAnsiTheme="minorHAnsi" w:cstheme="minorHAnsi"/>
          <w:b/>
          <w:bCs/>
          <w:sz w:val="22"/>
          <w:szCs w:val="22"/>
        </w:rPr>
        <w:t>UZASADNIENIE</w:t>
      </w:r>
    </w:p>
    <w:p w14:paraId="3D1B54D0" w14:textId="6E866EBD" w:rsidR="00637E46" w:rsidRPr="00637E46" w:rsidRDefault="00637E46" w:rsidP="00637E46">
      <w:pPr>
        <w:spacing w:after="120"/>
        <w:jc w:val="both"/>
        <w:rPr>
          <w:rFonts w:asciiTheme="minorHAnsi" w:eastAsia="Calibri" w:hAnsiTheme="minorHAnsi" w:cstheme="minorHAnsi"/>
          <w:b/>
          <w:bCs/>
          <w:sz w:val="22"/>
          <w:szCs w:val="22"/>
        </w:rPr>
      </w:pPr>
      <w:r>
        <w:rPr>
          <w:rFonts w:asciiTheme="minorHAnsi" w:eastAsia="Calibri" w:hAnsiTheme="minorHAnsi" w:cstheme="minorHAnsi"/>
          <w:b/>
          <w:bCs/>
          <w:sz w:val="22"/>
          <w:szCs w:val="22"/>
        </w:rPr>
        <w:t xml:space="preserve">I. </w:t>
      </w:r>
      <w:r w:rsidRPr="00637E46">
        <w:rPr>
          <w:rFonts w:asciiTheme="minorHAnsi" w:eastAsia="Calibri" w:hAnsiTheme="minorHAnsi" w:cstheme="minorHAnsi"/>
          <w:b/>
          <w:bCs/>
          <w:sz w:val="22"/>
          <w:szCs w:val="22"/>
        </w:rPr>
        <w:t xml:space="preserve">Niezgodna z prawem czynność Zamawiającego </w:t>
      </w:r>
    </w:p>
    <w:p w14:paraId="11DBEC09" w14:textId="59E44184" w:rsidR="00637E46" w:rsidRDefault="00637E46" w:rsidP="00637E46">
      <w:pPr>
        <w:spacing w:after="120"/>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Pismem z dnia </w:t>
      </w:r>
      <w:r w:rsidR="0009501A">
        <w:rPr>
          <w:rFonts w:asciiTheme="minorHAnsi" w:eastAsia="Calibri" w:hAnsiTheme="minorHAnsi" w:cstheme="minorHAnsi"/>
          <w:sz w:val="22"/>
          <w:szCs w:val="22"/>
        </w:rPr>
        <w:t>18 stycznia</w:t>
      </w:r>
      <w:r>
        <w:rPr>
          <w:rFonts w:asciiTheme="minorHAnsi" w:eastAsia="Calibri" w:hAnsiTheme="minorHAnsi" w:cstheme="minorHAnsi"/>
          <w:sz w:val="22"/>
          <w:szCs w:val="22"/>
        </w:rPr>
        <w:t xml:space="preserve"> 202</w:t>
      </w:r>
      <w:r w:rsidR="0009501A">
        <w:rPr>
          <w:rFonts w:asciiTheme="minorHAnsi" w:eastAsia="Calibri" w:hAnsiTheme="minorHAnsi" w:cstheme="minorHAnsi"/>
          <w:sz w:val="22"/>
          <w:szCs w:val="22"/>
        </w:rPr>
        <w:t>4</w:t>
      </w:r>
      <w:r>
        <w:rPr>
          <w:rFonts w:asciiTheme="minorHAnsi" w:eastAsia="Calibri" w:hAnsiTheme="minorHAnsi" w:cstheme="minorHAnsi"/>
          <w:sz w:val="22"/>
          <w:szCs w:val="22"/>
        </w:rPr>
        <w:t xml:space="preserve"> r. Zamawiający poinformował Odwołującego o</w:t>
      </w:r>
      <w:r w:rsidRPr="00637E46">
        <w:rPr>
          <w:rFonts w:asciiTheme="minorHAnsi" w:eastAsia="Calibri" w:hAnsiTheme="minorHAnsi" w:cstheme="minorHAnsi"/>
          <w:sz w:val="22"/>
          <w:szCs w:val="22"/>
        </w:rPr>
        <w:t xml:space="preserve"> wyborze najkorzystniejszej oferty </w:t>
      </w:r>
      <w:r w:rsidR="0009501A" w:rsidRPr="0009501A">
        <w:rPr>
          <w:rFonts w:asciiTheme="minorHAnsi" w:eastAsia="Calibri" w:hAnsiTheme="minorHAnsi" w:cstheme="minorHAnsi"/>
          <w:sz w:val="22"/>
          <w:szCs w:val="22"/>
        </w:rPr>
        <w:t>Zakładu Usług Leśnych Adam Wilczarski</w:t>
      </w:r>
      <w:r>
        <w:rPr>
          <w:rFonts w:asciiTheme="minorHAnsi" w:eastAsia="Calibri" w:hAnsiTheme="minorHAnsi" w:cstheme="minorHAnsi"/>
          <w:sz w:val="22"/>
          <w:szCs w:val="22"/>
        </w:rPr>
        <w:t xml:space="preserve">. Zamawiający wskazał </w:t>
      </w:r>
      <w:r w:rsidR="0009501A">
        <w:rPr>
          <w:rFonts w:asciiTheme="minorHAnsi" w:eastAsia="Calibri" w:hAnsiTheme="minorHAnsi" w:cstheme="minorHAnsi"/>
          <w:sz w:val="22"/>
          <w:szCs w:val="22"/>
        </w:rPr>
        <w:t xml:space="preserve">też, </w:t>
      </w:r>
      <w:r>
        <w:rPr>
          <w:rFonts w:asciiTheme="minorHAnsi" w:eastAsia="Calibri" w:hAnsiTheme="minorHAnsi" w:cstheme="minorHAnsi"/>
          <w:sz w:val="22"/>
          <w:szCs w:val="22"/>
        </w:rPr>
        <w:t xml:space="preserve">że </w:t>
      </w:r>
      <w:r w:rsidR="0009501A">
        <w:rPr>
          <w:rFonts w:asciiTheme="minorHAnsi" w:eastAsia="Calibri" w:hAnsiTheme="minorHAnsi" w:cstheme="minorHAnsi"/>
          <w:sz w:val="22"/>
          <w:szCs w:val="22"/>
        </w:rPr>
        <w:t xml:space="preserve">żadna z ofert złożonych w toku postępowania nie podlegała odrzuceniu.  </w:t>
      </w:r>
    </w:p>
    <w:p w14:paraId="7CE315A2" w14:textId="77777777" w:rsidR="002B64EA" w:rsidRDefault="002B64EA" w:rsidP="00637E46">
      <w:pPr>
        <w:spacing w:after="120"/>
        <w:jc w:val="both"/>
        <w:rPr>
          <w:rFonts w:asciiTheme="minorHAnsi" w:eastAsia="Calibri" w:hAnsiTheme="minorHAnsi" w:cstheme="minorHAnsi"/>
          <w:sz w:val="22"/>
          <w:szCs w:val="22"/>
        </w:rPr>
      </w:pPr>
    </w:p>
    <w:p w14:paraId="5E244786" w14:textId="08A89699" w:rsidR="002B64EA" w:rsidRPr="002B64EA" w:rsidRDefault="002B64EA" w:rsidP="00637E46">
      <w:pPr>
        <w:spacing w:after="120"/>
        <w:jc w:val="both"/>
        <w:rPr>
          <w:rFonts w:asciiTheme="minorHAnsi" w:eastAsia="Calibri" w:hAnsiTheme="minorHAnsi" w:cstheme="minorHAnsi"/>
          <w:b/>
          <w:bCs/>
          <w:sz w:val="22"/>
          <w:szCs w:val="22"/>
        </w:rPr>
      </w:pPr>
      <w:r w:rsidRPr="002B64EA">
        <w:rPr>
          <w:rFonts w:asciiTheme="minorHAnsi" w:eastAsia="Calibri" w:hAnsiTheme="minorHAnsi" w:cstheme="minorHAnsi"/>
          <w:b/>
          <w:bCs/>
          <w:sz w:val="22"/>
          <w:szCs w:val="22"/>
        </w:rPr>
        <w:t xml:space="preserve">II. Stan faktyczny </w:t>
      </w:r>
    </w:p>
    <w:p w14:paraId="7156D4F2" w14:textId="77777777" w:rsidR="00FE5E81" w:rsidRPr="001C5CDD" w:rsidRDefault="002B64EA" w:rsidP="001C5CDD">
      <w:pPr>
        <w:pStyle w:val="Bezodstpw"/>
        <w:numPr>
          <w:ilvl w:val="0"/>
          <w:numId w:val="36"/>
        </w:numPr>
        <w:spacing w:after="120"/>
        <w:ind w:left="357" w:hanging="357"/>
        <w:jc w:val="both"/>
      </w:pPr>
      <w:r w:rsidRPr="001C5CDD">
        <w:t xml:space="preserve">Wykonawca </w:t>
      </w:r>
      <w:r w:rsidRPr="001C5CDD">
        <w:t>Zakładu Usług Leśnych Adam Wilczarski</w:t>
      </w:r>
      <w:r w:rsidRPr="001C5CDD">
        <w:t xml:space="preserve"> złożył dnia 13 listopada 2023 r. ofertę w postępowaniu </w:t>
      </w:r>
      <w:r w:rsidRPr="001C5CDD">
        <w:rPr>
          <w:i/>
          <w:iCs/>
        </w:rPr>
        <w:t>„Wykonywanie usług z zakresu gospodarki leśnej na terenie Nadleśnictwa Golub-Dobrzyń w roku 2024”  - dla pakietu XVIII</w:t>
      </w:r>
      <w:r w:rsidRPr="001C5CDD">
        <w:rPr>
          <w:i/>
          <w:iCs/>
        </w:rPr>
        <w:t>.</w:t>
      </w:r>
      <w:r w:rsidRPr="001C5CDD">
        <w:t xml:space="preserve"> W formularzu ofertowym </w:t>
      </w:r>
      <w:r w:rsidR="009B2104" w:rsidRPr="001C5CDD">
        <w:t xml:space="preserve">(zał. nr 1 do SWZ) </w:t>
      </w:r>
      <w:r w:rsidRPr="001C5CDD">
        <w:t>nie zostały wskazane podmioty, na których zasoby w/w wykonawca powoływał się w celu wykazania spełnienia warunków udziału w postępowaniu</w:t>
      </w:r>
      <w:r w:rsidR="009B2104" w:rsidRPr="001C5CDD">
        <w:t xml:space="preserve"> (w rozumieniu art</w:t>
      </w:r>
      <w:r w:rsidRPr="001C5CDD">
        <w:t>.</w:t>
      </w:r>
      <w:r w:rsidR="009B2104" w:rsidRPr="001C5CDD">
        <w:t xml:space="preserve"> 118 PZP). </w:t>
      </w:r>
    </w:p>
    <w:p w14:paraId="0D97917B" w14:textId="77777777" w:rsidR="00FE5E81" w:rsidRPr="001C5CDD" w:rsidRDefault="009B2104" w:rsidP="001C5CDD">
      <w:pPr>
        <w:pStyle w:val="Bezodstpw"/>
        <w:numPr>
          <w:ilvl w:val="0"/>
          <w:numId w:val="36"/>
        </w:numPr>
        <w:spacing w:after="120"/>
        <w:ind w:left="357" w:hanging="357"/>
        <w:jc w:val="both"/>
      </w:pPr>
      <w:r w:rsidRPr="001C5CDD">
        <w:t xml:space="preserve">Analogicznie, podmioty nie zostały wskazane w formularzu jednolitego europejskiego dokumentu zamówienia (JEDZ) z dnia 13 listopada 2023 r. (zał. 4 do SWZ). Co więcej, w część II, w punkcie C formularza JEDZ w/w wykonawca wyraźnie zaznaczył, że nie polega na zdolności innych podmiotów w celu spełnienia kryteriów kwalifikacji z części IV oraz V formularza JEDZ. </w:t>
      </w:r>
    </w:p>
    <w:p w14:paraId="7127AEA3" w14:textId="77777777" w:rsidR="00823B3F" w:rsidRPr="001C5CDD" w:rsidRDefault="009B2104" w:rsidP="001C5CDD">
      <w:pPr>
        <w:pStyle w:val="Bezodstpw"/>
        <w:numPr>
          <w:ilvl w:val="0"/>
          <w:numId w:val="36"/>
        </w:numPr>
        <w:spacing w:after="120"/>
        <w:ind w:left="357" w:hanging="357"/>
        <w:jc w:val="both"/>
      </w:pPr>
      <w:r w:rsidRPr="001C5CDD">
        <w:t xml:space="preserve">Wreszcie, również w oświadczeniu wykonawcy z dnia 13 listopada 2023 r. dotyczącym przesłanek wykluczenia z art. 5 rozporządzenia 833/2014, składanego na podstawie art. 125 ust. 1 PZP (zał. nr 5 do SWZ), w/w wykonawca nie podał danych </w:t>
      </w:r>
      <w:r w:rsidRPr="001C5CDD">
        <w:t>podmiot</w:t>
      </w:r>
      <w:r w:rsidRPr="001C5CDD">
        <w:t>ów</w:t>
      </w:r>
      <w:r w:rsidRPr="001C5CDD">
        <w:t>, na których zasoby w/w wykonawca powoływał się w celu wykazania spełnienia warunków udziału w postępowaniu</w:t>
      </w:r>
      <w:r w:rsidRPr="001C5CDD">
        <w:t xml:space="preserve">. </w:t>
      </w:r>
    </w:p>
    <w:p w14:paraId="1E00F694" w14:textId="77777777" w:rsidR="00823B3F" w:rsidRPr="001C5CDD" w:rsidRDefault="009B2104" w:rsidP="001C5CDD">
      <w:pPr>
        <w:pStyle w:val="Bezodstpw"/>
        <w:numPr>
          <w:ilvl w:val="0"/>
          <w:numId w:val="36"/>
        </w:numPr>
        <w:spacing w:after="120"/>
        <w:ind w:left="357" w:hanging="357"/>
        <w:jc w:val="both"/>
      </w:pPr>
      <w:r w:rsidRPr="001C5CDD">
        <w:t>Dnia 7 grudnia 2023 r. Zamawiając</w:t>
      </w:r>
      <w:r w:rsidR="00823B3F" w:rsidRPr="001C5CDD">
        <w:t>y</w:t>
      </w:r>
      <w:r w:rsidRPr="001C5CDD">
        <w:t xml:space="preserve"> wezwał w/w wykonawcę do złożenia wyjaśnień dotyczących dokumentu JEDZ. W odpowiedzi na wezwanie, w/w wykonawca złożył poprawiony dokument JEDZ (datowany na dzień 10 grudnia 2023 r.), w którym po raz kolejny wyraźnie wskazano, że </w:t>
      </w:r>
      <w:r w:rsidRPr="001C5CDD">
        <w:t xml:space="preserve">nie polega </w:t>
      </w:r>
      <w:r w:rsidRPr="001C5CDD">
        <w:t xml:space="preserve">on </w:t>
      </w:r>
      <w:r w:rsidRPr="001C5CDD">
        <w:t>na zdolności innych podmiotów w celu spełnienia kryteriów kwalifikacji</w:t>
      </w:r>
      <w:r w:rsidRPr="001C5CDD">
        <w:t xml:space="preserve">. </w:t>
      </w:r>
    </w:p>
    <w:p w14:paraId="60050B4D" w14:textId="77777777" w:rsidR="001D49A5" w:rsidRPr="001C5CDD" w:rsidRDefault="009B2104" w:rsidP="001C5CDD">
      <w:pPr>
        <w:pStyle w:val="Bezodstpw"/>
        <w:numPr>
          <w:ilvl w:val="0"/>
          <w:numId w:val="36"/>
        </w:numPr>
        <w:spacing w:after="120"/>
        <w:ind w:left="357" w:hanging="357"/>
        <w:jc w:val="both"/>
      </w:pPr>
      <w:r w:rsidRPr="001C5CDD">
        <w:lastRenderedPageBreak/>
        <w:t xml:space="preserve">Pismem z dnia </w:t>
      </w:r>
      <w:r w:rsidR="00FE5E81" w:rsidRPr="001C5CDD">
        <w:t xml:space="preserve">11 grudnia 2023 r. Zamawiający wezwał w/w wykonawcę do złożenia podmiotowych środków dowodowych, w tym </w:t>
      </w:r>
      <w:r w:rsidRPr="001C5CDD">
        <w:t xml:space="preserve"> </w:t>
      </w:r>
      <w:r w:rsidR="00FE5E81" w:rsidRPr="001C5CDD">
        <w:t>wykaz</w:t>
      </w:r>
      <w:r w:rsidR="00FE5E81" w:rsidRPr="001C5CDD">
        <w:t>u</w:t>
      </w:r>
      <w:r w:rsidR="00FE5E81" w:rsidRPr="001C5CDD">
        <w:t xml:space="preserve"> urządzeń technicznych dostępnych </w:t>
      </w:r>
      <w:r w:rsidR="00FE5E81" w:rsidRPr="001C5CDD">
        <w:t>w</w:t>
      </w:r>
      <w:r w:rsidR="00FE5E81" w:rsidRPr="001C5CDD">
        <w:t>ykonawcy w celu wykonania</w:t>
      </w:r>
      <w:r w:rsidR="00FE5E81" w:rsidRPr="001C5CDD">
        <w:t xml:space="preserve"> </w:t>
      </w:r>
      <w:r w:rsidR="00FE5E81" w:rsidRPr="001C5CDD">
        <w:t>zamówienia publicznego wraz z informacją o podstawie do dysponowania</w:t>
      </w:r>
      <w:r w:rsidR="00FE5E81" w:rsidRPr="001C5CDD">
        <w:t xml:space="preserve"> </w:t>
      </w:r>
      <w:r w:rsidR="00FE5E81" w:rsidRPr="001C5CDD">
        <w:t>tymi zasobami</w:t>
      </w:r>
      <w:r w:rsidR="00FE5E81" w:rsidRPr="001C5CDD">
        <w:t xml:space="preserve"> (zał. nr 11 do SWZ). W odpowiedzi na to wezwanie, w/w wykonawca złożył taki wykaz (datowany na dzień 19 grudnia 2023 r.), wskazując w nim, że 2 urządzenia tj. Harwester i </w:t>
      </w:r>
      <w:proofErr w:type="spellStart"/>
      <w:r w:rsidR="00FE5E81" w:rsidRPr="001C5CDD">
        <w:t>Fo</w:t>
      </w:r>
      <w:r w:rsidR="00823B3F" w:rsidRPr="001C5CDD">
        <w:t>r</w:t>
      </w:r>
      <w:r w:rsidR="00FE5E81" w:rsidRPr="001C5CDD">
        <w:t>warder</w:t>
      </w:r>
      <w:proofErr w:type="spellEnd"/>
      <w:r w:rsidR="00FE5E81" w:rsidRPr="001C5CDD">
        <w:t xml:space="preserve"> zostały mu użyczone.</w:t>
      </w:r>
      <w:r w:rsidR="00823B3F" w:rsidRPr="001C5CDD">
        <w:t xml:space="preserve"> </w:t>
      </w:r>
    </w:p>
    <w:p w14:paraId="6FD9BEE9" w14:textId="0740E7B0" w:rsidR="002B64EA" w:rsidRPr="001C5CDD" w:rsidRDefault="00823B3F" w:rsidP="001C5CDD">
      <w:pPr>
        <w:pStyle w:val="Bezodstpw"/>
        <w:numPr>
          <w:ilvl w:val="0"/>
          <w:numId w:val="36"/>
        </w:numPr>
        <w:spacing w:after="120"/>
        <w:ind w:left="357" w:hanging="357"/>
        <w:jc w:val="both"/>
      </w:pPr>
      <w:r w:rsidRPr="001C5CDD">
        <w:t xml:space="preserve">Dnia 12 stycznia 2024 r. Zamawiający wezwał w/w wykonawcę (w trybie art. 128 ust. 4 PZP) do wyjaśnień w zakresie dysponowania urządzeniami. Na wezwanie to w/w wykonawca odpowiedział pismem z dnia 16 stycznia 2024 r. wskazując w nim, że na dzień przetargu zawał ustną umowę użyczenia </w:t>
      </w:r>
      <w:r w:rsidRPr="001C5CDD">
        <w:t>Harwester</w:t>
      </w:r>
      <w:r w:rsidRPr="001C5CDD">
        <w:t>a</w:t>
      </w:r>
      <w:r w:rsidRPr="001C5CDD">
        <w:t xml:space="preserve"> i </w:t>
      </w:r>
      <w:proofErr w:type="spellStart"/>
      <w:r w:rsidRPr="001C5CDD">
        <w:t>Forwarder</w:t>
      </w:r>
      <w:r w:rsidRPr="001C5CDD">
        <w:t>a</w:t>
      </w:r>
      <w:proofErr w:type="spellEnd"/>
      <w:r w:rsidRPr="001C5CDD">
        <w:t xml:space="preserve"> z Zakładem Usług Leśnych Piotr Karczewski. Do pisma załączona została też umowa użyczenia ze wskazanym podmiotem, datowana na dzień 15 stycznia 2024 r.   </w:t>
      </w:r>
    </w:p>
    <w:p w14:paraId="63F9B54B" w14:textId="1DB4AF1B" w:rsidR="001D49A5" w:rsidRPr="001C5CDD" w:rsidRDefault="001D49A5" w:rsidP="001C5CDD">
      <w:pPr>
        <w:pStyle w:val="Bezodstpw"/>
        <w:numPr>
          <w:ilvl w:val="0"/>
          <w:numId w:val="36"/>
        </w:numPr>
        <w:spacing w:after="120"/>
        <w:ind w:left="357" w:hanging="357"/>
        <w:jc w:val="both"/>
      </w:pPr>
      <w:r w:rsidRPr="001C5CDD">
        <w:t xml:space="preserve">Dnia 18 stycznia 2024 r. Zamawiający przekazał uczestnikom postępowania </w:t>
      </w:r>
      <w:r w:rsidRPr="001C5CDD">
        <w:rPr>
          <w:i/>
          <w:iCs/>
        </w:rPr>
        <w:t>„Wykonywanie usług z zakresu gospodarki leśnej na terenie Nadleśnictwa Golub-Dobrzyń w roku 2024”  - dla pakietu XVIII</w:t>
      </w:r>
      <w:r w:rsidRPr="001C5CDD">
        <w:rPr>
          <w:i/>
          <w:iCs/>
        </w:rPr>
        <w:t xml:space="preserve"> </w:t>
      </w:r>
      <w:r w:rsidRPr="001C5CDD">
        <w:t>informację o wyborze najkorzystniejszej oferty w/w wykonawcy.</w:t>
      </w:r>
    </w:p>
    <w:p w14:paraId="3E7DBBA3" w14:textId="7A0EE5BA" w:rsidR="002B64EA" w:rsidRDefault="002B64EA" w:rsidP="009B2104">
      <w:pPr>
        <w:spacing w:after="120"/>
        <w:ind w:left="708" w:firstLine="2"/>
        <w:jc w:val="both"/>
        <w:rPr>
          <w:rFonts w:asciiTheme="minorHAnsi" w:eastAsia="Calibri" w:hAnsiTheme="minorHAnsi" w:cstheme="minorHAnsi"/>
          <w:sz w:val="22"/>
          <w:szCs w:val="22"/>
        </w:rPr>
      </w:pPr>
      <w:r w:rsidRPr="002B64EA">
        <w:rPr>
          <w:rFonts w:asciiTheme="minorHAnsi" w:eastAsia="Calibri" w:hAnsiTheme="minorHAnsi" w:cstheme="minorHAnsi"/>
          <w:b/>
          <w:bCs/>
          <w:sz w:val="18"/>
          <w:szCs w:val="18"/>
        </w:rPr>
        <w:t>dowód:</w:t>
      </w:r>
      <w:r w:rsidRPr="002B64EA">
        <w:rPr>
          <w:rFonts w:asciiTheme="minorHAnsi" w:eastAsia="Calibri" w:hAnsiTheme="minorHAnsi" w:cstheme="minorHAnsi"/>
          <w:sz w:val="18"/>
          <w:szCs w:val="18"/>
        </w:rPr>
        <w:t xml:space="preserve"> formularz oferty z </w:t>
      </w:r>
      <w:r w:rsidRPr="002B64EA">
        <w:rPr>
          <w:rFonts w:asciiTheme="minorHAnsi" w:eastAsia="Calibri" w:hAnsiTheme="minorHAnsi" w:cstheme="minorHAnsi"/>
          <w:sz w:val="18"/>
          <w:szCs w:val="18"/>
        </w:rPr>
        <w:t>dnia 13 listopada 2023 r.</w:t>
      </w:r>
      <w:r w:rsidR="009B2104">
        <w:rPr>
          <w:rFonts w:asciiTheme="minorHAnsi" w:eastAsia="Calibri" w:hAnsiTheme="minorHAnsi" w:cstheme="minorHAnsi"/>
          <w:sz w:val="18"/>
          <w:szCs w:val="18"/>
        </w:rPr>
        <w:t xml:space="preserve">; formularz JEDZ z dnia 13 listopada 2023 r.;  </w:t>
      </w:r>
      <w:r w:rsidR="009B2104" w:rsidRPr="009B2104">
        <w:rPr>
          <w:rFonts w:asciiTheme="minorHAnsi" w:eastAsia="Calibri" w:hAnsiTheme="minorHAnsi" w:cstheme="minorHAnsi"/>
          <w:sz w:val="18"/>
          <w:szCs w:val="18"/>
        </w:rPr>
        <w:t>oświadczeni</w:t>
      </w:r>
      <w:r w:rsidR="009B2104">
        <w:rPr>
          <w:rFonts w:asciiTheme="minorHAnsi" w:eastAsia="Calibri" w:hAnsiTheme="minorHAnsi" w:cstheme="minorHAnsi"/>
          <w:sz w:val="18"/>
          <w:szCs w:val="18"/>
        </w:rPr>
        <w:t>e</w:t>
      </w:r>
      <w:r w:rsidR="009B2104" w:rsidRPr="009B2104">
        <w:rPr>
          <w:rFonts w:asciiTheme="minorHAnsi" w:eastAsia="Calibri" w:hAnsiTheme="minorHAnsi" w:cstheme="minorHAnsi"/>
          <w:sz w:val="18"/>
          <w:szCs w:val="18"/>
        </w:rPr>
        <w:t xml:space="preserve"> wykonawcy dotycząc</w:t>
      </w:r>
      <w:r w:rsidR="009B2104">
        <w:rPr>
          <w:rFonts w:asciiTheme="minorHAnsi" w:eastAsia="Calibri" w:hAnsiTheme="minorHAnsi" w:cstheme="minorHAnsi"/>
          <w:sz w:val="18"/>
          <w:szCs w:val="18"/>
        </w:rPr>
        <w:t>e</w:t>
      </w:r>
      <w:r w:rsidR="009B2104" w:rsidRPr="009B2104">
        <w:rPr>
          <w:rFonts w:asciiTheme="minorHAnsi" w:eastAsia="Calibri" w:hAnsiTheme="minorHAnsi" w:cstheme="minorHAnsi"/>
          <w:sz w:val="18"/>
          <w:szCs w:val="18"/>
        </w:rPr>
        <w:t xml:space="preserve"> przesłanek wykluczenia z art. 5 rozporządzenia 833/2014, składanego na podstawie art. 125 ust. 1 PZP</w:t>
      </w:r>
      <w:r w:rsidR="009B2104">
        <w:rPr>
          <w:rFonts w:asciiTheme="minorHAnsi" w:eastAsia="Calibri" w:hAnsiTheme="minorHAnsi" w:cstheme="minorHAnsi"/>
          <w:sz w:val="18"/>
          <w:szCs w:val="18"/>
        </w:rPr>
        <w:t xml:space="preserve"> z dnia 13 listopada 2023 r.; wezwanie do złożenia wyjaśnień z dnia 7 grudnia 2023 r.;  </w:t>
      </w:r>
      <w:r w:rsidR="009B2104" w:rsidRPr="009B2104">
        <w:rPr>
          <w:rFonts w:asciiTheme="minorHAnsi" w:eastAsia="Calibri" w:hAnsiTheme="minorHAnsi" w:cstheme="minorHAnsi"/>
          <w:sz w:val="18"/>
          <w:szCs w:val="18"/>
        </w:rPr>
        <w:t xml:space="preserve">formularz JEDZ z dnia </w:t>
      </w:r>
      <w:r w:rsidR="009B2104">
        <w:rPr>
          <w:rFonts w:asciiTheme="minorHAnsi" w:eastAsia="Calibri" w:hAnsiTheme="minorHAnsi" w:cstheme="minorHAnsi"/>
          <w:sz w:val="18"/>
          <w:szCs w:val="18"/>
        </w:rPr>
        <w:t>10 grudnia</w:t>
      </w:r>
      <w:r w:rsidR="009B2104" w:rsidRPr="009B2104">
        <w:rPr>
          <w:rFonts w:asciiTheme="minorHAnsi" w:eastAsia="Calibri" w:hAnsiTheme="minorHAnsi" w:cstheme="minorHAnsi"/>
          <w:sz w:val="18"/>
          <w:szCs w:val="18"/>
        </w:rPr>
        <w:t xml:space="preserve"> 2023 r.; </w:t>
      </w:r>
      <w:r w:rsidR="00FE5E81">
        <w:rPr>
          <w:rFonts w:asciiTheme="minorHAnsi" w:eastAsia="Calibri" w:hAnsiTheme="minorHAnsi" w:cstheme="minorHAnsi"/>
          <w:sz w:val="18"/>
          <w:szCs w:val="18"/>
        </w:rPr>
        <w:t xml:space="preserve">wezwanie do złożenia </w:t>
      </w:r>
      <w:r w:rsidR="00FE5E81" w:rsidRPr="00FE5E81">
        <w:rPr>
          <w:rFonts w:asciiTheme="minorHAnsi" w:eastAsia="Calibri" w:hAnsiTheme="minorHAnsi" w:cstheme="minorHAnsi"/>
          <w:sz w:val="18"/>
          <w:szCs w:val="18"/>
        </w:rPr>
        <w:t>podmiotowych środków dowodowych</w:t>
      </w:r>
      <w:r w:rsidR="00FE5E81">
        <w:rPr>
          <w:rFonts w:asciiTheme="minorHAnsi" w:eastAsia="Calibri" w:hAnsiTheme="minorHAnsi" w:cstheme="minorHAnsi"/>
          <w:sz w:val="18"/>
          <w:szCs w:val="18"/>
        </w:rPr>
        <w:t xml:space="preserve"> z dnia 11 grudnia 2023 r.</w:t>
      </w:r>
      <w:r w:rsidR="00823B3F">
        <w:rPr>
          <w:rFonts w:asciiTheme="minorHAnsi" w:eastAsia="Calibri" w:hAnsiTheme="minorHAnsi" w:cstheme="minorHAnsi"/>
          <w:sz w:val="18"/>
          <w:szCs w:val="18"/>
        </w:rPr>
        <w:t xml:space="preserve">; </w:t>
      </w:r>
      <w:r w:rsidR="00823B3F" w:rsidRPr="00823B3F">
        <w:rPr>
          <w:rFonts w:asciiTheme="minorHAnsi" w:eastAsia="Calibri" w:hAnsiTheme="minorHAnsi" w:cstheme="minorHAnsi"/>
          <w:sz w:val="18"/>
          <w:szCs w:val="18"/>
        </w:rPr>
        <w:t>wykaz urządzeń technicznych dostępnych wykonawcy w celu wykonania zamówienia publicznego</w:t>
      </w:r>
      <w:r w:rsidR="009B2104" w:rsidRPr="009B2104">
        <w:rPr>
          <w:rFonts w:asciiTheme="minorHAnsi" w:eastAsia="Calibri" w:hAnsiTheme="minorHAnsi" w:cstheme="minorHAnsi"/>
          <w:sz w:val="18"/>
          <w:szCs w:val="18"/>
        </w:rPr>
        <w:t xml:space="preserve"> </w:t>
      </w:r>
      <w:r w:rsidR="00823B3F">
        <w:rPr>
          <w:rFonts w:asciiTheme="minorHAnsi" w:eastAsia="Calibri" w:hAnsiTheme="minorHAnsi" w:cstheme="minorHAnsi"/>
          <w:sz w:val="18"/>
          <w:szCs w:val="18"/>
        </w:rPr>
        <w:t>z dnia 19 grudnia 2023 r.; wezwanie do złożenia wyjaśnień z dnia 12 stycznia 2024 r.; pismo wykonawcy z dnia 16 stycznia 2024 r.; umowa użyczenia z dnia 15 stycznia 2024 r.</w:t>
      </w:r>
      <w:r w:rsidR="001D49A5">
        <w:rPr>
          <w:rFonts w:asciiTheme="minorHAnsi" w:eastAsia="Calibri" w:hAnsiTheme="minorHAnsi" w:cstheme="minorHAnsi"/>
          <w:sz w:val="18"/>
          <w:szCs w:val="18"/>
        </w:rPr>
        <w:t>;</w:t>
      </w:r>
      <w:r w:rsidR="00823B3F">
        <w:rPr>
          <w:rFonts w:asciiTheme="minorHAnsi" w:eastAsia="Calibri" w:hAnsiTheme="minorHAnsi" w:cstheme="minorHAnsi"/>
          <w:sz w:val="18"/>
          <w:szCs w:val="18"/>
        </w:rPr>
        <w:t xml:space="preserve"> </w:t>
      </w:r>
      <w:r w:rsidR="001D49A5" w:rsidRPr="001D49A5">
        <w:rPr>
          <w:rFonts w:asciiTheme="minorHAnsi" w:eastAsia="Calibri" w:hAnsiTheme="minorHAnsi" w:cstheme="minorHAnsi"/>
          <w:sz w:val="18"/>
          <w:szCs w:val="18"/>
        </w:rPr>
        <w:t>informacja Zamawiającego o wyborze najkorzystniejszej oferty Zakładu Usług Leśnych Adam Wilczarski z dnia 18 stycznia 2024 r.</w:t>
      </w:r>
      <w:r w:rsidR="00823B3F">
        <w:rPr>
          <w:rFonts w:asciiTheme="minorHAnsi" w:eastAsia="Calibri" w:hAnsiTheme="minorHAnsi" w:cstheme="minorHAnsi"/>
          <w:sz w:val="18"/>
          <w:szCs w:val="18"/>
        </w:rPr>
        <w:t xml:space="preserve"> </w:t>
      </w:r>
    </w:p>
    <w:p w14:paraId="517F9757" w14:textId="77777777" w:rsidR="002F0791" w:rsidRDefault="002F0791" w:rsidP="00637E46">
      <w:pPr>
        <w:spacing w:after="120"/>
        <w:jc w:val="both"/>
        <w:rPr>
          <w:rFonts w:asciiTheme="minorHAnsi" w:eastAsia="Calibri" w:hAnsiTheme="minorHAnsi" w:cstheme="minorHAnsi"/>
          <w:sz w:val="22"/>
          <w:szCs w:val="22"/>
        </w:rPr>
      </w:pPr>
    </w:p>
    <w:p w14:paraId="752EA96B" w14:textId="2A0789F0" w:rsidR="002F0791" w:rsidRPr="002F0791" w:rsidRDefault="002F0791" w:rsidP="00637E46">
      <w:pPr>
        <w:spacing w:after="120"/>
        <w:jc w:val="both"/>
        <w:rPr>
          <w:rFonts w:asciiTheme="minorHAnsi" w:eastAsia="Calibri" w:hAnsiTheme="minorHAnsi" w:cstheme="minorHAnsi"/>
          <w:b/>
          <w:bCs/>
          <w:sz w:val="22"/>
          <w:szCs w:val="22"/>
        </w:rPr>
      </w:pPr>
      <w:r w:rsidRPr="002F0791">
        <w:rPr>
          <w:rFonts w:asciiTheme="minorHAnsi" w:eastAsia="Calibri" w:hAnsiTheme="minorHAnsi" w:cstheme="minorHAnsi"/>
          <w:b/>
          <w:bCs/>
          <w:sz w:val="22"/>
          <w:szCs w:val="22"/>
        </w:rPr>
        <w:t>I</w:t>
      </w:r>
      <w:r w:rsidR="002B64EA">
        <w:rPr>
          <w:rFonts w:asciiTheme="minorHAnsi" w:eastAsia="Calibri" w:hAnsiTheme="minorHAnsi" w:cstheme="minorHAnsi"/>
          <w:b/>
          <w:bCs/>
          <w:sz w:val="22"/>
          <w:szCs w:val="22"/>
        </w:rPr>
        <w:t>I</w:t>
      </w:r>
      <w:r w:rsidRPr="002F0791">
        <w:rPr>
          <w:rFonts w:asciiTheme="minorHAnsi" w:eastAsia="Calibri" w:hAnsiTheme="minorHAnsi" w:cstheme="minorHAnsi"/>
          <w:b/>
          <w:bCs/>
          <w:sz w:val="22"/>
          <w:szCs w:val="22"/>
        </w:rPr>
        <w:t xml:space="preserve">I. Stanowisko Odwołującego </w:t>
      </w:r>
    </w:p>
    <w:p w14:paraId="5B607A09" w14:textId="270085C7" w:rsidR="004769F7" w:rsidRPr="004769F7" w:rsidRDefault="002F0791" w:rsidP="004769F7">
      <w:pPr>
        <w:spacing w:after="120"/>
        <w:jc w:val="both"/>
        <w:rPr>
          <w:rFonts w:asciiTheme="minorHAnsi" w:eastAsia="Calibri" w:hAnsiTheme="minorHAnsi" w:cstheme="minorHAnsi"/>
          <w:sz w:val="22"/>
          <w:szCs w:val="22"/>
        </w:rPr>
      </w:pPr>
      <w:r w:rsidRPr="00CE4169">
        <w:rPr>
          <w:rFonts w:asciiTheme="minorHAnsi" w:eastAsia="Calibri" w:hAnsiTheme="minorHAnsi" w:cstheme="minorHAnsi"/>
          <w:b/>
          <w:bCs/>
          <w:sz w:val="22"/>
          <w:szCs w:val="22"/>
        </w:rPr>
        <w:t xml:space="preserve">Zdaniem Odwołującego w/w czynność Zamawiającego </w:t>
      </w:r>
      <w:r w:rsidR="0009501A" w:rsidRPr="00CE4169">
        <w:rPr>
          <w:rFonts w:asciiTheme="minorHAnsi" w:eastAsia="Calibri" w:hAnsiTheme="minorHAnsi" w:cstheme="minorHAnsi"/>
          <w:b/>
          <w:bCs/>
          <w:sz w:val="22"/>
          <w:szCs w:val="22"/>
        </w:rPr>
        <w:t xml:space="preserve">wyboru najkorzystniejszej oferty Zakładu Usług Leśnych Adam Wilczarski </w:t>
      </w:r>
      <w:r w:rsidRPr="00CE4169">
        <w:rPr>
          <w:rFonts w:asciiTheme="minorHAnsi" w:eastAsia="Calibri" w:hAnsiTheme="minorHAnsi" w:cstheme="minorHAnsi"/>
          <w:b/>
          <w:bCs/>
          <w:sz w:val="22"/>
          <w:szCs w:val="22"/>
        </w:rPr>
        <w:t xml:space="preserve">jest niezgodna z przepisami PZP. </w:t>
      </w:r>
      <w:r w:rsidR="0009501A" w:rsidRPr="00CE4169">
        <w:rPr>
          <w:rFonts w:asciiTheme="minorHAnsi" w:eastAsia="Calibri" w:hAnsiTheme="minorHAnsi" w:cstheme="minorHAnsi"/>
          <w:b/>
          <w:bCs/>
          <w:sz w:val="22"/>
          <w:szCs w:val="22"/>
        </w:rPr>
        <w:t>Zamawiający zaniechał bowiem wykluczenia w/w wykonawcy z postępowania i w konsekwencji nie odrzucił jego oferty, pomimo istnienia ku temu wyraźnych podstaw.</w:t>
      </w:r>
      <w:r w:rsidR="0009501A">
        <w:rPr>
          <w:rFonts w:asciiTheme="minorHAnsi" w:eastAsia="Calibri" w:hAnsiTheme="minorHAnsi" w:cstheme="minorHAnsi"/>
          <w:sz w:val="22"/>
          <w:szCs w:val="22"/>
        </w:rPr>
        <w:t xml:space="preserve"> Przemawiają za tym następujące okoliczności i argumenty:</w:t>
      </w:r>
    </w:p>
    <w:p w14:paraId="58F57B6E" w14:textId="1DB8BE67" w:rsidR="00E604D9" w:rsidRDefault="00A86032" w:rsidP="00E604D9">
      <w:pPr>
        <w:pStyle w:val="Bezodstpw"/>
        <w:numPr>
          <w:ilvl w:val="0"/>
          <w:numId w:val="34"/>
        </w:numPr>
        <w:spacing w:after="120"/>
        <w:jc w:val="both"/>
      </w:pPr>
      <w:r>
        <w:t xml:space="preserve">Przede wszystkim wskazać należy, że w/w wykonawca powinien podlegać wykluczeniu z postępowania w oparciu o pkt 6.6.2 </w:t>
      </w:r>
      <w:proofErr w:type="spellStart"/>
      <w:r>
        <w:t>ppkt</w:t>
      </w:r>
      <w:proofErr w:type="spellEnd"/>
      <w:r>
        <w:t xml:space="preserve"> 7) oraz 9) SWZ w zw. z art. 109 </w:t>
      </w:r>
      <w:r w:rsidRPr="00A86032">
        <w:t>ust. 1 pkt 8) oraz pkt 10) PZP</w:t>
      </w:r>
      <w:r>
        <w:t>. W SWZ Zamawiający przewidział bowiem, że</w:t>
      </w:r>
      <w:r w:rsidRPr="00A86032">
        <w:t xml:space="preserve"> postępowaniu mogą brać udział </w:t>
      </w:r>
      <w:r w:rsidR="00E604D9">
        <w:t>w</w:t>
      </w:r>
      <w:r w:rsidRPr="00A86032">
        <w:t>ykonawcy, którzy nie podlegają wykluczeniu z postępowania o udzielenie zamówienia w okolicznościach, o których mowa w art. 109 ust. 1 pkt 1-5 i 7- 10 PZP</w:t>
      </w:r>
      <w:r>
        <w:t>. Co więcej, z brzmienia SWZ wynika, że intencją Zamawiającego było wykluczenie (a nie jedynie możliwość fakultatywnego wykluczenia) wykonawcy, który</w:t>
      </w:r>
      <w:r w:rsidR="00E604D9">
        <w:t>:</w:t>
      </w:r>
    </w:p>
    <w:p w14:paraId="422EFF67" w14:textId="0507B107" w:rsidR="004769F7" w:rsidRDefault="00E604D9" w:rsidP="00E604D9">
      <w:pPr>
        <w:pStyle w:val="Bezodstpw"/>
        <w:numPr>
          <w:ilvl w:val="1"/>
          <w:numId w:val="34"/>
        </w:numPr>
        <w:spacing w:after="120"/>
        <w:jc w:val="both"/>
      </w:pPr>
      <w:r w:rsidRPr="00E604D9">
        <w:t>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t>; lub</w:t>
      </w:r>
    </w:p>
    <w:p w14:paraId="507C86D7" w14:textId="699D6A44" w:rsidR="00E604D9" w:rsidRDefault="00E604D9" w:rsidP="00E604D9">
      <w:pPr>
        <w:pStyle w:val="Bezodstpw"/>
        <w:numPr>
          <w:ilvl w:val="1"/>
          <w:numId w:val="34"/>
        </w:numPr>
        <w:spacing w:after="120"/>
        <w:jc w:val="both"/>
      </w:pPr>
      <w:r w:rsidRPr="00E604D9">
        <w:t>w</w:t>
      </w:r>
      <w:r>
        <w:t xml:space="preserve"> w</w:t>
      </w:r>
      <w:r w:rsidRPr="00E604D9">
        <w:t>yniku lekkomyślności lub niedbalstwa przedstawił informacje wprowadzające w błąd, co mogło mieć istotny wpływ na decyzje podejmowane przez zamawiającego w postępowaniu o udzielenie zamówienia.</w:t>
      </w:r>
    </w:p>
    <w:p w14:paraId="0F1F2D25" w14:textId="77777777" w:rsidR="001C7C2A" w:rsidRDefault="00E604D9" w:rsidP="00E604D9">
      <w:pPr>
        <w:pStyle w:val="Bezodstpw"/>
        <w:spacing w:after="120"/>
        <w:ind w:left="360"/>
        <w:jc w:val="both"/>
      </w:pPr>
      <w:r w:rsidRPr="00E604D9">
        <w:rPr>
          <w:b/>
          <w:bCs/>
        </w:rPr>
        <w:t>Tymczasem z opisanego wcześniej stanu faktycznego wynika, że w/w wykonawca albo w zamierzony sposób wprowadził Zamawiającego w błąd odnośnie do spełnienia warunku dysponowania odpowiednim sprzętem (i poleganiu w tym zakresie na zasobach podmiotu trzeciego), albo co najmniej zataił te informacje</w:t>
      </w:r>
      <w:r>
        <w:t xml:space="preserve">. </w:t>
      </w:r>
    </w:p>
    <w:p w14:paraId="1B8CF17F" w14:textId="7E797092" w:rsidR="001C7C2A" w:rsidRDefault="00E604D9" w:rsidP="00E604D9">
      <w:pPr>
        <w:pStyle w:val="Bezodstpw"/>
        <w:spacing w:after="120"/>
        <w:ind w:left="360"/>
        <w:jc w:val="both"/>
      </w:pPr>
      <w:r>
        <w:t xml:space="preserve">Po pierwsze, w/w wykonawca w chwili składania oferty wyraźnie wskazywał i oświadczał, że nie będzie polegać </w:t>
      </w:r>
      <w:r w:rsidRPr="00E604D9">
        <w:t>na zdolności innych podmiotów w celu spełnienia kryteriów kwalifikacji</w:t>
      </w:r>
      <w:r>
        <w:t>, co znalazło odzwierciedlenie w złożonych wraz z ofertą dokumentach (w tym formularzu JEDZ). Dopiero na etapie składania wyjaśnień w/w wykonawca wskazał, że</w:t>
      </w:r>
      <w:r w:rsidRPr="00E604D9">
        <w:t xml:space="preserve"> </w:t>
      </w:r>
      <w:bookmarkStart w:id="3" w:name="_Hlk157157919"/>
      <w:r w:rsidRPr="00E604D9">
        <w:t xml:space="preserve">Harwester i </w:t>
      </w:r>
      <w:proofErr w:type="spellStart"/>
      <w:r w:rsidRPr="00E604D9">
        <w:t>Forwarder</w:t>
      </w:r>
      <w:proofErr w:type="spellEnd"/>
      <w:r w:rsidRPr="00E604D9">
        <w:t xml:space="preserve"> </w:t>
      </w:r>
      <w:bookmarkEnd w:id="3"/>
      <w:r>
        <w:t xml:space="preserve">(a więc sprzęty, bez których w/w wykonawca nie będzie w </w:t>
      </w:r>
      <w:r>
        <w:lastRenderedPageBreak/>
        <w:t xml:space="preserve">stanie wykonać </w:t>
      </w:r>
      <w:r w:rsidR="00F2222F">
        <w:t>zamówienia</w:t>
      </w:r>
      <w:r>
        <w:t xml:space="preserve"> wobec Zamawiającego)</w:t>
      </w:r>
      <w:r w:rsidR="00F2222F">
        <w:t xml:space="preserve"> </w:t>
      </w:r>
      <w:r w:rsidR="00F2222F" w:rsidRPr="00E604D9">
        <w:t>zostały mu użyczone</w:t>
      </w:r>
      <w:r w:rsidR="00F2222F">
        <w:t>.</w:t>
      </w:r>
      <w:r w:rsidR="00F2222F">
        <w:t xml:space="preserve"> </w:t>
      </w:r>
      <w:r>
        <w:t xml:space="preserve">Co więcej, w/w wykonawca sam wskazał w wyjaśnieniach z dnia 16 stycznia 2024 r., że taki stan rzeczy </w:t>
      </w:r>
      <w:r w:rsidR="00F2222F">
        <w:t xml:space="preserve">(opieranie się na zasobach osoby trzeciej) </w:t>
      </w:r>
      <w:r>
        <w:t xml:space="preserve">istniał „na dzień przetargu (tj. 14.11.2023 r.)”. </w:t>
      </w:r>
      <w:r w:rsidRPr="00B3033A">
        <w:rPr>
          <w:b/>
          <w:bCs/>
        </w:rPr>
        <w:t>Oznacza to, więc że albo na dzień składania oferty (13 listopada 2023 r.), w/w wykonawca nie dysponował urządzeniami</w:t>
      </w:r>
      <w:r w:rsidR="00F2222F" w:rsidRPr="00B3033A">
        <w:rPr>
          <w:b/>
          <w:bCs/>
        </w:rPr>
        <w:t xml:space="preserve"> niezbędnymi do wykonania zamówienia i mimo to złożył ofertę, albo wiedział, że będzie opierał się na zasobach innego podmiotu, a mimo to w składanych dokumentach przetargowych nie wykazał tego faktu. </w:t>
      </w:r>
      <w:r w:rsidR="00B3033A" w:rsidRPr="00B3033A">
        <w:rPr>
          <w:b/>
          <w:bCs/>
        </w:rPr>
        <w:t>W pierwszym przypadku mamy do czynienia z zamierzonym wprowadzeniem Zamawiającego w błąd</w:t>
      </w:r>
      <w:r w:rsidR="00BB5628">
        <w:rPr>
          <w:b/>
          <w:bCs/>
        </w:rPr>
        <w:t xml:space="preserve"> (lub co najmniej rażącym niedbalstwem)</w:t>
      </w:r>
      <w:r w:rsidR="00B3033A" w:rsidRPr="00B3033A">
        <w:rPr>
          <w:b/>
          <w:bCs/>
        </w:rPr>
        <w:t>, w drugim zaś z co najmniej zatajeniem informacji przez w/w wykonawcę</w:t>
      </w:r>
      <w:r w:rsidR="00B3033A">
        <w:t xml:space="preserve">. Oba w/w przypadki, w świetle postanowień SZW oraz art. 109 PZP powinny skutkować wykluczeniem w/w wykonawcy z postępowania, </w:t>
      </w:r>
      <w:r w:rsidR="00B3033A" w:rsidRPr="001C7C2A">
        <w:rPr>
          <w:i/>
          <w:iCs/>
        </w:rPr>
        <w:t>ergo</w:t>
      </w:r>
      <w:r w:rsidR="00B3033A">
        <w:t xml:space="preserve"> odrzuceniem jego oferty (nie zaś jej wyborem). </w:t>
      </w:r>
      <w:r w:rsidR="00BB5628">
        <w:t xml:space="preserve">Jak trafnie wskazano w wyroku </w:t>
      </w:r>
      <w:r w:rsidR="00BB5628" w:rsidRPr="00BB5628">
        <w:t xml:space="preserve">KIO </w:t>
      </w:r>
      <w:r w:rsidR="00BB5628">
        <w:t>z dnia</w:t>
      </w:r>
      <w:r w:rsidR="00BB5628" w:rsidRPr="00BB5628">
        <w:t xml:space="preserve"> 26</w:t>
      </w:r>
      <w:r w:rsidR="00BB5628">
        <w:t xml:space="preserve"> kwietnia </w:t>
      </w:r>
      <w:r w:rsidR="00BB5628" w:rsidRPr="00BB5628">
        <w:t>2022 r. (KIO 918/22)</w:t>
      </w:r>
      <w:r w:rsidR="00BB5628">
        <w:t>, w</w:t>
      </w:r>
      <w:r w:rsidR="00BB5628" w:rsidRPr="00BB5628">
        <w:t xml:space="preserve">prowadzenie w </w:t>
      </w:r>
      <w:r w:rsidR="00BB5628">
        <w:t>przybiera</w:t>
      </w:r>
      <w:r w:rsidR="00BB5628" w:rsidRPr="00BB5628">
        <w:t xml:space="preserve"> formę zamierzonego działania lub rażącego niedbalstwa. Zamierzone działanie będzie miało miejsce wtedy, kiedy wykonawca wie, że nie spełnia jednego z warunków udziału w postępowaniu, a pomimo tego składa wprowadzające w błąd oświadczenie, że ten warunek spełnia. Rażące niedbalstwo jest niedbalstwem szczególnym, którego rozmiar i waga przekracza brak zwykłej staranności. Mianem rażącego niedbalstwa określa się w doktrynie prawa cywilnego postać winy nieumyślnej, która przejawia się w tym, że sprawca nie chce postępować bezprawnie i chociaż przewiduje taką możliwość, nie godzi się na ten skutek, bezpodstawnie sądząc, że go uniknie.</w:t>
      </w:r>
      <w:r w:rsidR="00BB5628">
        <w:t xml:space="preserve"> Co więcej, opisane zachowanie w/w wykonawcy obejmuje</w:t>
      </w:r>
      <w:r w:rsidR="00BB5628" w:rsidRPr="00BB5628">
        <w:t xml:space="preserve"> te informacje, które mają rzeczywisty wpływ na ocenę podmiotową</w:t>
      </w:r>
      <w:r w:rsidR="00BB5628">
        <w:t xml:space="preserve"> tegoż</w:t>
      </w:r>
      <w:r w:rsidR="00BB5628" w:rsidRPr="00BB5628">
        <w:t xml:space="preserve"> wykonawcy</w:t>
      </w:r>
      <w:r w:rsidR="00BB5628">
        <w:t>, ergo stanowią podstawę do wykluczenia. W</w:t>
      </w:r>
      <w:r w:rsidR="00BB5628" w:rsidRPr="00BB5628">
        <w:t>ykluczeniu podlega wykonawca, który zataił informacje o niespełnianiu warunków udziału w postępowaniu, kryteriów selekcji i braku podstaw wykluczenia poprzez złożenie fałszywego oświadczenia bądź informacje mające wpływ na ocenę okoliczności mających świadczyć o spełnianiu warunków</w:t>
      </w:r>
      <w:r w:rsidR="00BB5628">
        <w:t xml:space="preserve">. Zdaniem Odwołującego, zachowanie w/w wykonawcy wypełnia znamiona obu przesłanek wykluczenia go z postępowania. </w:t>
      </w:r>
    </w:p>
    <w:p w14:paraId="2AEF361B" w14:textId="048A562E" w:rsidR="001C7C2A" w:rsidRDefault="00B3033A" w:rsidP="0027702E">
      <w:pPr>
        <w:pStyle w:val="Bezodstpw"/>
        <w:spacing w:after="120"/>
        <w:ind w:left="360"/>
        <w:jc w:val="both"/>
      </w:pPr>
      <w:r>
        <w:t xml:space="preserve">Po drugie, jeżeli w/w wykonawca wiedział, że będzie polegał na zasobach innego podmiotu, to </w:t>
      </w:r>
      <w:r w:rsidRPr="00B3033A">
        <w:t>wraz z ofertą,</w:t>
      </w:r>
      <w:r>
        <w:t xml:space="preserve"> złożyć powinien </w:t>
      </w:r>
      <w:r w:rsidRPr="00B3033A">
        <w:t>zobowiązani</w:t>
      </w:r>
      <w:r>
        <w:t>e takiego</w:t>
      </w:r>
      <w:r w:rsidRPr="00B3033A">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w:t>
      </w:r>
      <w:r>
        <w:t xml:space="preserve"> (zob. art. 118 ust. 3 PZP). Ponadto złożyć powinien – również wraz z ofertą – </w:t>
      </w:r>
      <w:r w:rsidRPr="00B3033A">
        <w:t>oświadczeni</w:t>
      </w:r>
      <w:r>
        <w:t>e</w:t>
      </w:r>
      <w:r w:rsidRPr="00B3033A">
        <w:t xml:space="preserve"> podmiotu udostępniającego zasoby, potwierdzające brak podstaw wykluczenia tego podmiotu oraz odpowiednio spełnianie warunków udziału w postępowaniu lub kryteriów selekcji, w zakresie, w jakim wykonawca powołuje się na jego zasoby</w:t>
      </w:r>
      <w:r>
        <w:t xml:space="preserve"> (zob. art. 125 ust. 5 PZP). </w:t>
      </w:r>
      <w:r w:rsidRPr="001C7C2A">
        <w:rPr>
          <w:b/>
          <w:bCs/>
        </w:rPr>
        <w:t>Dokumenty takie nigdy nie zostały przez w/w wykonawcę złożone</w:t>
      </w:r>
      <w:r w:rsidR="00E77869">
        <w:rPr>
          <w:b/>
          <w:bCs/>
        </w:rPr>
        <w:t>, pomimo wymogu ich złożenia wynikającego z SWZ oraz w/w przepisów PZP</w:t>
      </w:r>
      <w:r>
        <w:t>.</w:t>
      </w:r>
      <w:r w:rsidR="0027702E">
        <w:t xml:space="preserve"> Trzeba też pamiętać, że właśnie użyczenie urządzeń w rozumieniu art. 710 i nast. kodeksu cywilnego (KC) jest przykładem dysponowania zasobami innego podmiotu w rozumieniu art. 118 PZP (zob. m.in</w:t>
      </w:r>
      <w:r w:rsidR="0027702E" w:rsidRPr="0027702E">
        <w:rPr>
          <w:i/>
          <w:iCs/>
        </w:rPr>
        <w:t>.</w:t>
      </w:r>
      <w:r w:rsidR="0027702E">
        <w:rPr>
          <w:i/>
          <w:iCs/>
        </w:rPr>
        <w:t xml:space="preserve"> </w:t>
      </w:r>
      <w:r w:rsidR="0027702E" w:rsidRPr="0027702E">
        <w:rPr>
          <w:i/>
          <w:iCs/>
        </w:rPr>
        <w:t>Prawo zamówień publicznych. Komentarz</w:t>
      </w:r>
      <w:r w:rsidR="0027702E">
        <w:t xml:space="preserve">, </w:t>
      </w:r>
      <w:r w:rsidR="0027702E">
        <w:t xml:space="preserve">red. Marzena Jaworska, Dorota Grześkowiak-Stojek, Julia </w:t>
      </w:r>
      <w:proofErr w:type="spellStart"/>
      <w:r w:rsidR="0027702E">
        <w:t>Jarnicka</w:t>
      </w:r>
      <w:proofErr w:type="spellEnd"/>
      <w:r w:rsidR="0027702E">
        <w:t>, Agnieszka Matusiak</w:t>
      </w:r>
      <w:r w:rsidR="0027702E">
        <w:t xml:space="preserve">, </w:t>
      </w:r>
      <w:proofErr w:type="spellStart"/>
      <w:r w:rsidR="0027702E">
        <w:t>Legalis</w:t>
      </w:r>
      <w:proofErr w:type="spellEnd"/>
      <w:r w:rsidR="0027702E">
        <w:t xml:space="preserve"> 2023, komentarz do art. 118). </w:t>
      </w:r>
    </w:p>
    <w:p w14:paraId="21CBBC91" w14:textId="4DCB4C80" w:rsidR="00E604D9" w:rsidRDefault="00B3033A" w:rsidP="00E604D9">
      <w:pPr>
        <w:pStyle w:val="Bezodstpw"/>
        <w:spacing w:after="120"/>
        <w:ind w:left="360"/>
        <w:jc w:val="both"/>
      </w:pPr>
      <w:r>
        <w:t xml:space="preserve">Po trzecie, </w:t>
      </w:r>
      <w:r w:rsidR="004E2D35">
        <w:t xml:space="preserve">zgodnie z art. 123 PZP, </w:t>
      </w:r>
      <w:r>
        <w:t xml:space="preserve"> </w:t>
      </w:r>
      <w:r w:rsidR="004E2D35" w:rsidRPr="004E2D35">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r w:rsidR="00B25513">
        <w:t xml:space="preserve"> </w:t>
      </w:r>
      <w:r w:rsidR="00B25513" w:rsidRPr="00B25513">
        <w:rPr>
          <w:b/>
          <w:bCs/>
        </w:rPr>
        <w:t>Tymczasem – jak trafnie wskazano w wyroku KIO z dnia 12 maja 2023 r. (KIO 1189/23) – z</w:t>
      </w:r>
      <w:r w:rsidR="00B25513" w:rsidRPr="00B25513">
        <w:rPr>
          <w:b/>
          <w:bCs/>
        </w:rPr>
        <w:t>miana oświadczenia o poleganiu na zasobach podmiotu trzeciego nie ma charakteru marginalnego, stanowi ona niedopuszczalną zmianę treści oferty.</w:t>
      </w:r>
      <w:r w:rsidR="00B25513" w:rsidRPr="00B25513">
        <w:t xml:space="preserve"> Zakres polegania przez wykonawcę na zdolnościach podmiotów udostępniających zasoby musi zostać określony do upływu terminu składania ofert i nie może zostać następnie w toku postępowania o udzielenie zamówienia rozszerzony. Ustalone w postępowaniu warunki udziału w postępowaniu stanowią minimalne poziomy zdolności wymagane od wykonawców, mające gwarantować należytą realizację zamówienia na odpowiednim poziomie jakości. Jeśli oferent twierdzi, że jest w stanie samodzielnie zrealizować zamówienie, to powinien wskazać w wykazie usług wyłącznie doświadczenie własne. Jeżeli zaś oferent zamierza korzystać z zasobów podmiotu trzeciego w celu wykazania spełnienia warunków udziału w postępowaniu, to po pierwsze powinien złożyć taką deklarację już na etapie składania ofert, po </w:t>
      </w:r>
      <w:r w:rsidR="00B25513" w:rsidRPr="00B25513">
        <w:lastRenderedPageBreak/>
        <w:t>drugie zaś powinien mieć na uwadze art. 118 ust. 2 ustawy</w:t>
      </w:r>
      <w:r w:rsidR="00B25513">
        <w:t xml:space="preserve"> PZP</w:t>
      </w:r>
      <w:r w:rsidR="00B25513" w:rsidRPr="00B25513">
        <w:t>. W świetle tego przepisu oferent powołując się na doświadczenie podmiotu trzeciego powinien więc zagwarantować realne uczestnictwo tego podmiotu w realizacji przedmiotowego zamówienia, a nie twierdzić, że wykona je samodzielnie</w:t>
      </w:r>
      <w:r w:rsidR="00B25513">
        <w:t>. Jak z kolei – równie słusznie – wskazano w wyroku KIO z dnia 15 lutego 2023 r. (KIO 281/23)</w:t>
      </w:r>
      <w:r w:rsidR="001C7C2A">
        <w:t xml:space="preserve"> oraz w wyroku </w:t>
      </w:r>
      <w:r w:rsidR="001C7C2A" w:rsidRPr="001C7C2A">
        <w:t>z dnia 18 marca 2022 r.</w:t>
      </w:r>
      <w:r w:rsidR="001C7C2A">
        <w:t xml:space="preserve"> (</w:t>
      </w:r>
      <w:r w:rsidR="001C7C2A" w:rsidRPr="001C7C2A">
        <w:t>KIO 510/2</w:t>
      </w:r>
      <w:r w:rsidR="001C7C2A">
        <w:t>2), w</w:t>
      </w:r>
      <w:r w:rsidR="00B25513" w:rsidRPr="00B25513">
        <w:t xml:space="preserve"> świetle art. 123 </w:t>
      </w:r>
      <w:r w:rsidR="00B25513">
        <w:t>PZP</w:t>
      </w:r>
      <w:r w:rsidR="00B25513" w:rsidRPr="00B25513">
        <w:t xml:space="preserve"> uprawnienie wykonawców biorących udział w postępowaniu do posłużenia się zasobami podmiotu trzeciego jest ograniczone w czasie, tj. przysługuje jedynie do upływu terminu składania ofert albo wniosków o dopuszczenie do udziału w postępowaniu. </w:t>
      </w:r>
      <w:r w:rsidR="00B25513" w:rsidRPr="00B25513">
        <w:rPr>
          <w:b/>
          <w:bCs/>
        </w:rPr>
        <w:t xml:space="preserve">Oznacza to, że wykonawca, który składając ofertę albo wniosek potwierdzał w danym zakresie warunki udziału w postępowaniu albo kryteria selekcji za pomocą własnego potencjału, nie może, w odpowiedzi na wezwanie do złożenia, poprawienia lub uzupełnienia podmiotowych środków dowodowych, o którym mowa w art. 128 ust. 1 </w:t>
      </w:r>
      <w:r w:rsidR="00B25513" w:rsidRPr="00B25513">
        <w:rPr>
          <w:b/>
          <w:bCs/>
        </w:rPr>
        <w:t>PZP</w:t>
      </w:r>
      <w:r w:rsidR="00B25513" w:rsidRPr="00B25513">
        <w:rPr>
          <w:b/>
          <w:bCs/>
        </w:rPr>
        <w:t>, powołać się na zasoby podmiotu trzeciego</w:t>
      </w:r>
      <w:r w:rsidR="00B25513" w:rsidRPr="00B25513">
        <w:t xml:space="preserve">. </w:t>
      </w:r>
      <w:r w:rsidR="0027702E" w:rsidRPr="0027702E">
        <w:rPr>
          <w:b/>
          <w:bCs/>
        </w:rPr>
        <w:t xml:space="preserve">Deklaracja Odwołującego o tym, że zamówienie zrealizuje samodzielne i nie będzie polegał na zasobach podmiotu trzeciego wiąże go w postępowaniu o udzielenie zamówienia. </w:t>
      </w:r>
      <w:r w:rsidR="00B25513" w:rsidRPr="00B25513">
        <w:t>Ponadto uprawnienie do powołania się na zdolności lub sytuację podmiotów udostępniających zasoby po upływie tego terminu ograniczone jest do zakresu, w którym wykonawca na etapie składania wniosków albo ofert korzystał z udostępnianych zasobów</w:t>
      </w:r>
      <w:r w:rsidR="00B25513">
        <w:t>.</w:t>
      </w:r>
      <w:r w:rsidR="001C7C2A">
        <w:t xml:space="preserve"> </w:t>
      </w:r>
      <w:r w:rsidR="001C7C2A" w:rsidRPr="00E77869">
        <w:rPr>
          <w:b/>
          <w:bCs/>
        </w:rPr>
        <w:t xml:space="preserve">Jeżeli więc w/w wykonawca oświadczył 13 listopada 2023 r. – w co najmniej 3 dokumentach (w tym w ofercie i formularzu JEDZ) – że nie </w:t>
      </w:r>
      <w:r w:rsidR="001C7C2A" w:rsidRPr="00E77869">
        <w:rPr>
          <w:b/>
          <w:bCs/>
        </w:rPr>
        <w:t>powoł</w:t>
      </w:r>
      <w:r w:rsidR="001C7C2A" w:rsidRPr="00E77869">
        <w:rPr>
          <w:b/>
          <w:bCs/>
        </w:rPr>
        <w:t>uje</w:t>
      </w:r>
      <w:r w:rsidR="001C7C2A" w:rsidRPr="00E77869">
        <w:rPr>
          <w:b/>
          <w:bCs/>
        </w:rPr>
        <w:t xml:space="preserve"> się na zdolności lub sytuację podmiotów </w:t>
      </w:r>
      <w:r w:rsidR="001C7C2A" w:rsidRPr="00E77869">
        <w:rPr>
          <w:b/>
          <w:bCs/>
        </w:rPr>
        <w:t xml:space="preserve">trzecich </w:t>
      </w:r>
      <w:r w:rsidR="001C7C2A" w:rsidRPr="00E77869">
        <w:rPr>
          <w:b/>
          <w:bCs/>
        </w:rPr>
        <w:t>udostępniających zasoby</w:t>
      </w:r>
      <w:r w:rsidR="001C7C2A" w:rsidRPr="00E77869">
        <w:rPr>
          <w:b/>
          <w:bCs/>
        </w:rPr>
        <w:t xml:space="preserve">, to uzyskanie przez Zamawiającego informacji o użyczeniu w/w wykonawcy </w:t>
      </w:r>
      <w:r w:rsidR="001C7C2A" w:rsidRPr="00E77869">
        <w:rPr>
          <w:b/>
          <w:bCs/>
        </w:rPr>
        <w:t>Harwester</w:t>
      </w:r>
      <w:r w:rsidR="001C7C2A" w:rsidRPr="00E77869">
        <w:rPr>
          <w:b/>
          <w:bCs/>
        </w:rPr>
        <w:t>a</w:t>
      </w:r>
      <w:r w:rsidR="001C7C2A" w:rsidRPr="00E77869">
        <w:rPr>
          <w:b/>
          <w:bCs/>
        </w:rPr>
        <w:t xml:space="preserve"> i </w:t>
      </w:r>
      <w:proofErr w:type="spellStart"/>
      <w:r w:rsidR="001C7C2A" w:rsidRPr="00E77869">
        <w:rPr>
          <w:b/>
          <w:bCs/>
        </w:rPr>
        <w:t>Forwarder</w:t>
      </w:r>
      <w:r w:rsidR="001C7C2A" w:rsidRPr="00E77869">
        <w:rPr>
          <w:b/>
          <w:bCs/>
        </w:rPr>
        <w:t>a</w:t>
      </w:r>
      <w:proofErr w:type="spellEnd"/>
      <w:r w:rsidR="001C7C2A" w:rsidRPr="00E77869">
        <w:rPr>
          <w:b/>
          <w:bCs/>
        </w:rPr>
        <w:t xml:space="preserve"> powinno prowadzić do wykluczenia tego wykonawcy z postępowania (w oparciu o </w:t>
      </w:r>
      <w:r w:rsidR="001C7C2A" w:rsidRPr="00E77869">
        <w:rPr>
          <w:b/>
          <w:bCs/>
        </w:rPr>
        <w:t>226 ust. 1 pkt 2) lit a) PZP</w:t>
      </w:r>
      <w:r w:rsidR="001C7C2A" w:rsidRPr="00E77869">
        <w:rPr>
          <w:b/>
          <w:bCs/>
        </w:rPr>
        <w:t>), a nie wyboru jego oferty jako najkorzystniejszej</w:t>
      </w:r>
      <w:r w:rsidR="001C7C2A">
        <w:t xml:space="preserve">. </w:t>
      </w:r>
    </w:p>
    <w:p w14:paraId="518E82F3" w14:textId="68E483F8" w:rsidR="0002049D" w:rsidRPr="004769F7" w:rsidRDefault="0002049D" w:rsidP="00E604D9">
      <w:pPr>
        <w:pStyle w:val="Bezodstpw"/>
        <w:numPr>
          <w:ilvl w:val="0"/>
          <w:numId w:val="34"/>
        </w:numPr>
        <w:spacing w:after="120"/>
        <w:jc w:val="both"/>
      </w:pPr>
      <w:r w:rsidRPr="004769F7">
        <w:t>Nie</w:t>
      </w:r>
      <w:r w:rsidR="00E77869">
        <w:t>wykluczenie w/w wykonawcy z postępowania i nieodrzucenie jego oferty stanowiło więc zaniechanie Zamawiającego, które doprowadziło w rezultacie do</w:t>
      </w:r>
      <w:r w:rsidRPr="004769F7">
        <w:t xml:space="preserve"> wyboru oferty </w:t>
      </w:r>
      <w:r w:rsidR="00E77869">
        <w:t xml:space="preserve">w/w </w:t>
      </w:r>
      <w:r w:rsidR="0009501A" w:rsidRPr="004769F7">
        <w:t>wykonawcy</w:t>
      </w:r>
      <w:r w:rsidR="0022478E" w:rsidRPr="004769F7">
        <w:t xml:space="preserve">. </w:t>
      </w:r>
      <w:r w:rsidRPr="004769F7">
        <w:t xml:space="preserve"> </w:t>
      </w:r>
      <w:r w:rsidR="00CF4B59" w:rsidRPr="004769F7">
        <w:t>Tym samym doszło do naruszenia art. 16 pkt 1 PZP poprzez przeprowadzenie postępowania w sposób niezapewniający zachowania uczciwej konkurencji.</w:t>
      </w:r>
    </w:p>
    <w:p w14:paraId="470661A6" w14:textId="77777777" w:rsidR="004776CE" w:rsidRDefault="004776CE" w:rsidP="00637E46">
      <w:pPr>
        <w:spacing w:after="120"/>
        <w:jc w:val="both"/>
        <w:rPr>
          <w:rFonts w:asciiTheme="minorHAnsi" w:eastAsia="Calibri" w:hAnsiTheme="minorHAnsi" w:cstheme="minorHAnsi"/>
          <w:b/>
          <w:bCs/>
          <w:sz w:val="22"/>
          <w:szCs w:val="22"/>
        </w:rPr>
      </w:pPr>
    </w:p>
    <w:p w14:paraId="50B0F659" w14:textId="2403F623" w:rsidR="00E6181A" w:rsidRPr="0022478E" w:rsidRDefault="0022478E" w:rsidP="00637E46">
      <w:pPr>
        <w:spacing w:after="120"/>
        <w:jc w:val="both"/>
        <w:rPr>
          <w:rFonts w:asciiTheme="minorHAnsi" w:eastAsia="Calibri" w:hAnsiTheme="minorHAnsi" w:cstheme="minorHAnsi"/>
          <w:b/>
          <w:bCs/>
          <w:sz w:val="22"/>
          <w:szCs w:val="22"/>
        </w:rPr>
      </w:pPr>
      <w:r w:rsidRPr="0022478E">
        <w:rPr>
          <w:rFonts w:asciiTheme="minorHAnsi" w:eastAsia="Calibri" w:hAnsiTheme="minorHAnsi" w:cstheme="minorHAnsi"/>
          <w:b/>
          <w:bCs/>
          <w:sz w:val="22"/>
          <w:szCs w:val="22"/>
        </w:rPr>
        <w:t xml:space="preserve">Mając na uwadze powyższe, niniejsze odwołanie zasługuje na uwzględnienie, stąd wnoszę jak na wstępie. </w:t>
      </w:r>
    </w:p>
    <w:p w14:paraId="638205EB" w14:textId="77777777" w:rsidR="00E6181A" w:rsidRDefault="00E6181A" w:rsidP="001113CD">
      <w:pPr>
        <w:jc w:val="both"/>
        <w:rPr>
          <w:rFonts w:ascii="Calibri" w:hAnsi="Calibri" w:cs="Calibri"/>
          <w:b/>
          <w:sz w:val="18"/>
          <w:szCs w:val="18"/>
          <w:u w:val="single"/>
        </w:rPr>
      </w:pPr>
    </w:p>
    <w:p w14:paraId="3C606DFF" w14:textId="2FE79D15" w:rsidR="00346600" w:rsidRDefault="00551B63" w:rsidP="001113CD">
      <w:pPr>
        <w:jc w:val="both"/>
      </w:pPr>
      <w:r>
        <w:rPr>
          <w:rFonts w:ascii="Calibri" w:hAnsi="Calibri" w:cs="Calibri"/>
          <w:b/>
          <w:sz w:val="18"/>
          <w:szCs w:val="18"/>
          <w:u w:val="single"/>
        </w:rPr>
        <w:t>Załączniki:</w:t>
      </w:r>
    </w:p>
    <w:p w14:paraId="5A68B16B" w14:textId="59E0E079" w:rsidR="00346600" w:rsidRPr="003A33BF" w:rsidRDefault="00637E46" w:rsidP="003A33BF">
      <w:pPr>
        <w:jc w:val="both"/>
        <w:rPr>
          <w:rFonts w:asciiTheme="minorHAnsi" w:hAnsiTheme="minorHAnsi" w:cstheme="minorHAnsi"/>
          <w:sz w:val="18"/>
          <w:szCs w:val="18"/>
        </w:rPr>
      </w:pPr>
      <w:bookmarkStart w:id="4" w:name="_Hlk140579833"/>
      <w:r>
        <w:rPr>
          <w:rFonts w:asciiTheme="minorHAnsi" w:hAnsiTheme="minorHAnsi" w:cstheme="minorHAnsi"/>
          <w:sz w:val="18"/>
          <w:szCs w:val="18"/>
        </w:rPr>
        <w:t xml:space="preserve">- </w:t>
      </w:r>
      <w:r w:rsidR="00551B63" w:rsidRPr="003A33BF">
        <w:rPr>
          <w:rFonts w:asciiTheme="minorHAnsi" w:hAnsiTheme="minorHAnsi" w:cstheme="minorHAnsi"/>
          <w:sz w:val="18"/>
          <w:szCs w:val="18"/>
        </w:rPr>
        <w:t>dow</w:t>
      </w:r>
      <w:r>
        <w:rPr>
          <w:rFonts w:asciiTheme="minorHAnsi" w:hAnsiTheme="minorHAnsi" w:cstheme="minorHAnsi"/>
          <w:sz w:val="18"/>
          <w:szCs w:val="18"/>
        </w:rPr>
        <w:t>ód</w:t>
      </w:r>
      <w:r w:rsidR="00551B63" w:rsidRPr="003A33BF">
        <w:rPr>
          <w:rFonts w:asciiTheme="minorHAnsi" w:hAnsiTheme="minorHAnsi" w:cstheme="minorHAnsi"/>
          <w:sz w:val="18"/>
          <w:szCs w:val="18"/>
        </w:rPr>
        <w:t xml:space="preserve"> uiszczenia opłaty </w:t>
      </w:r>
    </w:p>
    <w:p w14:paraId="57E9947F" w14:textId="43F6C7DF" w:rsidR="005A644D" w:rsidRDefault="005A644D" w:rsidP="003A33BF">
      <w:pPr>
        <w:jc w:val="both"/>
        <w:rPr>
          <w:rFonts w:asciiTheme="minorHAnsi" w:hAnsiTheme="minorHAnsi" w:cstheme="minorHAnsi"/>
          <w:sz w:val="18"/>
          <w:szCs w:val="18"/>
        </w:rPr>
      </w:pPr>
      <w:r>
        <w:rPr>
          <w:rFonts w:asciiTheme="minorHAnsi" w:hAnsiTheme="minorHAnsi" w:cstheme="minorHAnsi"/>
          <w:sz w:val="18"/>
          <w:szCs w:val="18"/>
        </w:rPr>
        <w:t xml:space="preserve">- odpis z </w:t>
      </w:r>
      <w:r w:rsidR="0009501A">
        <w:rPr>
          <w:rFonts w:asciiTheme="minorHAnsi" w:hAnsiTheme="minorHAnsi" w:cstheme="minorHAnsi"/>
          <w:sz w:val="18"/>
          <w:szCs w:val="18"/>
        </w:rPr>
        <w:t>CEIDG</w:t>
      </w:r>
      <w:r>
        <w:rPr>
          <w:rFonts w:asciiTheme="minorHAnsi" w:hAnsiTheme="minorHAnsi" w:cstheme="minorHAnsi"/>
          <w:sz w:val="18"/>
          <w:szCs w:val="18"/>
        </w:rPr>
        <w:t xml:space="preserve"> </w:t>
      </w:r>
      <w:r w:rsidR="005313E0">
        <w:rPr>
          <w:rFonts w:asciiTheme="minorHAnsi" w:hAnsiTheme="minorHAnsi" w:cstheme="minorHAnsi"/>
          <w:sz w:val="18"/>
          <w:szCs w:val="18"/>
        </w:rPr>
        <w:t>Odwołującego</w:t>
      </w:r>
      <w:r w:rsidR="00E105C2">
        <w:rPr>
          <w:rFonts w:asciiTheme="minorHAnsi" w:hAnsiTheme="minorHAnsi" w:cstheme="minorHAnsi"/>
          <w:sz w:val="18"/>
          <w:szCs w:val="18"/>
        </w:rPr>
        <w:t xml:space="preserve"> i Wykonawcy </w:t>
      </w:r>
    </w:p>
    <w:p w14:paraId="40F0BD3E" w14:textId="2BDF0528" w:rsidR="00E6181A" w:rsidRPr="00E6181A" w:rsidRDefault="00E6181A" w:rsidP="00E6181A">
      <w:pPr>
        <w:jc w:val="both"/>
        <w:rPr>
          <w:rFonts w:asciiTheme="minorHAnsi" w:hAnsiTheme="minorHAnsi" w:cstheme="minorHAnsi"/>
          <w:sz w:val="18"/>
          <w:szCs w:val="18"/>
        </w:rPr>
      </w:pPr>
      <w:r>
        <w:rPr>
          <w:rFonts w:asciiTheme="minorHAnsi" w:hAnsiTheme="minorHAnsi" w:cstheme="minorHAnsi"/>
          <w:sz w:val="18"/>
          <w:szCs w:val="18"/>
        </w:rPr>
        <w:t xml:space="preserve">- </w:t>
      </w:r>
      <w:r w:rsidRPr="00E6181A">
        <w:rPr>
          <w:rFonts w:asciiTheme="minorHAnsi" w:hAnsiTheme="minorHAnsi" w:cstheme="minorHAnsi"/>
          <w:sz w:val="18"/>
          <w:szCs w:val="18"/>
        </w:rPr>
        <w:t xml:space="preserve">potwierdzenie przesłania </w:t>
      </w:r>
      <w:r w:rsidR="00637E46">
        <w:rPr>
          <w:rFonts w:asciiTheme="minorHAnsi" w:hAnsiTheme="minorHAnsi" w:cstheme="minorHAnsi"/>
          <w:sz w:val="18"/>
          <w:szCs w:val="18"/>
        </w:rPr>
        <w:t>odwołania</w:t>
      </w:r>
      <w:r w:rsidRPr="00E6181A">
        <w:rPr>
          <w:rFonts w:asciiTheme="minorHAnsi" w:hAnsiTheme="minorHAnsi" w:cstheme="minorHAnsi"/>
          <w:sz w:val="18"/>
          <w:szCs w:val="18"/>
        </w:rPr>
        <w:t xml:space="preserve"> do </w:t>
      </w:r>
      <w:r>
        <w:rPr>
          <w:rFonts w:asciiTheme="minorHAnsi" w:hAnsiTheme="minorHAnsi" w:cstheme="minorHAnsi"/>
          <w:sz w:val="18"/>
          <w:szCs w:val="18"/>
        </w:rPr>
        <w:t>Z</w:t>
      </w:r>
      <w:r w:rsidRPr="00E6181A">
        <w:rPr>
          <w:rFonts w:asciiTheme="minorHAnsi" w:hAnsiTheme="minorHAnsi" w:cstheme="minorHAnsi"/>
          <w:sz w:val="18"/>
          <w:szCs w:val="18"/>
        </w:rPr>
        <w:t>amawiającego,</w:t>
      </w:r>
    </w:p>
    <w:p w14:paraId="5C074E32" w14:textId="770FAEF3" w:rsidR="00346600" w:rsidRDefault="00551B63" w:rsidP="00E6181A">
      <w:pPr>
        <w:jc w:val="both"/>
        <w:rPr>
          <w:rFonts w:asciiTheme="minorHAnsi" w:eastAsia="Calibri" w:hAnsiTheme="minorHAnsi" w:cstheme="minorHAnsi"/>
          <w:sz w:val="18"/>
          <w:szCs w:val="18"/>
        </w:rPr>
      </w:pPr>
      <w:r w:rsidRPr="003A33BF">
        <w:rPr>
          <w:rFonts w:asciiTheme="minorHAnsi" w:eastAsia="Calibri" w:hAnsiTheme="minorHAnsi" w:cstheme="minorHAnsi"/>
          <w:sz w:val="18"/>
          <w:szCs w:val="18"/>
        </w:rPr>
        <w:t>- powołane dowody z dokumentów</w:t>
      </w:r>
      <w:r w:rsidR="001D49A5">
        <w:rPr>
          <w:rFonts w:asciiTheme="minorHAnsi" w:eastAsia="Calibri" w:hAnsiTheme="minorHAnsi" w:cstheme="minorHAnsi"/>
          <w:sz w:val="18"/>
          <w:szCs w:val="18"/>
        </w:rPr>
        <w:t>:</w:t>
      </w:r>
    </w:p>
    <w:p w14:paraId="210A595D" w14:textId="10DDB20A" w:rsidR="004776CE" w:rsidRDefault="004776CE" w:rsidP="001D49A5">
      <w:pPr>
        <w:pStyle w:val="Akapitzlist"/>
        <w:numPr>
          <w:ilvl w:val="0"/>
          <w:numId w:val="32"/>
        </w:numPr>
        <w:jc w:val="both"/>
        <w:rPr>
          <w:rFonts w:asciiTheme="minorHAnsi" w:eastAsia="Calibri" w:hAnsiTheme="minorHAnsi" w:cstheme="minorHAnsi"/>
          <w:sz w:val="18"/>
          <w:szCs w:val="18"/>
        </w:rPr>
      </w:pPr>
      <w:r>
        <w:rPr>
          <w:rFonts w:asciiTheme="minorHAnsi" w:eastAsia="Calibri" w:hAnsiTheme="minorHAnsi" w:cstheme="minorHAnsi"/>
          <w:sz w:val="18"/>
          <w:szCs w:val="18"/>
        </w:rPr>
        <w:t xml:space="preserve">SWZ postępowania </w:t>
      </w:r>
      <w:r w:rsidRPr="004776CE">
        <w:rPr>
          <w:rFonts w:asciiTheme="minorHAnsi" w:eastAsia="Calibri" w:hAnsiTheme="minorHAnsi" w:cstheme="minorHAnsi"/>
          <w:sz w:val="18"/>
          <w:szCs w:val="18"/>
        </w:rPr>
        <w:t>„Wykonywanie usług z zakresu gospodarki leśnej na terenie Nadleśnictwa Golub-Dobrzyń w roku 2024”</w:t>
      </w:r>
    </w:p>
    <w:p w14:paraId="627C05F8" w14:textId="4B01D9B9" w:rsidR="001D49A5" w:rsidRPr="001D49A5" w:rsidRDefault="001D49A5" w:rsidP="001D49A5">
      <w:pPr>
        <w:pStyle w:val="Akapitzlist"/>
        <w:numPr>
          <w:ilvl w:val="0"/>
          <w:numId w:val="32"/>
        </w:numPr>
        <w:jc w:val="both"/>
        <w:rPr>
          <w:rFonts w:asciiTheme="minorHAnsi" w:eastAsia="Calibri" w:hAnsiTheme="minorHAnsi" w:cstheme="minorHAnsi"/>
          <w:sz w:val="18"/>
          <w:szCs w:val="18"/>
        </w:rPr>
      </w:pPr>
      <w:r w:rsidRPr="001D49A5">
        <w:rPr>
          <w:rFonts w:asciiTheme="minorHAnsi" w:eastAsia="Calibri" w:hAnsiTheme="minorHAnsi" w:cstheme="minorHAnsi"/>
          <w:sz w:val="18"/>
          <w:szCs w:val="18"/>
        </w:rPr>
        <w:t xml:space="preserve">formularz oferty z dnia 13 listopada 2023 r.; </w:t>
      </w:r>
    </w:p>
    <w:p w14:paraId="0BA44F89" w14:textId="77777777" w:rsidR="001D49A5" w:rsidRPr="001D49A5" w:rsidRDefault="001D49A5" w:rsidP="001D49A5">
      <w:pPr>
        <w:pStyle w:val="Akapitzlist"/>
        <w:numPr>
          <w:ilvl w:val="0"/>
          <w:numId w:val="32"/>
        </w:numPr>
        <w:jc w:val="both"/>
        <w:rPr>
          <w:rFonts w:asciiTheme="minorHAnsi" w:eastAsia="Calibri" w:hAnsiTheme="minorHAnsi" w:cstheme="minorHAnsi"/>
          <w:sz w:val="18"/>
          <w:szCs w:val="18"/>
        </w:rPr>
      </w:pPr>
      <w:r w:rsidRPr="001D49A5">
        <w:rPr>
          <w:rFonts w:asciiTheme="minorHAnsi" w:eastAsia="Calibri" w:hAnsiTheme="minorHAnsi" w:cstheme="minorHAnsi"/>
          <w:sz w:val="18"/>
          <w:szCs w:val="18"/>
        </w:rPr>
        <w:t xml:space="preserve">formularz JEDZ z dnia 13 listopada 2023 r.;  </w:t>
      </w:r>
    </w:p>
    <w:p w14:paraId="4A2B4272" w14:textId="77777777" w:rsidR="001D49A5" w:rsidRPr="001D49A5" w:rsidRDefault="001D49A5" w:rsidP="001D49A5">
      <w:pPr>
        <w:pStyle w:val="Akapitzlist"/>
        <w:numPr>
          <w:ilvl w:val="0"/>
          <w:numId w:val="32"/>
        </w:numPr>
        <w:jc w:val="both"/>
        <w:rPr>
          <w:rFonts w:asciiTheme="minorHAnsi" w:eastAsia="Calibri" w:hAnsiTheme="minorHAnsi" w:cstheme="minorHAnsi"/>
          <w:sz w:val="18"/>
          <w:szCs w:val="18"/>
        </w:rPr>
      </w:pPr>
      <w:r w:rsidRPr="001D49A5">
        <w:rPr>
          <w:rFonts w:asciiTheme="minorHAnsi" w:eastAsia="Calibri" w:hAnsiTheme="minorHAnsi" w:cstheme="minorHAnsi"/>
          <w:sz w:val="18"/>
          <w:szCs w:val="18"/>
        </w:rPr>
        <w:t xml:space="preserve">oświadczenie wykonawcy dotyczące przesłanek wykluczenia z art. 5 rozporządzenia 833/2014, składanego na podstawie art. 125 ust. 1 PZP z dnia 13 listopada 2023 r.; </w:t>
      </w:r>
    </w:p>
    <w:p w14:paraId="4DF0AD81" w14:textId="77777777" w:rsidR="001D49A5" w:rsidRPr="001D49A5" w:rsidRDefault="001D49A5" w:rsidP="001D49A5">
      <w:pPr>
        <w:pStyle w:val="Akapitzlist"/>
        <w:numPr>
          <w:ilvl w:val="0"/>
          <w:numId w:val="32"/>
        </w:numPr>
        <w:jc w:val="both"/>
        <w:rPr>
          <w:rFonts w:asciiTheme="minorHAnsi" w:eastAsia="Calibri" w:hAnsiTheme="minorHAnsi" w:cstheme="minorHAnsi"/>
          <w:sz w:val="18"/>
          <w:szCs w:val="18"/>
        </w:rPr>
      </w:pPr>
      <w:r w:rsidRPr="001D49A5">
        <w:rPr>
          <w:rFonts w:asciiTheme="minorHAnsi" w:eastAsia="Calibri" w:hAnsiTheme="minorHAnsi" w:cstheme="minorHAnsi"/>
          <w:sz w:val="18"/>
          <w:szCs w:val="18"/>
        </w:rPr>
        <w:t xml:space="preserve">wezwanie do złożenia wyjaśnień z dnia 7 grudnia 2023 r.;  </w:t>
      </w:r>
    </w:p>
    <w:p w14:paraId="31015A34" w14:textId="77777777" w:rsidR="001D49A5" w:rsidRPr="001D49A5" w:rsidRDefault="001D49A5" w:rsidP="001D49A5">
      <w:pPr>
        <w:pStyle w:val="Akapitzlist"/>
        <w:numPr>
          <w:ilvl w:val="0"/>
          <w:numId w:val="32"/>
        </w:numPr>
        <w:jc w:val="both"/>
        <w:rPr>
          <w:rFonts w:asciiTheme="minorHAnsi" w:eastAsia="Calibri" w:hAnsiTheme="minorHAnsi" w:cstheme="minorHAnsi"/>
          <w:sz w:val="18"/>
          <w:szCs w:val="18"/>
        </w:rPr>
      </w:pPr>
      <w:r w:rsidRPr="001D49A5">
        <w:rPr>
          <w:rFonts w:asciiTheme="minorHAnsi" w:eastAsia="Calibri" w:hAnsiTheme="minorHAnsi" w:cstheme="minorHAnsi"/>
          <w:sz w:val="18"/>
          <w:szCs w:val="18"/>
        </w:rPr>
        <w:t xml:space="preserve">formularz JEDZ z dnia 10 grudnia 2023 r.; </w:t>
      </w:r>
    </w:p>
    <w:p w14:paraId="1E34FBA1" w14:textId="77777777" w:rsidR="001D49A5" w:rsidRPr="001D49A5" w:rsidRDefault="001D49A5" w:rsidP="001D49A5">
      <w:pPr>
        <w:pStyle w:val="Akapitzlist"/>
        <w:numPr>
          <w:ilvl w:val="0"/>
          <w:numId w:val="32"/>
        </w:numPr>
        <w:jc w:val="both"/>
        <w:rPr>
          <w:rFonts w:asciiTheme="minorHAnsi" w:eastAsia="Calibri" w:hAnsiTheme="minorHAnsi" w:cstheme="minorHAnsi"/>
          <w:sz w:val="18"/>
          <w:szCs w:val="18"/>
        </w:rPr>
      </w:pPr>
      <w:r w:rsidRPr="001D49A5">
        <w:rPr>
          <w:rFonts w:asciiTheme="minorHAnsi" w:eastAsia="Calibri" w:hAnsiTheme="minorHAnsi" w:cstheme="minorHAnsi"/>
          <w:sz w:val="18"/>
          <w:szCs w:val="18"/>
        </w:rPr>
        <w:t xml:space="preserve">wezwanie do złożenia podmiotowych środków dowodowych z dnia 11 grudnia 2023 r.; </w:t>
      </w:r>
    </w:p>
    <w:p w14:paraId="09627D61" w14:textId="77777777" w:rsidR="001D49A5" w:rsidRPr="001D49A5" w:rsidRDefault="001D49A5" w:rsidP="001D49A5">
      <w:pPr>
        <w:pStyle w:val="Akapitzlist"/>
        <w:numPr>
          <w:ilvl w:val="0"/>
          <w:numId w:val="32"/>
        </w:numPr>
        <w:jc w:val="both"/>
        <w:rPr>
          <w:rFonts w:asciiTheme="minorHAnsi" w:eastAsia="Calibri" w:hAnsiTheme="minorHAnsi" w:cstheme="minorHAnsi"/>
          <w:sz w:val="18"/>
          <w:szCs w:val="18"/>
        </w:rPr>
      </w:pPr>
      <w:r w:rsidRPr="001D49A5">
        <w:rPr>
          <w:rFonts w:asciiTheme="minorHAnsi" w:eastAsia="Calibri" w:hAnsiTheme="minorHAnsi" w:cstheme="minorHAnsi"/>
          <w:sz w:val="18"/>
          <w:szCs w:val="18"/>
        </w:rPr>
        <w:t xml:space="preserve">wykaz urządzeń technicznych dostępnych wykonawcy w celu wykonania zamówienia publicznego z dnia 19 grudnia 2023 r.; </w:t>
      </w:r>
    </w:p>
    <w:p w14:paraId="545EC880" w14:textId="77777777" w:rsidR="001D49A5" w:rsidRPr="001D49A5" w:rsidRDefault="001D49A5" w:rsidP="001D49A5">
      <w:pPr>
        <w:pStyle w:val="Akapitzlist"/>
        <w:numPr>
          <w:ilvl w:val="0"/>
          <w:numId w:val="32"/>
        </w:numPr>
        <w:jc w:val="both"/>
        <w:rPr>
          <w:rFonts w:asciiTheme="minorHAnsi" w:eastAsia="Calibri" w:hAnsiTheme="minorHAnsi" w:cstheme="minorHAnsi"/>
          <w:sz w:val="18"/>
          <w:szCs w:val="18"/>
        </w:rPr>
      </w:pPr>
      <w:r w:rsidRPr="001D49A5">
        <w:rPr>
          <w:rFonts w:asciiTheme="minorHAnsi" w:eastAsia="Calibri" w:hAnsiTheme="minorHAnsi" w:cstheme="minorHAnsi"/>
          <w:sz w:val="18"/>
          <w:szCs w:val="18"/>
        </w:rPr>
        <w:t xml:space="preserve">wezwanie do złożenia wyjaśnień z dnia 12 stycznia 2024 r.; </w:t>
      </w:r>
    </w:p>
    <w:p w14:paraId="273F086F" w14:textId="77777777" w:rsidR="001D49A5" w:rsidRPr="001D49A5" w:rsidRDefault="001D49A5" w:rsidP="001D49A5">
      <w:pPr>
        <w:pStyle w:val="Akapitzlist"/>
        <w:numPr>
          <w:ilvl w:val="0"/>
          <w:numId w:val="32"/>
        </w:numPr>
        <w:jc w:val="both"/>
        <w:rPr>
          <w:rFonts w:asciiTheme="minorHAnsi" w:eastAsia="Calibri" w:hAnsiTheme="minorHAnsi" w:cstheme="minorHAnsi"/>
          <w:sz w:val="18"/>
          <w:szCs w:val="18"/>
        </w:rPr>
      </w:pPr>
      <w:r w:rsidRPr="001D49A5">
        <w:rPr>
          <w:rFonts w:asciiTheme="minorHAnsi" w:eastAsia="Calibri" w:hAnsiTheme="minorHAnsi" w:cstheme="minorHAnsi"/>
          <w:sz w:val="18"/>
          <w:szCs w:val="18"/>
        </w:rPr>
        <w:t xml:space="preserve">pismo wykonawcy z dnia 16 stycznia 2024 r.; </w:t>
      </w:r>
    </w:p>
    <w:p w14:paraId="246E89C3" w14:textId="77777777" w:rsidR="001D49A5" w:rsidRPr="001D49A5" w:rsidRDefault="001D49A5" w:rsidP="001D49A5">
      <w:pPr>
        <w:pStyle w:val="Akapitzlist"/>
        <w:numPr>
          <w:ilvl w:val="0"/>
          <w:numId w:val="32"/>
        </w:numPr>
        <w:jc w:val="both"/>
        <w:rPr>
          <w:rFonts w:asciiTheme="minorHAnsi" w:eastAsia="Calibri" w:hAnsiTheme="minorHAnsi" w:cstheme="minorHAnsi"/>
          <w:sz w:val="18"/>
          <w:szCs w:val="18"/>
        </w:rPr>
      </w:pPr>
      <w:r w:rsidRPr="001D49A5">
        <w:rPr>
          <w:rFonts w:asciiTheme="minorHAnsi" w:eastAsia="Calibri" w:hAnsiTheme="minorHAnsi" w:cstheme="minorHAnsi"/>
          <w:sz w:val="18"/>
          <w:szCs w:val="18"/>
        </w:rPr>
        <w:t xml:space="preserve">umowa użyczenia z dnia 15 stycznia 2024 r.; </w:t>
      </w:r>
    </w:p>
    <w:p w14:paraId="317AAD1B" w14:textId="383355C7" w:rsidR="001D49A5" w:rsidRPr="001D49A5" w:rsidRDefault="001D49A5" w:rsidP="001D49A5">
      <w:pPr>
        <w:pStyle w:val="Akapitzlist"/>
        <w:numPr>
          <w:ilvl w:val="0"/>
          <w:numId w:val="32"/>
        </w:numPr>
        <w:jc w:val="both"/>
        <w:rPr>
          <w:rFonts w:asciiTheme="minorHAnsi" w:hAnsiTheme="minorHAnsi" w:cstheme="minorHAnsi"/>
          <w:sz w:val="18"/>
          <w:szCs w:val="18"/>
        </w:rPr>
      </w:pPr>
      <w:r w:rsidRPr="001D49A5">
        <w:rPr>
          <w:rFonts w:asciiTheme="minorHAnsi" w:eastAsia="Calibri" w:hAnsiTheme="minorHAnsi" w:cstheme="minorHAnsi"/>
          <w:sz w:val="18"/>
          <w:szCs w:val="18"/>
        </w:rPr>
        <w:t>informacja Zamawiającego o wyborze najkorzystniejszej oferty Zakładu Usług Leśnych Adam Wilczarski z dnia 18 stycznia 2024 r.</w:t>
      </w:r>
    </w:p>
    <w:bookmarkEnd w:id="4"/>
    <w:p w14:paraId="5356BA0C" w14:textId="50E19A50" w:rsidR="00346600" w:rsidRDefault="00117F73" w:rsidP="000D6363">
      <w:pPr>
        <w:spacing w:after="60"/>
        <w:jc w:val="both"/>
        <w:rPr>
          <w:rFonts w:ascii="Calibri" w:eastAsia="Calibri" w:hAnsi="Calibri" w:cstheme="minorHAnsi"/>
          <w:sz w:val="22"/>
          <w:szCs w:val="22"/>
        </w:rPr>
      </w:pPr>
      <w:r>
        <w:rPr>
          <w:rFonts w:ascii="Calibri" w:eastAsia="Calibri" w:hAnsi="Calibri" w:cstheme="minorHAnsi"/>
          <w:sz w:val="22"/>
          <w:szCs w:val="22"/>
        </w:rPr>
        <w:t xml:space="preserve"> </w:t>
      </w:r>
    </w:p>
    <w:p w14:paraId="1DCC052D" w14:textId="77777777" w:rsidR="00E77869" w:rsidRDefault="00E77869" w:rsidP="000D6363">
      <w:pPr>
        <w:pStyle w:val="Bezodstpw"/>
        <w:spacing w:after="120"/>
        <w:jc w:val="center"/>
        <w:rPr>
          <w:rFonts w:cs="Calibri"/>
          <w:b/>
        </w:rPr>
      </w:pPr>
    </w:p>
    <w:p w14:paraId="30DCED25" w14:textId="21F3B74F" w:rsidR="00637E46" w:rsidRDefault="0009501A" w:rsidP="000D6363">
      <w:pPr>
        <w:pStyle w:val="Bezodstpw"/>
        <w:spacing w:after="120"/>
        <w:jc w:val="center"/>
      </w:pPr>
      <w:r>
        <w:rPr>
          <w:rFonts w:cs="Calibri"/>
          <w:b/>
        </w:rPr>
        <w:t xml:space="preserve">Kamila Wilamowska </w:t>
      </w:r>
      <w:r w:rsidR="00637E46">
        <w:rPr>
          <w:rFonts w:cs="Calibri"/>
          <w:b/>
        </w:rPr>
        <w:t xml:space="preserve"> </w:t>
      </w:r>
    </w:p>
    <w:sectPr w:rsidR="00637E46">
      <w:footerReference w:type="default" r:id="rId10"/>
      <w:footerReference w:type="first" r:id="rId11"/>
      <w:pgSz w:w="11906" w:h="16838"/>
      <w:pgMar w:top="1418" w:right="924" w:bottom="1560" w:left="902" w:header="709" w:footer="624" w:gutter="0"/>
      <w:cols w:space="708"/>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2234C" w14:textId="77777777" w:rsidR="008C3B16" w:rsidRDefault="008C3B16">
      <w:r>
        <w:separator/>
      </w:r>
    </w:p>
  </w:endnote>
  <w:endnote w:type="continuationSeparator" w:id="0">
    <w:p w14:paraId="34373C42" w14:textId="77777777" w:rsidR="008C3B16" w:rsidRDefault="008C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Thorndale">
    <w:altName w:val="Times New Roman"/>
    <w:charset w:val="00"/>
    <w:family w:val="roman"/>
    <w:pitch w:val="variable"/>
  </w:font>
  <w:font w:name="HG Mincho Light J">
    <w:charset w:val="00"/>
    <w:family w:val="auto"/>
    <w:pitch w:val="variable"/>
  </w:font>
  <w:font w:name="Verdana">
    <w:panose1 w:val="020B0604030504040204"/>
    <w:charset w:val="00"/>
    <w:family w:val="swiss"/>
    <w:pitch w:val="variable"/>
    <w:sig w:usb0="A00006FF" w:usb1="4000205B" w:usb2="00000010" w:usb3="00000000" w:csb0="0000019F" w:csb1="00000000"/>
  </w:font>
  <w:font w:name="Helvetica">
    <w:panose1 w:val="020B060402020203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995529"/>
      <w:docPartObj>
        <w:docPartGallery w:val="Page Numbers (Bottom of Page)"/>
        <w:docPartUnique/>
      </w:docPartObj>
    </w:sdtPr>
    <w:sdtContent>
      <w:p w14:paraId="472C601F" w14:textId="4B84D692" w:rsidR="00B83BD4" w:rsidRDefault="00B83BD4">
        <w:pPr>
          <w:pStyle w:val="Stopka"/>
          <w:jc w:val="center"/>
        </w:pPr>
        <w:r>
          <w:fldChar w:fldCharType="begin"/>
        </w:r>
        <w:r>
          <w:instrText>PAGE   \* MERGEFORMAT</w:instrText>
        </w:r>
        <w:r>
          <w:fldChar w:fldCharType="separate"/>
        </w:r>
        <w:r>
          <w:t>2</w:t>
        </w:r>
        <w:r>
          <w:fldChar w:fldCharType="end"/>
        </w:r>
      </w:p>
    </w:sdtContent>
  </w:sdt>
  <w:p w14:paraId="2309E8B2" w14:textId="6C06425A" w:rsidR="00346600" w:rsidRDefault="0034660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07BF2" w14:textId="496E7C04" w:rsidR="00346600" w:rsidRPr="00876C46" w:rsidRDefault="00346600" w:rsidP="00876C46">
    <w:pPr>
      <w:tabs>
        <w:tab w:val="center" w:pos="4536"/>
        <w:tab w:val="right" w:pos="9072"/>
      </w:tabs>
      <w:jc w:val="center"/>
      <w:rPr>
        <w:rFonts w:asciiTheme="minorHAnsi" w:hAnsiTheme="minorHAnsi" w:cstheme="minorHAnsi"/>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74643" w14:textId="77777777" w:rsidR="008C3B16" w:rsidRDefault="008C3B16">
      <w:r>
        <w:separator/>
      </w:r>
    </w:p>
  </w:footnote>
  <w:footnote w:type="continuationSeparator" w:id="0">
    <w:p w14:paraId="1B2E67C3" w14:textId="77777777" w:rsidR="008C3B16" w:rsidRDefault="008C3B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4C22"/>
    <w:multiLevelType w:val="hybridMultilevel"/>
    <w:tmpl w:val="D2D8324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8154766"/>
    <w:multiLevelType w:val="hybridMultilevel"/>
    <w:tmpl w:val="BF7A2A1E"/>
    <w:lvl w:ilvl="0" w:tplc="04150005">
      <w:start w:val="1"/>
      <w:numFmt w:val="bullet"/>
      <w:lvlText w:val=""/>
      <w:lvlJc w:val="left"/>
      <w:pPr>
        <w:ind w:left="1152" w:hanging="360"/>
      </w:pPr>
      <w:rPr>
        <w:rFonts w:ascii="Wingdings" w:hAnsi="Wingdings"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2" w15:restartNumberingAfterBreak="0">
    <w:nsid w:val="0CCE60FE"/>
    <w:multiLevelType w:val="multilevel"/>
    <w:tmpl w:val="67F4678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477F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BF1B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D41522"/>
    <w:multiLevelType w:val="multilevel"/>
    <w:tmpl w:val="4D6EFF8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1C9C4885"/>
    <w:multiLevelType w:val="hybridMultilevel"/>
    <w:tmpl w:val="D2E08E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8708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4D386C"/>
    <w:multiLevelType w:val="multilevel"/>
    <w:tmpl w:val="7AC8E0B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9" w15:restartNumberingAfterBreak="0">
    <w:nsid w:val="20022E60"/>
    <w:multiLevelType w:val="multilevel"/>
    <w:tmpl w:val="0415001F"/>
    <w:numStyleLink w:val="Styl1"/>
  </w:abstractNum>
  <w:abstractNum w:abstractNumId="10" w15:restartNumberingAfterBreak="0">
    <w:nsid w:val="20E77552"/>
    <w:multiLevelType w:val="multilevel"/>
    <w:tmpl w:val="274E5A2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222050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B866A8"/>
    <w:multiLevelType w:val="singleLevel"/>
    <w:tmpl w:val="0415000F"/>
    <w:lvl w:ilvl="0">
      <w:start w:val="1"/>
      <w:numFmt w:val="decimal"/>
      <w:lvlText w:val="%1."/>
      <w:lvlJc w:val="left"/>
      <w:pPr>
        <w:ind w:left="360" w:hanging="360"/>
      </w:pPr>
    </w:lvl>
  </w:abstractNum>
  <w:abstractNum w:abstractNumId="13" w15:restartNumberingAfterBreak="0">
    <w:nsid w:val="28A45C3B"/>
    <w:multiLevelType w:val="hybridMultilevel"/>
    <w:tmpl w:val="73C4A9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B9C2B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C610C9"/>
    <w:multiLevelType w:val="hybridMultilevel"/>
    <w:tmpl w:val="62386FE0"/>
    <w:lvl w:ilvl="0" w:tplc="050C05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221258"/>
    <w:multiLevelType w:val="hybridMultilevel"/>
    <w:tmpl w:val="EA5A42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8E31FC4"/>
    <w:multiLevelType w:val="hybridMultilevel"/>
    <w:tmpl w:val="CC0ECA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CE136C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C61FED"/>
    <w:multiLevelType w:val="multilevel"/>
    <w:tmpl w:val="635E7B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0" w15:restartNumberingAfterBreak="0">
    <w:nsid w:val="522B7FA0"/>
    <w:multiLevelType w:val="hybridMultilevel"/>
    <w:tmpl w:val="D71287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2362D58"/>
    <w:multiLevelType w:val="hybridMultilevel"/>
    <w:tmpl w:val="DB34FF50"/>
    <w:lvl w:ilvl="0" w:tplc="8F58AA9E">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CF78AA"/>
    <w:multiLevelType w:val="multilevel"/>
    <w:tmpl w:val="A77CBEB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3" w15:restartNumberingAfterBreak="0">
    <w:nsid w:val="576D45D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86021A0"/>
    <w:multiLevelType w:val="hybridMultilevel"/>
    <w:tmpl w:val="40CAF200"/>
    <w:lvl w:ilvl="0" w:tplc="F78AFD5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2675280"/>
    <w:multiLevelType w:val="multilevel"/>
    <w:tmpl w:val="0415001F"/>
    <w:numStyleLink w:val="Styl1"/>
  </w:abstractNum>
  <w:abstractNum w:abstractNumId="26" w15:restartNumberingAfterBreak="0">
    <w:nsid w:val="6551124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EA6564"/>
    <w:multiLevelType w:val="multilevel"/>
    <w:tmpl w:val="0415001D"/>
    <w:styleLink w:val="Sty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CAA0279"/>
    <w:multiLevelType w:val="hybridMultilevel"/>
    <w:tmpl w:val="1C5C531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73572E9C"/>
    <w:multiLevelType w:val="hybridMultilevel"/>
    <w:tmpl w:val="8DFC99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3637A6D"/>
    <w:multiLevelType w:val="hybridMultilevel"/>
    <w:tmpl w:val="082828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5E46DA9"/>
    <w:multiLevelType w:val="hybridMultilevel"/>
    <w:tmpl w:val="6B9E0CF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7892512E"/>
    <w:multiLevelType w:val="multilevel"/>
    <w:tmpl w:val="1E80951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79156C3B"/>
    <w:multiLevelType w:val="hybridMultilevel"/>
    <w:tmpl w:val="C3AC4620"/>
    <w:lvl w:ilvl="0" w:tplc="56A205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F2199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D4D37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F925C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46225872">
    <w:abstractNumId w:val="5"/>
  </w:num>
  <w:num w:numId="2" w16cid:durableId="688682103">
    <w:abstractNumId w:val="8"/>
  </w:num>
  <w:num w:numId="3" w16cid:durableId="1551458198">
    <w:abstractNumId w:val="32"/>
  </w:num>
  <w:num w:numId="4" w16cid:durableId="976686648">
    <w:abstractNumId w:val="10"/>
  </w:num>
  <w:num w:numId="5" w16cid:durableId="1776363432">
    <w:abstractNumId w:val="30"/>
  </w:num>
  <w:num w:numId="6" w16cid:durableId="1453672172">
    <w:abstractNumId w:val="19"/>
  </w:num>
  <w:num w:numId="7" w16cid:durableId="372776859">
    <w:abstractNumId w:val="22"/>
  </w:num>
  <w:num w:numId="8" w16cid:durableId="1442602634">
    <w:abstractNumId w:val="2"/>
  </w:num>
  <w:num w:numId="9" w16cid:durableId="1010714041">
    <w:abstractNumId w:val="4"/>
  </w:num>
  <w:num w:numId="10" w16cid:durableId="1520772315">
    <w:abstractNumId w:val="28"/>
  </w:num>
  <w:num w:numId="11" w16cid:durableId="357580682">
    <w:abstractNumId w:val="23"/>
  </w:num>
  <w:num w:numId="12" w16cid:durableId="557983582">
    <w:abstractNumId w:val="13"/>
  </w:num>
  <w:num w:numId="13" w16cid:durableId="862741116">
    <w:abstractNumId w:val="16"/>
  </w:num>
  <w:num w:numId="14" w16cid:durableId="599990992">
    <w:abstractNumId w:val="33"/>
  </w:num>
  <w:num w:numId="15" w16cid:durableId="980424619">
    <w:abstractNumId w:val="17"/>
  </w:num>
  <w:num w:numId="16" w16cid:durableId="1369255240">
    <w:abstractNumId w:val="21"/>
  </w:num>
  <w:num w:numId="17" w16cid:durableId="1506214769">
    <w:abstractNumId w:val="15"/>
  </w:num>
  <w:num w:numId="18" w16cid:durableId="474415753">
    <w:abstractNumId w:val="25"/>
  </w:num>
  <w:num w:numId="19" w16cid:durableId="1904025170">
    <w:abstractNumId w:val="26"/>
  </w:num>
  <w:num w:numId="20" w16cid:durableId="854611954">
    <w:abstractNumId w:val="9"/>
  </w:num>
  <w:num w:numId="21" w16cid:durableId="1153721770">
    <w:abstractNumId w:val="27"/>
  </w:num>
  <w:num w:numId="22" w16cid:durableId="2102987513">
    <w:abstractNumId w:val="12"/>
  </w:num>
  <w:num w:numId="23" w16cid:durableId="2138599458">
    <w:abstractNumId w:val="3"/>
  </w:num>
  <w:num w:numId="24" w16cid:durableId="799152635">
    <w:abstractNumId w:val="31"/>
  </w:num>
  <w:num w:numId="25" w16cid:durableId="248929248">
    <w:abstractNumId w:val="24"/>
  </w:num>
  <w:num w:numId="26" w16cid:durableId="953830084">
    <w:abstractNumId w:val="35"/>
  </w:num>
  <w:num w:numId="27" w16cid:durableId="1978299840">
    <w:abstractNumId w:val="11"/>
  </w:num>
  <w:num w:numId="28" w16cid:durableId="245775324">
    <w:abstractNumId w:val="14"/>
  </w:num>
  <w:num w:numId="29" w16cid:durableId="1268542409">
    <w:abstractNumId w:val="18"/>
  </w:num>
  <w:num w:numId="30" w16cid:durableId="1026492352">
    <w:abstractNumId w:val="29"/>
  </w:num>
  <w:num w:numId="31" w16cid:durableId="1536236004">
    <w:abstractNumId w:val="0"/>
  </w:num>
  <w:num w:numId="32" w16cid:durableId="856385263">
    <w:abstractNumId w:val="6"/>
  </w:num>
  <w:num w:numId="33" w16cid:durableId="422843434">
    <w:abstractNumId w:val="20"/>
  </w:num>
  <w:num w:numId="34" w16cid:durableId="328993665">
    <w:abstractNumId w:val="34"/>
  </w:num>
  <w:num w:numId="35" w16cid:durableId="493495055">
    <w:abstractNumId w:val="7"/>
  </w:num>
  <w:num w:numId="36" w16cid:durableId="1414089202">
    <w:abstractNumId w:val="36"/>
  </w:num>
  <w:num w:numId="37" w16cid:durableId="17112219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600"/>
    <w:rsid w:val="0001771A"/>
    <w:rsid w:val="0002049D"/>
    <w:rsid w:val="00040A28"/>
    <w:rsid w:val="00044F1B"/>
    <w:rsid w:val="00047474"/>
    <w:rsid w:val="000528DE"/>
    <w:rsid w:val="00063D4D"/>
    <w:rsid w:val="00074918"/>
    <w:rsid w:val="00093C36"/>
    <w:rsid w:val="0009501A"/>
    <w:rsid w:val="000A3310"/>
    <w:rsid w:val="000B367E"/>
    <w:rsid w:val="000C320B"/>
    <w:rsid w:val="000C5340"/>
    <w:rsid w:val="000C7E0F"/>
    <w:rsid w:val="000D6363"/>
    <w:rsid w:val="000F0E38"/>
    <w:rsid w:val="001021B4"/>
    <w:rsid w:val="00104132"/>
    <w:rsid w:val="001113CD"/>
    <w:rsid w:val="00113F17"/>
    <w:rsid w:val="00114BAF"/>
    <w:rsid w:val="00117F73"/>
    <w:rsid w:val="00124FE7"/>
    <w:rsid w:val="00131D30"/>
    <w:rsid w:val="00135693"/>
    <w:rsid w:val="00157022"/>
    <w:rsid w:val="00163140"/>
    <w:rsid w:val="001730AC"/>
    <w:rsid w:val="00180D7A"/>
    <w:rsid w:val="00190E5D"/>
    <w:rsid w:val="001A3AB6"/>
    <w:rsid w:val="001A4357"/>
    <w:rsid w:val="001B0D36"/>
    <w:rsid w:val="001B52FB"/>
    <w:rsid w:val="001C5CDD"/>
    <w:rsid w:val="001C7C2A"/>
    <w:rsid w:val="001D49A5"/>
    <w:rsid w:val="001D72AD"/>
    <w:rsid w:val="001D7F84"/>
    <w:rsid w:val="001E7560"/>
    <w:rsid w:val="001F6212"/>
    <w:rsid w:val="00217AB7"/>
    <w:rsid w:val="0022026A"/>
    <w:rsid w:val="0022478E"/>
    <w:rsid w:val="00224CC0"/>
    <w:rsid w:val="00236E77"/>
    <w:rsid w:val="002516BB"/>
    <w:rsid w:val="0025656F"/>
    <w:rsid w:val="00276444"/>
    <w:rsid w:val="0027702E"/>
    <w:rsid w:val="00282484"/>
    <w:rsid w:val="00287943"/>
    <w:rsid w:val="002A073B"/>
    <w:rsid w:val="002A5D52"/>
    <w:rsid w:val="002A71D8"/>
    <w:rsid w:val="002B64EA"/>
    <w:rsid w:val="002C60F4"/>
    <w:rsid w:val="002C6247"/>
    <w:rsid w:val="002D2FCC"/>
    <w:rsid w:val="002E3CCE"/>
    <w:rsid w:val="002E7187"/>
    <w:rsid w:val="002F0791"/>
    <w:rsid w:val="003235ED"/>
    <w:rsid w:val="00346600"/>
    <w:rsid w:val="00354CE6"/>
    <w:rsid w:val="00361A35"/>
    <w:rsid w:val="0036452C"/>
    <w:rsid w:val="0038115A"/>
    <w:rsid w:val="003A33BF"/>
    <w:rsid w:val="003A3613"/>
    <w:rsid w:val="003B628C"/>
    <w:rsid w:val="003F7B6D"/>
    <w:rsid w:val="00402917"/>
    <w:rsid w:val="0042476D"/>
    <w:rsid w:val="0043009C"/>
    <w:rsid w:val="00436F45"/>
    <w:rsid w:val="00446B43"/>
    <w:rsid w:val="00452BD1"/>
    <w:rsid w:val="0046740D"/>
    <w:rsid w:val="004737EB"/>
    <w:rsid w:val="004769F7"/>
    <w:rsid w:val="004776CE"/>
    <w:rsid w:val="00484172"/>
    <w:rsid w:val="00495D85"/>
    <w:rsid w:val="004A68F5"/>
    <w:rsid w:val="004E2D35"/>
    <w:rsid w:val="0050368C"/>
    <w:rsid w:val="00504597"/>
    <w:rsid w:val="00506D56"/>
    <w:rsid w:val="005164A9"/>
    <w:rsid w:val="005313E0"/>
    <w:rsid w:val="00534E66"/>
    <w:rsid w:val="00543716"/>
    <w:rsid w:val="005445D0"/>
    <w:rsid w:val="00551B63"/>
    <w:rsid w:val="00554374"/>
    <w:rsid w:val="00555010"/>
    <w:rsid w:val="00555A82"/>
    <w:rsid w:val="00566922"/>
    <w:rsid w:val="00575BDC"/>
    <w:rsid w:val="00585542"/>
    <w:rsid w:val="00587005"/>
    <w:rsid w:val="00592D31"/>
    <w:rsid w:val="00592E68"/>
    <w:rsid w:val="00594C90"/>
    <w:rsid w:val="005A644D"/>
    <w:rsid w:val="005B2821"/>
    <w:rsid w:val="005C1E5A"/>
    <w:rsid w:val="005C49A9"/>
    <w:rsid w:val="005C73FF"/>
    <w:rsid w:val="005D4023"/>
    <w:rsid w:val="005E5207"/>
    <w:rsid w:val="005E6A32"/>
    <w:rsid w:val="00607E4D"/>
    <w:rsid w:val="006224DB"/>
    <w:rsid w:val="00634415"/>
    <w:rsid w:val="00637E46"/>
    <w:rsid w:val="006432C3"/>
    <w:rsid w:val="00653C9B"/>
    <w:rsid w:val="00670817"/>
    <w:rsid w:val="00680D39"/>
    <w:rsid w:val="006919C8"/>
    <w:rsid w:val="006A4EFD"/>
    <w:rsid w:val="006D0B9C"/>
    <w:rsid w:val="006E147C"/>
    <w:rsid w:val="006F3D16"/>
    <w:rsid w:val="006F4224"/>
    <w:rsid w:val="006F72D5"/>
    <w:rsid w:val="007017F4"/>
    <w:rsid w:val="00704B52"/>
    <w:rsid w:val="007117B6"/>
    <w:rsid w:val="00713287"/>
    <w:rsid w:val="00724F38"/>
    <w:rsid w:val="00732DB4"/>
    <w:rsid w:val="00736937"/>
    <w:rsid w:val="007460C7"/>
    <w:rsid w:val="00785485"/>
    <w:rsid w:val="007A35DD"/>
    <w:rsid w:val="007A7A6A"/>
    <w:rsid w:val="007C1F45"/>
    <w:rsid w:val="007D2292"/>
    <w:rsid w:val="007D493B"/>
    <w:rsid w:val="007E17DA"/>
    <w:rsid w:val="007F33E0"/>
    <w:rsid w:val="0080265A"/>
    <w:rsid w:val="0082145F"/>
    <w:rsid w:val="00823B3F"/>
    <w:rsid w:val="0082441D"/>
    <w:rsid w:val="00836E41"/>
    <w:rsid w:val="00840902"/>
    <w:rsid w:val="00844C75"/>
    <w:rsid w:val="0084694D"/>
    <w:rsid w:val="00876C46"/>
    <w:rsid w:val="00883CEB"/>
    <w:rsid w:val="00890E7E"/>
    <w:rsid w:val="00894FF5"/>
    <w:rsid w:val="008A06B2"/>
    <w:rsid w:val="008B0445"/>
    <w:rsid w:val="008B1AE2"/>
    <w:rsid w:val="008C3B16"/>
    <w:rsid w:val="008C72B6"/>
    <w:rsid w:val="008F42FF"/>
    <w:rsid w:val="00906DCE"/>
    <w:rsid w:val="00907EC4"/>
    <w:rsid w:val="009102E7"/>
    <w:rsid w:val="00910E5F"/>
    <w:rsid w:val="00930CAD"/>
    <w:rsid w:val="00933E00"/>
    <w:rsid w:val="00947DF9"/>
    <w:rsid w:val="0095027F"/>
    <w:rsid w:val="00972110"/>
    <w:rsid w:val="00984C16"/>
    <w:rsid w:val="00986804"/>
    <w:rsid w:val="0099403A"/>
    <w:rsid w:val="009A7289"/>
    <w:rsid w:val="009B2104"/>
    <w:rsid w:val="009C0169"/>
    <w:rsid w:val="009C2987"/>
    <w:rsid w:val="009D74B5"/>
    <w:rsid w:val="009E4145"/>
    <w:rsid w:val="00A100FE"/>
    <w:rsid w:val="00A1056C"/>
    <w:rsid w:val="00A2263F"/>
    <w:rsid w:val="00A24DB2"/>
    <w:rsid w:val="00A305BE"/>
    <w:rsid w:val="00A30A5C"/>
    <w:rsid w:val="00A32107"/>
    <w:rsid w:val="00A37188"/>
    <w:rsid w:val="00A442CF"/>
    <w:rsid w:val="00A521A9"/>
    <w:rsid w:val="00A67B22"/>
    <w:rsid w:val="00A8463F"/>
    <w:rsid w:val="00A84DB4"/>
    <w:rsid w:val="00A86032"/>
    <w:rsid w:val="00A86B9B"/>
    <w:rsid w:val="00A956C7"/>
    <w:rsid w:val="00AA1989"/>
    <w:rsid w:val="00AB0E41"/>
    <w:rsid w:val="00AB2181"/>
    <w:rsid w:val="00AE056A"/>
    <w:rsid w:val="00AE5373"/>
    <w:rsid w:val="00AE5D63"/>
    <w:rsid w:val="00AF4CB1"/>
    <w:rsid w:val="00B071F5"/>
    <w:rsid w:val="00B10207"/>
    <w:rsid w:val="00B10B01"/>
    <w:rsid w:val="00B249FC"/>
    <w:rsid w:val="00B25513"/>
    <w:rsid w:val="00B26698"/>
    <w:rsid w:val="00B3033A"/>
    <w:rsid w:val="00B35150"/>
    <w:rsid w:val="00B4360F"/>
    <w:rsid w:val="00B518B2"/>
    <w:rsid w:val="00B65A9B"/>
    <w:rsid w:val="00B75659"/>
    <w:rsid w:val="00B83BD4"/>
    <w:rsid w:val="00B96C96"/>
    <w:rsid w:val="00BA0A00"/>
    <w:rsid w:val="00BA548F"/>
    <w:rsid w:val="00BA7AB6"/>
    <w:rsid w:val="00BB5628"/>
    <w:rsid w:val="00BE2B07"/>
    <w:rsid w:val="00BF220A"/>
    <w:rsid w:val="00BF4106"/>
    <w:rsid w:val="00C01D6F"/>
    <w:rsid w:val="00C112D1"/>
    <w:rsid w:val="00C2376D"/>
    <w:rsid w:val="00C4508B"/>
    <w:rsid w:val="00C51795"/>
    <w:rsid w:val="00C534BE"/>
    <w:rsid w:val="00C660D4"/>
    <w:rsid w:val="00C731AB"/>
    <w:rsid w:val="00C90840"/>
    <w:rsid w:val="00C91A0B"/>
    <w:rsid w:val="00C964A4"/>
    <w:rsid w:val="00C96E99"/>
    <w:rsid w:val="00CD2B69"/>
    <w:rsid w:val="00CD322F"/>
    <w:rsid w:val="00CD4186"/>
    <w:rsid w:val="00CD55EC"/>
    <w:rsid w:val="00CD5DEB"/>
    <w:rsid w:val="00CE3D6E"/>
    <w:rsid w:val="00CE4169"/>
    <w:rsid w:val="00CE4BD8"/>
    <w:rsid w:val="00CF4B59"/>
    <w:rsid w:val="00D175CB"/>
    <w:rsid w:val="00D33194"/>
    <w:rsid w:val="00D37BC8"/>
    <w:rsid w:val="00D4379A"/>
    <w:rsid w:val="00D65EEC"/>
    <w:rsid w:val="00D73C43"/>
    <w:rsid w:val="00D80975"/>
    <w:rsid w:val="00DA5F12"/>
    <w:rsid w:val="00DB2F46"/>
    <w:rsid w:val="00DB501F"/>
    <w:rsid w:val="00DC2888"/>
    <w:rsid w:val="00DE1EF7"/>
    <w:rsid w:val="00E105C2"/>
    <w:rsid w:val="00E2077F"/>
    <w:rsid w:val="00E378D2"/>
    <w:rsid w:val="00E43942"/>
    <w:rsid w:val="00E5148E"/>
    <w:rsid w:val="00E53AF5"/>
    <w:rsid w:val="00E53FEC"/>
    <w:rsid w:val="00E604D9"/>
    <w:rsid w:val="00E6181A"/>
    <w:rsid w:val="00E75970"/>
    <w:rsid w:val="00E77869"/>
    <w:rsid w:val="00E84F23"/>
    <w:rsid w:val="00E85510"/>
    <w:rsid w:val="00E91C47"/>
    <w:rsid w:val="00E96151"/>
    <w:rsid w:val="00EB2573"/>
    <w:rsid w:val="00EB36DA"/>
    <w:rsid w:val="00EB6799"/>
    <w:rsid w:val="00EE1700"/>
    <w:rsid w:val="00EE5CFF"/>
    <w:rsid w:val="00EF6189"/>
    <w:rsid w:val="00EF7121"/>
    <w:rsid w:val="00F070C5"/>
    <w:rsid w:val="00F20DAF"/>
    <w:rsid w:val="00F2222F"/>
    <w:rsid w:val="00F31067"/>
    <w:rsid w:val="00F51C91"/>
    <w:rsid w:val="00F560A0"/>
    <w:rsid w:val="00F56EF9"/>
    <w:rsid w:val="00F6556E"/>
    <w:rsid w:val="00F725DA"/>
    <w:rsid w:val="00F7688E"/>
    <w:rsid w:val="00F847F1"/>
    <w:rsid w:val="00F90DFE"/>
    <w:rsid w:val="00FA165C"/>
    <w:rsid w:val="00FA2BF4"/>
    <w:rsid w:val="00FA72B4"/>
    <w:rsid w:val="00FB20DB"/>
    <w:rsid w:val="00FE5E81"/>
    <w:rsid w:val="00FF489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6BCAE"/>
  <w15:docId w15:val="{E90FAC1B-A2A8-4FDB-AF68-119C6AF22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0F14"/>
  </w:style>
  <w:style w:type="paragraph" w:styleId="Nagwek1">
    <w:name w:val="heading 1"/>
    <w:basedOn w:val="Normalny"/>
    <w:next w:val="Normalny"/>
    <w:link w:val="Nagwek1Znak"/>
    <w:uiPriority w:val="9"/>
    <w:qFormat/>
    <w:locked/>
    <w:rsid w:val="00046C8F"/>
    <w:pPr>
      <w:keepNext/>
      <w:spacing w:before="240" w:after="60"/>
      <w:outlineLvl w:val="0"/>
    </w:pPr>
    <w:rPr>
      <w:rFonts w:ascii="Cambria" w:hAnsi="Cambria"/>
      <w:b/>
      <w:bCs/>
      <w:kern w:val="2"/>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semiHidden/>
    <w:qFormat/>
    <w:locked/>
    <w:rsid w:val="00C929F5"/>
    <w:rPr>
      <w:sz w:val="24"/>
      <w:szCs w:val="24"/>
    </w:rPr>
  </w:style>
  <w:style w:type="character" w:customStyle="1" w:styleId="StopkaZnak">
    <w:name w:val="Stopka Znak"/>
    <w:link w:val="Stopka"/>
    <w:uiPriority w:val="99"/>
    <w:qFormat/>
    <w:locked/>
    <w:rsid w:val="00C929F5"/>
    <w:rPr>
      <w:sz w:val="24"/>
      <w:szCs w:val="24"/>
    </w:rPr>
  </w:style>
  <w:style w:type="character" w:styleId="Numerstrony">
    <w:name w:val="page number"/>
    <w:basedOn w:val="Domylnaczcionkaakapitu"/>
    <w:uiPriority w:val="99"/>
    <w:qFormat/>
    <w:rsid w:val="00A407A0"/>
  </w:style>
  <w:style w:type="character" w:customStyle="1" w:styleId="st">
    <w:name w:val="st"/>
    <w:basedOn w:val="Domylnaczcionkaakapitu"/>
    <w:uiPriority w:val="99"/>
    <w:qFormat/>
    <w:rsid w:val="00CE751A"/>
  </w:style>
  <w:style w:type="character" w:customStyle="1" w:styleId="TekstpodstawowyZnak">
    <w:name w:val="Tekst podstawowy Znak"/>
    <w:link w:val="Tekstpodstawowy"/>
    <w:qFormat/>
    <w:locked/>
    <w:rsid w:val="002D57ED"/>
    <w:rPr>
      <w:sz w:val="20"/>
      <w:szCs w:val="20"/>
    </w:rPr>
  </w:style>
  <w:style w:type="character" w:customStyle="1" w:styleId="TekstprzypisudolnegoZnak">
    <w:name w:val="Tekst przypisu dolnego Znak"/>
    <w:link w:val="Tekstprzypisudolnego"/>
    <w:uiPriority w:val="99"/>
    <w:qFormat/>
    <w:locked/>
    <w:rsid w:val="00BD0203"/>
    <w:rPr>
      <w:rFonts w:ascii="Arial" w:hAnsi="Arial" w:cs="Arial"/>
      <w:lang w:val="pl-PL"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BD0203"/>
    <w:rPr>
      <w:vertAlign w:val="superscript"/>
    </w:rPr>
  </w:style>
  <w:style w:type="character" w:customStyle="1" w:styleId="apple-converted-space">
    <w:name w:val="apple-converted-space"/>
    <w:basedOn w:val="Domylnaczcionkaakapitu"/>
    <w:qFormat/>
    <w:rsid w:val="00BD0203"/>
  </w:style>
  <w:style w:type="character" w:customStyle="1" w:styleId="TekstdymkaZnak">
    <w:name w:val="Tekst dymka Znak"/>
    <w:link w:val="Tekstdymka"/>
    <w:uiPriority w:val="99"/>
    <w:semiHidden/>
    <w:qFormat/>
    <w:rsid w:val="00C7579C"/>
    <w:rPr>
      <w:rFonts w:ascii="Tahoma" w:hAnsi="Tahoma" w:cs="Tahoma"/>
      <w:sz w:val="16"/>
      <w:szCs w:val="16"/>
    </w:rPr>
  </w:style>
  <w:style w:type="character" w:customStyle="1" w:styleId="tabulatory">
    <w:name w:val="tabulatory"/>
    <w:basedOn w:val="Domylnaczcionkaakapitu"/>
    <w:qFormat/>
    <w:rsid w:val="00795BF8"/>
  </w:style>
  <w:style w:type="character" w:customStyle="1" w:styleId="Tekstpodstawowy3Znak">
    <w:name w:val="Tekst podstawowy 3 Znak"/>
    <w:link w:val="Tekstpodstawowy3"/>
    <w:uiPriority w:val="99"/>
    <w:semiHidden/>
    <w:qFormat/>
    <w:rsid w:val="00F8617C"/>
    <w:rPr>
      <w:sz w:val="16"/>
      <w:szCs w:val="16"/>
    </w:rPr>
  </w:style>
  <w:style w:type="character" w:customStyle="1" w:styleId="czeinternetowe">
    <w:name w:val="Łącze internetowe"/>
    <w:uiPriority w:val="99"/>
    <w:unhideWhenUsed/>
    <w:rsid w:val="00AE6E9A"/>
    <w:rPr>
      <w:color w:val="0000FF"/>
      <w:u w:val="single"/>
    </w:rPr>
  </w:style>
  <w:style w:type="character" w:customStyle="1" w:styleId="FontStyle33">
    <w:name w:val="Font Style33"/>
    <w:uiPriority w:val="99"/>
    <w:qFormat/>
    <w:rsid w:val="005563D3"/>
    <w:rPr>
      <w:rFonts w:ascii="Times New Roman" w:hAnsi="Times New Roman" w:cs="Times New Roman"/>
      <w:i/>
      <w:iCs/>
      <w:color w:val="000000"/>
      <w:sz w:val="26"/>
      <w:szCs w:val="26"/>
    </w:rPr>
  </w:style>
  <w:style w:type="character" w:customStyle="1" w:styleId="FontStyle34">
    <w:name w:val="Font Style34"/>
    <w:uiPriority w:val="99"/>
    <w:qFormat/>
    <w:rsid w:val="005563D3"/>
    <w:rPr>
      <w:rFonts w:ascii="Times New Roman" w:hAnsi="Times New Roman" w:cs="Times New Roman"/>
      <w:color w:val="000000"/>
      <w:sz w:val="26"/>
      <w:szCs w:val="26"/>
    </w:rPr>
  </w:style>
  <w:style w:type="character" w:customStyle="1" w:styleId="FontStyle35">
    <w:name w:val="Font Style35"/>
    <w:uiPriority w:val="99"/>
    <w:qFormat/>
    <w:rsid w:val="005563D3"/>
    <w:rPr>
      <w:rFonts w:ascii="Times New Roman" w:hAnsi="Times New Roman" w:cs="Times New Roman"/>
      <w:b/>
      <w:bCs/>
      <w:color w:val="000000"/>
      <w:sz w:val="26"/>
      <w:szCs w:val="26"/>
    </w:rPr>
  </w:style>
  <w:style w:type="character" w:customStyle="1" w:styleId="Wyrnienie">
    <w:name w:val="Wyróżnienie"/>
    <w:uiPriority w:val="20"/>
    <w:qFormat/>
    <w:locked/>
    <w:rsid w:val="006C685A"/>
    <w:rPr>
      <w:i/>
      <w:iCs/>
    </w:rPr>
  </w:style>
  <w:style w:type="character" w:customStyle="1" w:styleId="Nagwek1Znak">
    <w:name w:val="Nagłówek 1 Znak"/>
    <w:link w:val="Nagwek1"/>
    <w:uiPriority w:val="9"/>
    <w:qFormat/>
    <w:rsid w:val="00046C8F"/>
    <w:rPr>
      <w:rFonts w:ascii="Cambria" w:hAnsi="Cambria"/>
      <w:b/>
      <w:bCs/>
      <w:kern w:val="2"/>
      <w:sz w:val="32"/>
      <w:szCs w:val="32"/>
      <w:lang w:eastAsia="en-US"/>
    </w:rPr>
  </w:style>
  <w:style w:type="character" w:styleId="Pogrubienie">
    <w:name w:val="Strong"/>
    <w:uiPriority w:val="22"/>
    <w:qFormat/>
    <w:locked/>
    <w:rsid w:val="005F57DB"/>
    <w:rPr>
      <w:b/>
      <w:bCs/>
    </w:rPr>
  </w:style>
  <w:style w:type="character" w:customStyle="1" w:styleId="TekstpodstawowywcityZnak">
    <w:name w:val="Tekst podstawowy wcięty Znak"/>
    <w:basedOn w:val="Domylnaczcionkaakapitu"/>
    <w:link w:val="Tekstpodstawowywcity"/>
    <w:uiPriority w:val="99"/>
    <w:semiHidden/>
    <w:qFormat/>
    <w:rsid w:val="004626B3"/>
  </w:style>
  <w:style w:type="character" w:customStyle="1" w:styleId="TekstprzypisukocowegoZnak">
    <w:name w:val="Tekst przypisu końcowego Znak"/>
    <w:basedOn w:val="Domylnaczcionkaakapitu"/>
    <w:link w:val="Tekstprzypisukocowego"/>
    <w:uiPriority w:val="99"/>
    <w:semiHidden/>
    <w:qFormat/>
    <w:rsid w:val="0015521D"/>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15521D"/>
    <w:rPr>
      <w:vertAlign w:val="superscript"/>
    </w:rPr>
  </w:style>
  <w:style w:type="character" w:customStyle="1" w:styleId="Znakinumeracji">
    <w:name w:val="Znaki numeracji"/>
    <w:qFormat/>
  </w:style>
  <w:style w:type="paragraph" w:styleId="Nagwek">
    <w:name w:val="header"/>
    <w:basedOn w:val="Normalny"/>
    <w:next w:val="Tekstpodstawowy"/>
    <w:link w:val="NagwekZnak"/>
    <w:uiPriority w:val="99"/>
    <w:rsid w:val="001926EE"/>
    <w:pPr>
      <w:tabs>
        <w:tab w:val="center" w:pos="4536"/>
        <w:tab w:val="right" w:pos="9072"/>
      </w:tabs>
    </w:pPr>
    <w:rPr>
      <w:sz w:val="24"/>
      <w:szCs w:val="24"/>
    </w:rPr>
  </w:style>
  <w:style w:type="paragraph" w:styleId="Tekstpodstawowy">
    <w:name w:val="Body Text"/>
    <w:basedOn w:val="Normalny"/>
    <w:link w:val="TekstpodstawowyZnak"/>
    <w:rsid w:val="001A25B1"/>
    <w:pPr>
      <w:suppressAutoHyphens/>
      <w:jc w:val="both"/>
    </w:pPr>
    <w:rPr>
      <w:sz w:val="24"/>
      <w:szCs w:val="24"/>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uiPriority w:val="99"/>
    <w:rsid w:val="001926EE"/>
    <w:pPr>
      <w:tabs>
        <w:tab w:val="center" w:pos="4536"/>
        <w:tab w:val="right" w:pos="9072"/>
      </w:tabs>
    </w:pPr>
    <w:rPr>
      <w:sz w:val="24"/>
      <w:szCs w:val="24"/>
    </w:rPr>
  </w:style>
  <w:style w:type="paragraph" w:customStyle="1" w:styleId="Tekstpodstawowy21">
    <w:name w:val="Tekst podstawowy 21"/>
    <w:basedOn w:val="Normalny"/>
    <w:qFormat/>
    <w:rsid w:val="001A25B1"/>
    <w:pPr>
      <w:jc w:val="both"/>
    </w:pPr>
    <w:rPr>
      <w:sz w:val="22"/>
      <w:szCs w:val="22"/>
    </w:rPr>
  </w:style>
  <w:style w:type="paragraph" w:styleId="Tekstprzypisudolnego">
    <w:name w:val="footnote text"/>
    <w:basedOn w:val="Normalny"/>
    <w:link w:val="TekstprzypisudolnegoZnak"/>
    <w:uiPriority w:val="99"/>
    <w:rsid w:val="00BD0203"/>
    <w:rPr>
      <w:rFonts w:ascii="Arial" w:hAnsi="Arial" w:cs="Arial"/>
    </w:rPr>
  </w:style>
  <w:style w:type="paragraph" w:styleId="Tekstdymka">
    <w:name w:val="Balloon Text"/>
    <w:basedOn w:val="Normalny"/>
    <w:link w:val="TekstdymkaZnak"/>
    <w:uiPriority w:val="99"/>
    <w:semiHidden/>
    <w:unhideWhenUsed/>
    <w:qFormat/>
    <w:rsid w:val="00C7579C"/>
    <w:rPr>
      <w:rFonts w:ascii="Tahoma" w:hAnsi="Tahoma" w:cs="Tahoma"/>
      <w:sz w:val="16"/>
      <w:szCs w:val="16"/>
    </w:rPr>
  </w:style>
  <w:style w:type="paragraph" w:styleId="Bezodstpw">
    <w:name w:val="No Spacing"/>
    <w:uiPriority w:val="1"/>
    <w:qFormat/>
    <w:rsid w:val="007A4B8A"/>
    <w:rPr>
      <w:rFonts w:ascii="Calibri" w:eastAsia="Calibri" w:hAnsi="Calibri"/>
      <w:sz w:val="22"/>
      <w:szCs w:val="22"/>
      <w:lang w:eastAsia="en-US"/>
    </w:rPr>
  </w:style>
  <w:style w:type="paragraph" w:styleId="Akapitzlist">
    <w:name w:val="List Paragraph"/>
    <w:basedOn w:val="Normalny"/>
    <w:uiPriority w:val="34"/>
    <w:qFormat/>
    <w:rsid w:val="00853AD7"/>
    <w:pPr>
      <w:widowControl w:val="0"/>
      <w:suppressAutoHyphens/>
      <w:ind w:left="720"/>
      <w:contextualSpacing/>
    </w:pPr>
    <w:rPr>
      <w:rFonts w:ascii="Thorndale" w:eastAsia="HG Mincho Light J" w:hAnsi="Thorndale"/>
      <w:color w:val="000000"/>
      <w:sz w:val="24"/>
      <w:szCs w:val="24"/>
      <w:lang w:eastAsia="en-US"/>
    </w:rPr>
  </w:style>
  <w:style w:type="paragraph" w:styleId="Tekstpodstawowy3">
    <w:name w:val="Body Text 3"/>
    <w:basedOn w:val="Normalny"/>
    <w:link w:val="Tekstpodstawowy3Znak"/>
    <w:uiPriority w:val="99"/>
    <w:semiHidden/>
    <w:unhideWhenUsed/>
    <w:qFormat/>
    <w:rsid w:val="00F8617C"/>
    <w:pPr>
      <w:spacing w:after="120"/>
    </w:pPr>
    <w:rPr>
      <w:sz w:val="16"/>
      <w:szCs w:val="16"/>
    </w:rPr>
  </w:style>
  <w:style w:type="paragraph" w:customStyle="1" w:styleId="Zawartotabeli">
    <w:name w:val="Zawartość tabeli"/>
    <w:basedOn w:val="Tekstpodstawowy"/>
    <w:qFormat/>
    <w:rsid w:val="00F127CE"/>
    <w:pPr>
      <w:widowControl w:val="0"/>
      <w:suppressLineNumbers/>
      <w:spacing w:after="120"/>
      <w:jc w:val="left"/>
    </w:pPr>
    <w:rPr>
      <w:rFonts w:ascii="Thorndale" w:eastAsia="Verdana" w:hAnsi="Thorndale"/>
    </w:rPr>
  </w:style>
  <w:style w:type="paragraph" w:styleId="NormalnyWeb">
    <w:name w:val="Normal (Web)"/>
    <w:basedOn w:val="Normalny"/>
    <w:uiPriority w:val="99"/>
    <w:unhideWhenUsed/>
    <w:qFormat/>
    <w:rsid w:val="005563D3"/>
    <w:pPr>
      <w:spacing w:beforeAutospacing="1" w:after="119"/>
    </w:pPr>
    <w:rPr>
      <w:sz w:val="24"/>
      <w:szCs w:val="24"/>
    </w:rPr>
  </w:style>
  <w:style w:type="paragraph" w:customStyle="1" w:styleId="Style5">
    <w:name w:val="Style5"/>
    <w:basedOn w:val="Normalny"/>
    <w:uiPriority w:val="99"/>
    <w:qFormat/>
    <w:rsid w:val="005563D3"/>
    <w:pPr>
      <w:widowControl w:val="0"/>
      <w:spacing w:line="322" w:lineRule="exact"/>
      <w:ind w:hanging="326"/>
      <w:jc w:val="both"/>
    </w:pPr>
    <w:rPr>
      <w:sz w:val="24"/>
      <w:szCs w:val="24"/>
    </w:rPr>
  </w:style>
  <w:style w:type="paragraph" w:customStyle="1" w:styleId="Style9">
    <w:name w:val="Style9"/>
    <w:basedOn w:val="Normalny"/>
    <w:uiPriority w:val="99"/>
    <w:qFormat/>
    <w:rsid w:val="005563D3"/>
    <w:pPr>
      <w:widowControl w:val="0"/>
    </w:pPr>
    <w:rPr>
      <w:sz w:val="24"/>
      <w:szCs w:val="24"/>
    </w:rPr>
  </w:style>
  <w:style w:type="paragraph" w:customStyle="1" w:styleId="Style28">
    <w:name w:val="Style28"/>
    <w:basedOn w:val="Normalny"/>
    <w:uiPriority w:val="99"/>
    <w:qFormat/>
    <w:rsid w:val="005563D3"/>
    <w:pPr>
      <w:widowControl w:val="0"/>
      <w:spacing w:line="322" w:lineRule="exact"/>
      <w:ind w:hanging="326"/>
    </w:pPr>
    <w:rPr>
      <w:sz w:val="24"/>
      <w:szCs w:val="24"/>
    </w:rPr>
  </w:style>
  <w:style w:type="paragraph" w:customStyle="1" w:styleId="Style7">
    <w:name w:val="Style7"/>
    <w:basedOn w:val="Normalny"/>
    <w:uiPriority w:val="99"/>
    <w:qFormat/>
    <w:rsid w:val="005563D3"/>
    <w:pPr>
      <w:widowControl w:val="0"/>
    </w:pPr>
    <w:rPr>
      <w:sz w:val="24"/>
      <w:szCs w:val="24"/>
    </w:rPr>
  </w:style>
  <w:style w:type="paragraph" w:customStyle="1" w:styleId="naglowekcenter">
    <w:name w:val="naglowek_center"/>
    <w:basedOn w:val="Normalny"/>
    <w:qFormat/>
    <w:rsid w:val="004A03F9"/>
    <w:pPr>
      <w:spacing w:beforeAutospacing="1" w:afterAutospacing="1"/>
    </w:pPr>
    <w:rPr>
      <w:sz w:val="24"/>
      <w:szCs w:val="24"/>
    </w:rPr>
  </w:style>
  <w:style w:type="paragraph" w:customStyle="1" w:styleId="Tre">
    <w:name w:val="Treść"/>
    <w:qFormat/>
    <w:rsid w:val="00EB72DB"/>
    <w:rPr>
      <w:rFonts w:ascii="Helvetica" w:eastAsia="Arial Unicode MS" w:hAnsi="Helvetica" w:cs="Arial Unicode MS"/>
      <w:color w:val="000000"/>
      <w:sz w:val="22"/>
      <w:szCs w:val="22"/>
    </w:rPr>
  </w:style>
  <w:style w:type="paragraph" w:customStyle="1" w:styleId="TreA">
    <w:name w:val="Treść A"/>
    <w:qFormat/>
    <w:rsid w:val="00EB72DB"/>
    <w:rPr>
      <w:rFonts w:eastAsia="Arial Unicode MS" w:cs="Arial Unicode MS"/>
      <w:color w:val="000000"/>
      <w:u w:color="000000"/>
      <w:lang w:val="pt-PT"/>
    </w:rPr>
  </w:style>
  <w:style w:type="paragraph" w:styleId="Tekstpodstawowywcity">
    <w:name w:val="Body Text Indent"/>
    <w:basedOn w:val="Normalny"/>
    <w:link w:val="TekstpodstawowywcityZnak"/>
    <w:uiPriority w:val="99"/>
    <w:semiHidden/>
    <w:unhideWhenUsed/>
    <w:rsid w:val="004626B3"/>
    <w:pPr>
      <w:spacing w:after="120"/>
      <w:ind w:left="283"/>
    </w:pPr>
  </w:style>
  <w:style w:type="paragraph" w:customStyle="1" w:styleId="Standard">
    <w:name w:val="Standard"/>
    <w:qFormat/>
    <w:rsid w:val="003704B6"/>
    <w:pPr>
      <w:suppressAutoHyphens/>
      <w:textAlignment w:val="baseline"/>
    </w:pPr>
    <w:rPr>
      <w:kern w:val="2"/>
    </w:rPr>
  </w:style>
  <w:style w:type="paragraph" w:styleId="Tekstprzypisukocowego">
    <w:name w:val="endnote text"/>
    <w:basedOn w:val="Normalny"/>
    <w:link w:val="TekstprzypisukocowegoZnak"/>
    <w:uiPriority w:val="99"/>
    <w:semiHidden/>
    <w:unhideWhenUsed/>
    <w:rsid w:val="0015521D"/>
  </w:style>
  <w:style w:type="paragraph" w:customStyle="1" w:styleId="Zawartoramki">
    <w:name w:val="Zawartość ramki"/>
    <w:basedOn w:val="Normalny"/>
    <w:qFormat/>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59"/>
    <w:rsid w:val="003C5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D6363"/>
    <w:rPr>
      <w:color w:val="0000FF" w:themeColor="hyperlink"/>
      <w:u w:val="single"/>
    </w:rPr>
  </w:style>
  <w:style w:type="character" w:styleId="Nierozpoznanawzmianka">
    <w:name w:val="Unresolved Mention"/>
    <w:basedOn w:val="Domylnaczcionkaakapitu"/>
    <w:uiPriority w:val="99"/>
    <w:semiHidden/>
    <w:unhideWhenUsed/>
    <w:rsid w:val="000D6363"/>
    <w:rPr>
      <w:color w:val="605E5C"/>
      <w:shd w:val="clear" w:color="auto" w:fill="E1DFDD"/>
    </w:rPr>
  </w:style>
  <w:style w:type="character" w:styleId="Odwoanieprzypisukocowego">
    <w:name w:val="endnote reference"/>
    <w:basedOn w:val="Domylnaczcionkaakapitu"/>
    <w:uiPriority w:val="99"/>
    <w:semiHidden/>
    <w:unhideWhenUsed/>
    <w:rsid w:val="00EF6189"/>
    <w:rPr>
      <w:vertAlign w:val="superscript"/>
    </w:rPr>
  </w:style>
  <w:style w:type="numbering" w:customStyle="1" w:styleId="Styl1">
    <w:name w:val="Styl1"/>
    <w:uiPriority w:val="99"/>
    <w:rsid w:val="00063D4D"/>
    <w:pPr>
      <w:numPr>
        <w:numId w:val="19"/>
      </w:numPr>
    </w:pPr>
  </w:style>
  <w:style w:type="numbering" w:customStyle="1" w:styleId="Styl2">
    <w:name w:val="Styl2"/>
    <w:uiPriority w:val="99"/>
    <w:rsid w:val="00534E66"/>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498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olub-dobrzyn@torun.lasy.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ontakt@bud-we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ADFDD0-B2AD-4987-93CF-A182241A1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6</Pages>
  <Words>3120</Words>
  <Characters>18725</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VMG</Company>
  <LinksUpToDate>false</LinksUpToDate>
  <CharactersWithSpaces>21802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dc:creator>
  <dc:description/>
  <cp:lastModifiedBy>Michał Ziemiak</cp:lastModifiedBy>
  <cp:revision>22</cp:revision>
  <cp:lastPrinted>2022-03-28T12:06:00Z</cp:lastPrinted>
  <dcterms:created xsi:type="dcterms:W3CDTF">2024-01-25T14:54:00Z</dcterms:created>
  <dcterms:modified xsi:type="dcterms:W3CDTF">2024-01-26T10:44:00Z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VMG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