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923D88">
        <w:rPr>
          <w:b/>
          <w:bCs/>
          <w:sz w:val="22"/>
        </w:rPr>
        <w:t>Magnetická rezonancia 3T</w:t>
      </w:r>
      <w:r w:rsidR="00923D88" w:rsidRPr="00C613C9">
        <w:rPr>
          <w:b/>
          <w:bCs/>
          <w:iCs/>
          <w:noProof/>
          <w:color w:val="000000"/>
          <w:sz w:val="22"/>
          <w:lang w:eastAsia="cs-CZ"/>
        </w:rPr>
        <w:t xml:space="preserve"> vrátane súvisiacich služieb</w:t>
      </w:r>
    </w:p>
    <w:p w:rsidR="009C6131" w:rsidRDefault="009C6131" w:rsidP="009C6131">
      <w:pPr>
        <w:suppressAutoHyphens/>
        <w:ind w:right="23"/>
        <w:rPr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923D88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923D88">
        <w:rPr>
          <w:i/>
          <w:iCs/>
          <w:color w:val="000000"/>
          <w:sz w:val="22"/>
        </w:rPr>
        <w:t xml:space="preserve">Kúpna </w:t>
      </w:r>
      <w:r w:rsidRPr="00693098">
        <w:rPr>
          <w:i/>
          <w:iCs/>
          <w:color w:val="000000"/>
          <w:sz w:val="22"/>
        </w:rPr>
        <w:t>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923D88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23D88" w:rsidRPr="00923D88" w:rsidRDefault="00923D88" w:rsidP="00923D88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D0373C">
        <w:rPr>
          <w:color w:val="000000"/>
          <w:sz w:val="22"/>
        </w:rPr>
        <w:t>dodržím príslušné ustanovenie Súťažných podkladov a Kúpnej zmluvy týkajúce sa osobitnej podmienky</w:t>
      </w:r>
      <w:r>
        <w:rPr>
          <w:color w:val="000000"/>
          <w:sz w:val="22"/>
        </w:rPr>
        <w:t xml:space="preserve"> plnenia - zelený aspekt</w:t>
      </w:r>
      <w:r w:rsidRPr="00D0373C">
        <w:rPr>
          <w:color w:val="000000"/>
          <w:sz w:val="22"/>
        </w:rPr>
        <w:t xml:space="preserve"> vo verejnom obstarávaní.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209" w:rsidRDefault="00984209" w:rsidP="00877304">
      <w:r>
        <w:separator/>
      </w:r>
    </w:p>
  </w:endnote>
  <w:endnote w:type="continuationSeparator" w:id="0">
    <w:p w:rsidR="00984209" w:rsidRDefault="00984209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209" w:rsidRDefault="00984209" w:rsidP="00877304">
      <w:r>
        <w:separator/>
      </w:r>
    </w:p>
  </w:footnote>
  <w:footnote w:type="continuationSeparator" w:id="0">
    <w:p w:rsidR="00984209" w:rsidRDefault="00984209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6pt;height:96.7pt" o:ole="">
          <v:imagedata r:id="rId1" o:title=""/>
        </v:shape>
        <o:OLEObject Type="Embed" ProgID="Word.Picture.8" ShapeID="_x0000_i1025" DrawAspect="Content" ObjectID="_1761454275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126641"/>
    <w:rsid w:val="00174A84"/>
    <w:rsid w:val="001B6BB9"/>
    <w:rsid w:val="001C4C2D"/>
    <w:rsid w:val="0020507D"/>
    <w:rsid w:val="00227D41"/>
    <w:rsid w:val="00250D6C"/>
    <w:rsid w:val="002A6798"/>
    <w:rsid w:val="002E292E"/>
    <w:rsid w:val="002E7534"/>
    <w:rsid w:val="002F6460"/>
    <w:rsid w:val="00323714"/>
    <w:rsid w:val="00342B0A"/>
    <w:rsid w:val="00383245"/>
    <w:rsid w:val="003E452A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5E0D28"/>
    <w:rsid w:val="00607C88"/>
    <w:rsid w:val="00622BC6"/>
    <w:rsid w:val="006E0332"/>
    <w:rsid w:val="006E7B2F"/>
    <w:rsid w:val="00752F2C"/>
    <w:rsid w:val="00772135"/>
    <w:rsid w:val="007A4520"/>
    <w:rsid w:val="00805CEF"/>
    <w:rsid w:val="0085268A"/>
    <w:rsid w:val="00877304"/>
    <w:rsid w:val="008D0F11"/>
    <w:rsid w:val="008E5C61"/>
    <w:rsid w:val="008F135C"/>
    <w:rsid w:val="009019C4"/>
    <w:rsid w:val="00923D88"/>
    <w:rsid w:val="00984209"/>
    <w:rsid w:val="00993F3B"/>
    <w:rsid w:val="009C6131"/>
    <w:rsid w:val="00A0650F"/>
    <w:rsid w:val="00A151A2"/>
    <w:rsid w:val="00A2154E"/>
    <w:rsid w:val="00A2784A"/>
    <w:rsid w:val="00A955AB"/>
    <w:rsid w:val="00A9594E"/>
    <w:rsid w:val="00AC595B"/>
    <w:rsid w:val="00AC750C"/>
    <w:rsid w:val="00AE2B7A"/>
    <w:rsid w:val="00B037BE"/>
    <w:rsid w:val="00B174C5"/>
    <w:rsid w:val="00BF40E2"/>
    <w:rsid w:val="00C270ED"/>
    <w:rsid w:val="00C27399"/>
    <w:rsid w:val="00C30B9B"/>
    <w:rsid w:val="00CA5A3E"/>
    <w:rsid w:val="00D23EC1"/>
    <w:rsid w:val="00D32572"/>
    <w:rsid w:val="00E550B8"/>
    <w:rsid w:val="00E808D4"/>
    <w:rsid w:val="00E91F1A"/>
    <w:rsid w:val="00EA4CB9"/>
    <w:rsid w:val="00F0518F"/>
    <w:rsid w:val="00F34D6E"/>
    <w:rsid w:val="00F57E6F"/>
    <w:rsid w:val="00F67992"/>
    <w:rsid w:val="00F72C60"/>
    <w:rsid w:val="00F868B5"/>
    <w:rsid w:val="00F9188B"/>
    <w:rsid w:val="00F93732"/>
    <w:rsid w:val="00FA320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25</cp:revision>
  <dcterms:created xsi:type="dcterms:W3CDTF">2020-08-12T07:12:00Z</dcterms:created>
  <dcterms:modified xsi:type="dcterms:W3CDTF">2023-11-14T07:05:00Z</dcterms:modified>
</cp:coreProperties>
</file>