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078992CB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43D135BC" w14:textId="77777777" w:rsidR="00A129E6" w:rsidRDefault="00A129E6" w:rsidP="00AD7348">
      <w:pPr>
        <w:pStyle w:val="Bezriadkovania"/>
        <w:spacing w:line="276" w:lineRule="auto"/>
        <w:jc w:val="both"/>
      </w:pPr>
    </w:p>
    <w:p w14:paraId="6290B2B0" w14:textId="05B946AE" w:rsidR="00A129E6" w:rsidRDefault="009048B6" w:rsidP="00A129E6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LÚČNE BRÁNY</w:t>
      </w:r>
    </w:p>
    <w:p w14:paraId="6423F169" w14:textId="77777777" w:rsidR="00A129E6" w:rsidRPr="00077FB1" w:rsidRDefault="00A129E6" w:rsidP="00A129E6">
      <w:pPr>
        <w:pStyle w:val="Bezriadkovania"/>
        <w:jc w:val="center"/>
        <w:rPr>
          <w:b/>
          <w:bCs/>
          <w:sz w:val="28"/>
          <w:szCs w:val="28"/>
        </w:rPr>
      </w:pPr>
    </w:p>
    <w:p w14:paraId="51F1436D" w14:textId="5E3AE393" w:rsidR="00A129E6" w:rsidRDefault="00A129E6" w:rsidP="00A129E6">
      <w:pPr>
        <w:pStyle w:val="Bezriadkovania"/>
        <w:jc w:val="both"/>
      </w:pPr>
      <w:r>
        <w:t>vyhlásenej obstarávateľom: Ing. Peter Miklós, Držkovce 157, 982 62  Držkovce, IČO: 45 027 269,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5C175E01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</w:t>
      </w:r>
      <w:r w:rsidR="008F1FAD">
        <w:rPr>
          <w:rFonts w:cstheme="minorHAnsi"/>
          <w:sz w:val="20"/>
          <w:szCs w:val="20"/>
        </w:rPr>
        <w:t>2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0D756F"/>
    <w:rsid w:val="003833C9"/>
    <w:rsid w:val="008B275D"/>
    <w:rsid w:val="008F1FAD"/>
    <w:rsid w:val="009048B6"/>
    <w:rsid w:val="00930A02"/>
    <w:rsid w:val="00A129E6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BC0-0771-49BB-9DDB-FD38994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2023-12-06T10:08:00Z</dcterms:created>
  <dcterms:modified xsi:type="dcterms:W3CDTF">2023-12-06T10:08:00Z</dcterms:modified>
</cp:coreProperties>
</file>