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Default="00A21AF9" w:rsidP="001D0DF6">
      <w:pPr>
        <w:ind w:left="-142" w:right="135"/>
      </w:pPr>
      <w:r w:rsidRPr="00A21AF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CB0525" w:rsidRPr="00AA6521" w:rsidRDefault="00CB0525" w:rsidP="00CB0525">
      <w:pPr>
        <w:ind w:left="3780" w:firstLine="720"/>
      </w:pPr>
    </w:p>
    <w:tbl>
      <w:tblPr>
        <w:tblW w:w="0" w:type="auto"/>
        <w:tblInd w:w="-34" w:type="dxa"/>
        <w:tblLook w:val="01E0"/>
      </w:tblPr>
      <w:tblGrid>
        <w:gridCol w:w="4395"/>
      </w:tblGrid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432B9C" w:rsidRDefault="0003279C" w:rsidP="00670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Všetkým záujemcom</w:t>
            </w: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</w:tbl>
    <w:p w:rsidR="00CB0525" w:rsidRPr="00AF4235" w:rsidRDefault="00CB0525" w:rsidP="00670FDC">
      <w:pPr>
        <w:ind w:right="135"/>
        <w:rPr>
          <w:rFonts w:ascii="Times New Roman" w:hAnsi="Times New Roman" w:cs="Times New Roman"/>
        </w:rPr>
      </w:pPr>
    </w:p>
    <w:p w:rsidR="00167435" w:rsidRPr="00AF4235" w:rsidRDefault="00416BEF" w:rsidP="0003279C">
      <w:pPr>
        <w:tabs>
          <w:tab w:val="left" w:pos="5777"/>
        </w:tabs>
        <w:rPr>
          <w:rFonts w:ascii="Times New Roman" w:hAnsi="Times New Roman" w:cs="Times New Roman"/>
        </w:rPr>
      </w:pPr>
      <w:r w:rsidRPr="00AF4235">
        <w:rPr>
          <w:rFonts w:ascii="Times New Roman" w:hAnsi="Times New Roman" w:cs="Times New Roman"/>
        </w:rPr>
        <w:tab/>
      </w: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Vec</w:t>
      </w:r>
    </w:p>
    <w:p w:rsidR="00E67AEB" w:rsidRPr="00760506" w:rsidRDefault="00E67AEB" w:rsidP="00E67AEB">
      <w:pPr>
        <w:pStyle w:val="Bezriadkovania"/>
        <w:jc w:val="both"/>
        <w:rPr>
          <w:bCs/>
          <w:color w:val="000000"/>
        </w:rPr>
      </w:pPr>
      <w:r w:rsidRPr="00760506">
        <w:t>Odpoveď na žiadosť o vysvetlenie SP č.1 k predmetu zákazky:</w:t>
      </w:r>
      <w:r w:rsidRPr="00760506">
        <w:rPr>
          <w:b/>
          <w:bCs/>
          <w:iCs/>
          <w:noProof/>
        </w:rPr>
        <w:t xml:space="preserve"> </w:t>
      </w:r>
      <w:r w:rsidRPr="00760506">
        <w:rPr>
          <w:b/>
          <w:snapToGrid w:val="0"/>
        </w:rPr>
        <w:t xml:space="preserve">Pozáručný servis a pravidelná údržba </w:t>
      </w:r>
      <w:r w:rsidR="00760506" w:rsidRPr="00760506">
        <w:rPr>
          <w:b/>
          <w:snapToGrid w:val="0"/>
        </w:rPr>
        <w:t>RTG prístrojov</w:t>
      </w:r>
      <w:r w:rsidRPr="00760506">
        <w:rPr>
          <w:b/>
          <w:snapToGrid w:val="0"/>
        </w:rPr>
        <w:t xml:space="preserve"> </w:t>
      </w:r>
      <w:r w:rsidRPr="00760506">
        <w:rPr>
          <w:snapToGrid w:val="0"/>
        </w:rPr>
        <w:t>pre</w:t>
      </w:r>
      <w:r w:rsidRPr="00760506">
        <w:rPr>
          <w:b/>
          <w:snapToGrid w:val="0"/>
        </w:rPr>
        <w:t xml:space="preserve"> </w:t>
      </w:r>
      <w:r w:rsidRPr="00760506">
        <w:rPr>
          <w:b/>
        </w:rPr>
        <w:t>Časť č.</w:t>
      </w:r>
      <w:r w:rsidR="00760506" w:rsidRPr="00760506">
        <w:rPr>
          <w:b/>
        </w:rPr>
        <w:t>2</w:t>
      </w:r>
      <w:r w:rsidRPr="00760506">
        <w:t xml:space="preserve">: </w:t>
      </w:r>
      <w:r w:rsidR="00760506" w:rsidRPr="00760506">
        <w:rPr>
          <w:b/>
          <w:bCs/>
          <w:color w:val="000000"/>
        </w:rPr>
        <w:t xml:space="preserve">Pozáručný servis a pravidelná údržba mobilných digitálnych RTG prístrojov s </w:t>
      </w:r>
      <w:proofErr w:type="spellStart"/>
      <w:r w:rsidR="00760506" w:rsidRPr="00760506">
        <w:rPr>
          <w:b/>
          <w:bCs/>
          <w:color w:val="000000"/>
        </w:rPr>
        <w:t>C-ramenom</w:t>
      </w:r>
      <w:proofErr w:type="spellEnd"/>
      <w:r w:rsidR="00760506" w:rsidRPr="00760506">
        <w:rPr>
          <w:b/>
          <w:bCs/>
          <w:color w:val="000000"/>
        </w:rPr>
        <w:t xml:space="preserve"> a plochým detektorom </w:t>
      </w:r>
      <w:proofErr w:type="spellStart"/>
      <w:r w:rsidR="00760506" w:rsidRPr="00760506">
        <w:rPr>
          <w:b/>
          <w:bCs/>
          <w:color w:val="000000"/>
        </w:rPr>
        <w:t>Cios</w:t>
      </w:r>
      <w:proofErr w:type="spellEnd"/>
      <w:r w:rsidR="00760506" w:rsidRPr="00760506">
        <w:rPr>
          <w:b/>
          <w:bCs/>
          <w:color w:val="000000"/>
        </w:rPr>
        <w:t xml:space="preserve"> </w:t>
      </w:r>
      <w:proofErr w:type="spellStart"/>
      <w:r w:rsidR="00760506" w:rsidRPr="00760506">
        <w:rPr>
          <w:b/>
          <w:bCs/>
          <w:color w:val="000000"/>
        </w:rPr>
        <w:t>Alpha</w:t>
      </w:r>
      <w:proofErr w:type="spellEnd"/>
      <w:r w:rsidR="00760506" w:rsidRPr="00760506">
        <w:rPr>
          <w:b/>
          <w:bCs/>
          <w:color w:val="000000"/>
        </w:rPr>
        <w:t xml:space="preserve"> v počte 2ks od výrobcu Siemens Healthcare</w:t>
      </w:r>
      <w:r w:rsidR="00760506" w:rsidRPr="00760506">
        <w:rPr>
          <w:bCs/>
          <w:color w:val="000000"/>
        </w:rPr>
        <w:t xml:space="preserve"> </w:t>
      </w:r>
      <w:r w:rsidRPr="00760506">
        <w:rPr>
          <w:snapToGrid w:val="0"/>
        </w:rPr>
        <w:t xml:space="preserve">v súlade s § 48 zákona č. 343/2015 </w:t>
      </w:r>
      <w:proofErr w:type="spellStart"/>
      <w:r w:rsidRPr="00760506">
        <w:rPr>
          <w:snapToGrid w:val="0"/>
        </w:rPr>
        <w:t>Z.z</w:t>
      </w:r>
      <w:proofErr w:type="spellEnd"/>
      <w:r w:rsidRPr="00760506">
        <w:rPr>
          <w:snapToGrid w:val="0"/>
        </w:rPr>
        <w:t xml:space="preserve">. Zákona o verejnom obstarávaní. </w:t>
      </w:r>
      <w:r w:rsidRPr="00760506">
        <w:t>Zákazka bola zverejnená</w:t>
      </w:r>
      <w:r w:rsidRPr="00760506">
        <w:rPr>
          <w:rStyle w:val="xbold"/>
          <w:b w:val="0"/>
        </w:rPr>
        <w:t xml:space="preserve"> </w:t>
      </w:r>
      <w:r w:rsidR="00760506" w:rsidRPr="00760506">
        <w:rPr>
          <w:rStyle w:val="xbold"/>
          <w:b w:val="0"/>
        </w:rPr>
        <w:t>vo vestníku</w:t>
      </w:r>
      <w:r w:rsidR="00760506" w:rsidRPr="00760506">
        <w:rPr>
          <w:rStyle w:val="xbold"/>
        </w:rPr>
        <w:t xml:space="preserve"> </w:t>
      </w:r>
      <w:r w:rsidR="00760506" w:rsidRPr="00760506">
        <w:t>verejného obstarávania Úradu pre verejné obstarávanie Bratislava č. 146/2024 zo dňa 29.07.2024, 18529 - MSS a v Úradnom vestníku Európskej únie 452152-2024 zo dňa 26.07.2024</w:t>
      </w:r>
      <w:r w:rsidRPr="00760506">
        <w:t xml:space="preserve">; </w:t>
      </w:r>
    </w:p>
    <w:p w:rsidR="00760506" w:rsidRDefault="00760506" w:rsidP="00760506">
      <w:pPr>
        <w:pStyle w:val="Default"/>
      </w:pPr>
    </w:p>
    <w:p w:rsidR="00760506" w:rsidRPr="00760506" w:rsidRDefault="00760506" w:rsidP="00760506">
      <w:pPr>
        <w:pStyle w:val="Default"/>
        <w:rPr>
          <w:rFonts w:ascii="Times New Roman" w:hAnsi="Times New Roman" w:cs="Times New Roman"/>
          <w:b/>
          <w:bCs/>
        </w:rPr>
      </w:pPr>
      <w:r w:rsidRPr="00760506">
        <w:rPr>
          <w:rFonts w:ascii="Times New Roman" w:hAnsi="Times New Roman" w:cs="Times New Roman"/>
          <w:b/>
          <w:bCs/>
        </w:rPr>
        <w:t xml:space="preserve">Servisná zmluva pre časť č.2 </w:t>
      </w:r>
    </w:p>
    <w:p w:rsidR="00760506" w:rsidRPr="00760506" w:rsidRDefault="00760506" w:rsidP="00760506">
      <w:pPr>
        <w:pStyle w:val="Default"/>
        <w:rPr>
          <w:rFonts w:ascii="Times New Roman" w:hAnsi="Times New Roman" w:cs="Times New Roman"/>
          <w:b/>
          <w:bCs/>
        </w:rPr>
      </w:pP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60506">
        <w:rPr>
          <w:rFonts w:ascii="Times New Roman" w:hAnsi="Times New Roman" w:cs="Times New Roman"/>
          <w:u w:val="single"/>
        </w:rPr>
        <w:t>Otázka č.1: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II bod 2.3 písm. d) uvádza: </w:t>
      </w:r>
    </w:p>
    <w:p w:rsidR="00760506" w:rsidRPr="00760506" w:rsidRDefault="00554787" w:rsidP="005547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„</w:t>
      </w:r>
      <w:r w:rsidR="00760506" w:rsidRPr="00760506">
        <w:rPr>
          <w:rFonts w:ascii="Times New Roman" w:hAnsi="Times New Roman" w:cs="Times New Roman"/>
          <w:i/>
          <w:iCs/>
        </w:rPr>
        <w:t xml:space="preserve">Servisom sa na účely tejto Zmluvy rozumie najmä: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d) služba telefonickej podpory s nepretržitou 24 hodinovou podporou“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Nahlasovanie </w:t>
      </w:r>
      <w:proofErr w:type="spellStart"/>
      <w:r w:rsidRPr="00760506">
        <w:rPr>
          <w:rFonts w:ascii="Times New Roman" w:hAnsi="Times New Roman" w:cs="Times New Roman"/>
        </w:rPr>
        <w:t>vád</w:t>
      </w:r>
      <w:proofErr w:type="spellEnd"/>
      <w:r w:rsidRPr="00760506">
        <w:rPr>
          <w:rFonts w:ascii="Times New Roman" w:hAnsi="Times New Roman" w:cs="Times New Roman"/>
        </w:rPr>
        <w:t xml:space="preserve"> je možné nepretržite, servisná podpora sa však uskutočňuje len v rámci pracovných dní. V záujme odstránenia pochybností navrhujem preformulovanie požiadavky nasledovne: </w:t>
      </w:r>
    </w:p>
    <w:p w:rsidR="00760506" w:rsidRPr="00760506" w:rsidRDefault="00554787" w:rsidP="00554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</w:t>
      </w:r>
      <w:r w:rsidR="00760506" w:rsidRPr="00760506">
        <w:rPr>
          <w:rFonts w:ascii="Times New Roman" w:hAnsi="Times New Roman" w:cs="Times New Roman"/>
          <w:b/>
          <w:bCs/>
          <w:i/>
          <w:iCs/>
        </w:rPr>
        <w:t>Servisom sa na účely tejto Zmluvy rozumie najmä:</w:t>
      </w:r>
    </w:p>
    <w:p w:rsidR="00760506" w:rsidRPr="00760506" w:rsidRDefault="00477672" w:rsidP="005547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d)</w:t>
      </w:r>
      <w:r w:rsidR="00760506" w:rsidRPr="00760506">
        <w:rPr>
          <w:rFonts w:ascii="Times New Roman" w:hAnsi="Times New Roman" w:cs="Times New Roman"/>
          <w:b/>
          <w:bCs/>
          <w:i/>
          <w:iCs/>
        </w:rPr>
        <w:t>služba telefonickej podpory pre nahlasovanie por</w:t>
      </w:r>
      <w:r w:rsidR="00554787">
        <w:rPr>
          <w:rFonts w:ascii="Times New Roman" w:hAnsi="Times New Roman" w:cs="Times New Roman"/>
          <w:b/>
          <w:bCs/>
          <w:i/>
          <w:iCs/>
        </w:rPr>
        <w:t xml:space="preserve">úch s nepretržitou 24 hodinovou </w:t>
      </w:r>
      <w:r w:rsidR="00760506" w:rsidRPr="00760506">
        <w:rPr>
          <w:rFonts w:ascii="Times New Roman" w:hAnsi="Times New Roman" w:cs="Times New Roman"/>
          <w:b/>
          <w:bCs/>
          <w:i/>
          <w:iCs/>
        </w:rPr>
        <w:t xml:space="preserve">podporou“ </w:t>
      </w:r>
    </w:p>
    <w:p w:rsidR="00760506" w:rsidRPr="00760506" w:rsidRDefault="00760506" w:rsidP="00554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760506">
        <w:rPr>
          <w:rFonts w:ascii="Times New Roman" w:hAnsi="Times New Roman" w:cs="Times New Roman"/>
          <w:b/>
          <w:bCs/>
        </w:rPr>
        <w:t>Otázka č.1: Bude verejný obstarávateľ súhlasiť s takouto úpravou?</w:t>
      </w:r>
    </w:p>
    <w:p w:rsidR="00760506" w:rsidRPr="00760506" w:rsidRDefault="00760506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760506">
        <w:rPr>
          <w:rFonts w:ascii="Times New Roman" w:eastAsia="Calibri" w:hAnsi="Times New Roman" w:cs="Times New Roman"/>
          <w:u w:val="single"/>
          <w:lang w:eastAsia="sk-SK"/>
        </w:rPr>
        <w:t>Odpoveď k otázke č.1:</w:t>
      </w:r>
    </w:p>
    <w:p w:rsidR="00554787" w:rsidRDefault="00554787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  <w:r>
        <w:rPr>
          <w:rFonts w:ascii="Times New Roman" w:eastAsia="Calibri" w:hAnsi="Times New Roman" w:cs="Times New Roman"/>
          <w:lang w:eastAsia="sk-SK"/>
        </w:rPr>
        <w:t xml:space="preserve">Verejný obstarávateľ </w:t>
      </w:r>
      <w:r w:rsidR="00E67AEB" w:rsidRPr="00760506">
        <w:rPr>
          <w:rFonts w:ascii="Times New Roman" w:eastAsia="Calibri" w:hAnsi="Times New Roman" w:cs="Times New Roman"/>
          <w:lang w:eastAsia="sk-SK"/>
        </w:rPr>
        <w:t xml:space="preserve">má za to, že </w:t>
      </w:r>
      <w:r>
        <w:rPr>
          <w:rFonts w:ascii="Times New Roman" w:eastAsia="Calibri" w:hAnsi="Times New Roman" w:cs="Times New Roman"/>
          <w:lang w:eastAsia="sk-SK"/>
        </w:rPr>
        <w:t>zadefinovaná požiadavka v čl II. v bode 2.3 písm. d) Servisnej zmluvy je dostatočne zrejmá t.j. že ide o telefonickú podporu, ktorá sa netýka servisných zásahov vykonávaných počas pracovných dní tak, ako je uvedené v opise predmetu zákazky, ktorý je prílohou č.3 Servisnej zmluvy.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 w:rsidR="00554787">
        <w:rPr>
          <w:rFonts w:ascii="Times New Roman" w:eastAsia="Calibri" w:hAnsi="Times New Roman" w:cs="Times New Roman"/>
          <w:b/>
        </w:rPr>
        <w:t xml:space="preserve"> v Servisnej zmluve pre časť č.2 v čl. II bod 2.3 písm. d)</w:t>
      </w:r>
      <w:r w:rsidR="00F8384D">
        <w:rPr>
          <w:rFonts w:ascii="Times New Roman" w:eastAsia="Calibri" w:hAnsi="Times New Roman" w:cs="Times New Roman"/>
          <w:b/>
        </w:rPr>
        <w:t xml:space="preserve"> 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č.2: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III bod 3.1 písm. b) uvádza: </w:t>
      </w:r>
    </w:p>
    <w:p w:rsidR="00760506" w:rsidRPr="00760506" w:rsidRDefault="00554787" w:rsidP="005547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„</w:t>
      </w:r>
      <w:r w:rsidR="00760506" w:rsidRPr="00760506">
        <w:rPr>
          <w:rFonts w:ascii="Times New Roman" w:hAnsi="Times New Roman" w:cs="Times New Roman"/>
          <w:i/>
          <w:iCs/>
        </w:rPr>
        <w:t>b) vykonávať iniciatívne v zmysle intervalov stanovených výrobcom zariadenia preventívne prehliadky a servis na základe písomnej objed</w:t>
      </w:r>
      <w:r>
        <w:rPr>
          <w:rFonts w:ascii="Times New Roman" w:hAnsi="Times New Roman" w:cs="Times New Roman"/>
          <w:i/>
          <w:iCs/>
        </w:rPr>
        <w:t>návky vystavenej objednávateľom.</w:t>
      </w:r>
      <w:r w:rsidR="00760506" w:rsidRPr="00760506">
        <w:rPr>
          <w:rFonts w:ascii="Times New Roman" w:hAnsi="Times New Roman" w:cs="Times New Roman"/>
          <w:i/>
          <w:iCs/>
        </w:rPr>
        <w:t xml:space="preserve">“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Vzhľadom na skutočnosť, že servis a preventívne prehliadky sú zahrnuté v zmluve, navrhujeme verejnému obstarávateľovi preformulovanie požiadavky nasledovne: </w:t>
      </w:r>
    </w:p>
    <w:p w:rsidR="00554787" w:rsidRDefault="00760506" w:rsidP="00554787">
      <w:pPr>
        <w:pStyle w:val="Bezriadkovania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60506">
        <w:rPr>
          <w:rFonts w:ascii="Times New Roman" w:hAnsi="Times New Roman"/>
          <w:b/>
          <w:bCs/>
          <w:i/>
          <w:iCs/>
          <w:sz w:val="24"/>
          <w:szCs w:val="24"/>
        </w:rPr>
        <w:t>„vykonávať iniciatívne v zmysle intervalov stanovených výrobcom zariadenia preventívne prehliadky a servis na základe telefonickej, alebo písomnej požiad</w:t>
      </w:r>
      <w:r w:rsidR="00554787">
        <w:rPr>
          <w:rFonts w:ascii="Times New Roman" w:hAnsi="Times New Roman"/>
          <w:b/>
          <w:bCs/>
          <w:i/>
          <w:iCs/>
          <w:sz w:val="24"/>
          <w:szCs w:val="24"/>
        </w:rPr>
        <w:t>avky vystavenej objednávateľom;</w:t>
      </w:r>
      <w:r w:rsidRPr="00760506">
        <w:rPr>
          <w:rFonts w:ascii="Times New Roman" w:hAnsi="Times New Roman"/>
          <w:b/>
          <w:bCs/>
          <w:i/>
          <w:iCs/>
          <w:sz w:val="24"/>
          <w:szCs w:val="24"/>
        </w:rPr>
        <w:t xml:space="preserve">“ </w:t>
      </w:r>
    </w:p>
    <w:p w:rsidR="00E67AEB" w:rsidRPr="00760506" w:rsidRDefault="00760506" w:rsidP="00554787">
      <w:pPr>
        <w:pStyle w:val="Bezriadkovania1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60506">
        <w:rPr>
          <w:rFonts w:ascii="Times New Roman" w:hAnsi="Times New Roman"/>
          <w:b/>
          <w:bCs/>
          <w:sz w:val="24"/>
          <w:szCs w:val="24"/>
        </w:rPr>
        <w:t>Otázka č.2 : Bude verejný obstarávateľ súhlasiť s takouto úpravou požiadavky?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F8384D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F8384D">
        <w:rPr>
          <w:rFonts w:ascii="Times New Roman" w:eastAsia="Calibri" w:hAnsi="Times New Roman" w:cs="Times New Roman"/>
          <w:u w:val="single"/>
          <w:lang w:eastAsia="sk-SK"/>
        </w:rPr>
        <w:t>Odpoveď k otázke č.2: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F8384D">
        <w:rPr>
          <w:rFonts w:ascii="Times New Roman" w:eastAsia="Calibri" w:hAnsi="Times New Roman" w:cs="Times New Roman"/>
        </w:rPr>
        <w:t xml:space="preserve">Verejný obstarávateľ </w:t>
      </w:r>
      <w:r w:rsidR="00F8384D" w:rsidRPr="00F8384D">
        <w:rPr>
          <w:rFonts w:ascii="Times New Roman" w:eastAsia="Calibri" w:hAnsi="Times New Roman" w:cs="Times New Roman"/>
        </w:rPr>
        <w:t>po</w:t>
      </w:r>
      <w:r w:rsidR="00F8384D">
        <w:rPr>
          <w:rFonts w:ascii="Times New Roman" w:eastAsia="Calibri" w:hAnsi="Times New Roman" w:cs="Times New Roman"/>
        </w:rPr>
        <w:t xml:space="preserve"> dôkladnom zvážení trvá na zadefinovanej požiadavke v čl. III bod 3.1 písm. b) Servisnej zmluvy, nakoľko písomná objednávka je fakticky dokázateľná v porovnaní s telefonickou objednávkou, keďže verejný obstarávateľ nezaznamenáva telefonické rozhovory.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F8384D" w:rsidRPr="00760506" w:rsidRDefault="00F8384D" w:rsidP="00F8384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III bod 3.1 písm. b) 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č.3: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IV bod 4.15 uvádza: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„O každom plnení predmetu zmluvy bude vypracovaný písomný záznam, ktorý bude obsahovať najmä: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obchodné mená oboch zmluvných strán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mená a podpisy zástupcov oboch zmluvných strán, ktorí sa zúčastňujú preberacieho konania;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miesto a čas preberacieho konania;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súpis činností, ktoré poskytovateľ vykonal v rámci servisného zásahu alebo preventívnej prehliadky;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iné významné skutočnosti.“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Vzhľadom na skutočnosť, že servisné výkazy sú generované interným systémom bez možnosti zmeny, navrhujeme verejnému obstarávateľovi preformulovanie požiadavky nasledovne: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O každom plnení predmetu zmluvy bude vypracovaný písomný záznam, ktorý bude obsahovať najmä: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obchodné mená oboch zmluvných strán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mená a podpisy zástupcov oboch zmluvných strán, ktorí sa zúčastňujú preberacieho konania;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podpis zástupcu Objednávateľa;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miesto a čas preberacieho konania;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súpis činností, ktoré poskytovateľ vykonal v rámci servisného zásahu alebo preventívnej prehliadky; </w:t>
      </w: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iné významné skutočnosti. “ </w:t>
      </w:r>
    </w:p>
    <w:p w:rsidR="00E67AEB" w:rsidRPr="00760506" w:rsidRDefault="00760506" w:rsidP="00554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60506">
        <w:rPr>
          <w:rFonts w:ascii="Times New Roman" w:hAnsi="Times New Roman" w:cs="Times New Roman"/>
          <w:b/>
          <w:bCs/>
        </w:rPr>
        <w:t>Otázka č.3 : Bude verejný obstarávateľ súhlasiť s takouto úpravou požiadavky?</w:t>
      </w:r>
    </w:p>
    <w:p w:rsidR="00760506" w:rsidRPr="00760506" w:rsidRDefault="00760506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E67AEB" w:rsidRPr="00D909ED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D909ED">
        <w:rPr>
          <w:rFonts w:ascii="Times New Roman" w:eastAsia="Calibri" w:hAnsi="Times New Roman" w:cs="Times New Roman"/>
          <w:u w:val="single"/>
          <w:lang w:eastAsia="sk-SK"/>
        </w:rPr>
        <w:t>Odpoveď k otázke č.3:</w:t>
      </w:r>
    </w:p>
    <w:p w:rsidR="00E67AEB" w:rsidRPr="00D909ED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909ED">
        <w:rPr>
          <w:rFonts w:ascii="Times New Roman" w:eastAsia="Calibri" w:hAnsi="Times New Roman" w:cs="Times New Roman"/>
        </w:rPr>
        <w:t xml:space="preserve">Verejný obstarávateľ </w:t>
      </w:r>
      <w:r w:rsidR="00A201A1">
        <w:rPr>
          <w:rFonts w:ascii="Times New Roman" w:eastAsia="Calibri" w:hAnsi="Times New Roman" w:cs="Times New Roman"/>
        </w:rPr>
        <w:t>si je vedomý</w:t>
      </w:r>
      <w:r w:rsidR="00F8384D" w:rsidRPr="00D909ED">
        <w:rPr>
          <w:rFonts w:ascii="Times New Roman" w:eastAsia="Calibri" w:hAnsi="Times New Roman" w:cs="Times New Roman"/>
        </w:rPr>
        <w:t xml:space="preserve"> toho, že servisné výkazy generované interným systémom poskytovateľa služby sú špecifické a môžu obsahovať údaje nad rámec požiadaviek uvedených v čl. IV bod  4.15 Servisnej zmluvy. Zároveň chceme zdôrazniť, že údaje, ktoré sú uvedené v čl. IV bod 4.15 Servisnej zmluvy nie sú taxatívne a servisné výkazy alebo písomné záznamy o výkone servisného výkonu môžu obsahovať aj ďalšie údaje, neuvedené v čl. IV </w:t>
      </w:r>
      <w:r w:rsidR="00F8384D" w:rsidRPr="00D909ED">
        <w:rPr>
          <w:rFonts w:ascii="Times New Roman" w:eastAsia="Calibri" w:hAnsi="Times New Roman" w:cs="Times New Roman"/>
        </w:rPr>
        <w:lastRenderedPageBreak/>
        <w:t>bod 4.15</w:t>
      </w:r>
      <w:r w:rsidR="00D909ED" w:rsidRPr="00D909ED">
        <w:rPr>
          <w:rFonts w:ascii="Times New Roman" w:eastAsia="Calibri" w:hAnsi="Times New Roman" w:cs="Times New Roman"/>
        </w:rPr>
        <w:t xml:space="preserve"> Servisnej zmluvy.</w:t>
      </w:r>
    </w:p>
    <w:p w:rsidR="00E67AEB" w:rsidRPr="00A6142B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highlight w:val="yellow"/>
        </w:rPr>
      </w:pPr>
    </w:p>
    <w:p w:rsidR="00D909ED" w:rsidRPr="00760506" w:rsidRDefault="00D909ED" w:rsidP="00D909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IV bod 4.15 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č.4:</w:t>
      </w:r>
    </w:p>
    <w:p w:rsidR="00760506" w:rsidRPr="00760506" w:rsidRDefault="00760506" w:rsidP="00A6142B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VIII bod 8.1 uvádza: </w:t>
      </w:r>
    </w:p>
    <w:p w:rsidR="00760506" w:rsidRPr="00760506" w:rsidRDefault="00760506" w:rsidP="00A6142B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„Objednávateľ je oprávnený uplatniť si zmluvnú pokutu vo výške 0,1% z ceny z mesačného paušálu servisu s DPH za každý, aj začatý deň omeškania v prípade, že poskytovateľ nedodrží zmluvne dohodnutú lehotu na odstránenie </w:t>
      </w:r>
      <w:proofErr w:type="spellStart"/>
      <w:r w:rsidRPr="00760506">
        <w:rPr>
          <w:rFonts w:ascii="Times New Roman" w:hAnsi="Times New Roman" w:cs="Times New Roman"/>
          <w:i/>
          <w:iCs/>
        </w:rPr>
        <w:t>vád</w:t>
      </w:r>
      <w:proofErr w:type="spellEnd"/>
      <w:r w:rsidRPr="00760506">
        <w:rPr>
          <w:rFonts w:ascii="Times New Roman" w:hAnsi="Times New Roman" w:cs="Times New Roman"/>
          <w:i/>
          <w:iCs/>
        </w:rPr>
        <w:t xml:space="preserve"> a porúch na zariadení, výmenu náhradných dielov, nástup technika na opravu, vykonanie pravidelnej preventívnej prehliadky, najmenej však vo výške 100,- eur, najviac však celkovo do výšky 10% odplaty za ročné plnenie dotknutého prístroja. Tým nie je dotknuté právo objednávateľa na náhradu škody, ktorá mu vznikla nedodržaním dohodnutého termínu plnenia“ </w:t>
      </w:r>
    </w:p>
    <w:p w:rsidR="00760506" w:rsidRPr="00760506" w:rsidRDefault="00760506" w:rsidP="00A6142B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záujme zabezpečenia rovnováhy medzi právami a povinnosťami zmluvných strán navrhujeme verejnému obstarávateľovi preformulovanie požiadavky nasledovne: </w:t>
      </w:r>
    </w:p>
    <w:p w:rsidR="00760506" w:rsidRPr="00760506" w:rsidRDefault="00760506" w:rsidP="00A6142B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„Objednávateľ je oprávnený uplatniť si zmluvnú pokutu vo výške 0,1% z ceny z mesačného paušálu servisu s DPH za každý, aj začatý deň omeškania v prípade, že poskytovateľ nedodrží zmluvne dohodnutú lehotu na odstránenie </w:t>
      </w:r>
      <w:proofErr w:type="spellStart"/>
      <w:r w:rsidRPr="00760506">
        <w:rPr>
          <w:rFonts w:ascii="Times New Roman" w:hAnsi="Times New Roman" w:cs="Times New Roman"/>
          <w:b/>
          <w:bCs/>
          <w:i/>
          <w:iCs/>
        </w:rPr>
        <w:t>vád</w:t>
      </w:r>
      <w:proofErr w:type="spellEnd"/>
      <w:r w:rsidRPr="00760506">
        <w:rPr>
          <w:rFonts w:ascii="Times New Roman" w:hAnsi="Times New Roman" w:cs="Times New Roman"/>
          <w:b/>
          <w:bCs/>
          <w:i/>
          <w:iCs/>
        </w:rPr>
        <w:t xml:space="preserve"> a porúch na zariadení, výmenu náhradných dielov, nástup technika na opravu, vykonanie pravidelnej preventívnej prehliadky, najmenej však vo výške 100,- eur, najviac však celkovo do výšky 10% odplaty za ročné plnenie dotknutého prístroja. Tým nie je dotknuté právo objednávateľa na náhradu škody, ktorá mu vznikla nedodržaním dohodnutého termínu plnenia. Nahrádza sa iba skutočná škoda, </w:t>
      </w:r>
      <w:proofErr w:type="spellStart"/>
      <w:r w:rsidRPr="00760506">
        <w:rPr>
          <w:rFonts w:ascii="Times New Roman" w:hAnsi="Times New Roman" w:cs="Times New Roman"/>
          <w:b/>
          <w:bCs/>
          <w:i/>
          <w:iCs/>
        </w:rPr>
        <w:t>ušlý</w:t>
      </w:r>
      <w:proofErr w:type="spellEnd"/>
      <w:r w:rsidRPr="00760506">
        <w:rPr>
          <w:rFonts w:ascii="Times New Roman" w:hAnsi="Times New Roman" w:cs="Times New Roman"/>
          <w:b/>
          <w:bCs/>
          <w:i/>
          <w:iCs/>
        </w:rPr>
        <w:t xml:space="preserve"> zisk ani ďalšie typy následných a iných škôd sa nenahrádzajú. Škoda sa nahrádza prednostne v peniazoch. Uhradené zmluvné pokuty či iné sankcie uhradené dodávateľom objednávateľovi sa započítavajú na náhradu škody v plnej výške. Vyššie dohodnuté obmedzenie sa nepoužije na náhradu škody spôsobenú úmyselne alebo z hrubej nedbanlivosti a škody spôsobené na zdraví.“ </w:t>
      </w:r>
    </w:p>
    <w:p w:rsidR="00E67AEB" w:rsidRPr="00760506" w:rsidRDefault="00760506" w:rsidP="00A614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60506">
        <w:rPr>
          <w:rFonts w:ascii="Times New Roman" w:hAnsi="Times New Roman" w:cs="Times New Roman"/>
          <w:b/>
          <w:bCs/>
        </w:rPr>
        <w:t>Otázka č.4 : Bude verejný obstarávateľ súhlasiť s takouto úpravou požiadavky?</w:t>
      </w:r>
    </w:p>
    <w:p w:rsidR="00760506" w:rsidRPr="00760506" w:rsidRDefault="00760506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D909ED">
        <w:rPr>
          <w:rFonts w:ascii="Times New Roman" w:eastAsia="Calibri" w:hAnsi="Times New Roman" w:cs="Times New Roman"/>
          <w:u w:val="single"/>
          <w:lang w:eastAsia="sk-SK"/>
        </w:rPr>
        <w:t>Odpoveď k otázke č.4:</w:t>
      </w:r>
    </w:p>
    <w:p w:rsidR="00E67AEB" w:rsidRPr="00760506" w:rsidRDefault="00D909ED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  <w:r>
        <w:rPr>
          <w:rFonts w:ascii="Times New Roman" w:eastAsia="Calibri" w:hAnsi="Times New Roman" w:cs="Times New Roman"/>
          <w:lang w:eastAsia="sk-SK"/>
        </w:rPr>
        <w:t>Verejný obstarávateľ má za to, že požiadavka zadefinovaná v čl. VIII bod 8.1 Servisnej zmluvy je vyvážená, čo do rovnováhy medzi právami a povinnosťami zmluvných strán, preto trváme na pôvodnom znení.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D909ED" w:rsidRPr="00760506" w:rsidRDefault="00D909ED" w:rsidP="00D909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VIII bod 8.1 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477672" w:rsidRPr="00760506" w:rsidRDefault="00477672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č.5: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VIII bod 8.2 uvádza: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„Objednávateľ je oprávnený uplatniť si zmluvnú pokutu vo výške 500,- eur za každé jednotlivé porušenie v prípade, že poskytovateľ nezabezpečí ekologickú likvidáciu náhradných dielov, ktoré môžu byť vnímané ako nebezpečný odpad, prípadne nedoručí kópiu potvrdenia o ekologickej likvidácii vymenených náhradných dielov objednávateľovi. Uplatnením zmluvnej pokuty však nie je dotknutá povinnosť poskytovateľa splniť povinnosť ekologickej likvidácie dodatočne.“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záujme zabezpečenia rovnováhy medzi právami a povinnosťami zmluvných strán navrhujeme verejnému obstarávateľovi preformulovanie požiadavky nasledovne: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lastRenderedPageBreak/>
        <w:t>„Objednávateľ je oprávnený uplatniť si zmluvnú pokutu vo výške 500,- eur za každé jednotlivé porušenie v prípade, že poskytovateľ nezabezpečí ekologickú likvidáciu náhradných dielov, ktoré môžu byť</w:t>
      </w:r>
      <w:r w:rsidR="004776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60506">
        <w:rPr>
          <w:rFonts w:ascii="Times New Roman" w:hAnsi="Times New Roman" w:cs="Times New Roman"/>
          <w:b/>
          <w:bCs/>
          <w:i/>
          <w:iCs/>
        </w:rPr>
        <w:t xml:space="preserve">vnímané ako nebezpečný odpad, prípadne nedoručí kópiu potvrdenia o ekologickej likvidácii </w:t>
      </w:r>
      <w:r w:rsidR="00D909ED" w:rsidRPr="00760506">
        <w:rPr>
          <w:rFonts w:ascii="Times New Roman" w:hAnsi="Times New Roman" w:cs="Times New Roman"/>
          <w:b/>
          <w:bCs/>
          <w:i/>
          <w:iCs/>
        </w:rPr>
        <w:t>vymenených náhradných dielov objednávateľovi, alebo nepredloží potvrdenie prevzatia dielu na výkaze prác. Uplatnením zmluvnej pokuty však nie je dotknutá povinnosť</w:t>
      </w:r>
      <w:r w:rsidR="00D909ED">
        <w:rPr>
          <w:rFonts w:ascii="Times New Roman" w:hAnsi="Times New Roman" w:cs="Times New Roman"/>
          <w:b/>
          <w:bCs/>
          <w:i/>
          <w:iCs/>
        </w:rPr>
        <w:t xml:space="preserve"> poskytovateľa splniť povinnosť </w:t>
      </w:r>
      <w:r w:rsidR="00D909ED" w:rsidRPr="00760506">
        <w:rPr>
          <w:rFonts w:ascii="Times New Roman" w:hAnsi="Times New Roman" w:cs="Times New Roman"/>
          <w:b/>
          <w:bCs/>
          <w:i/>
          <w:iCs/>
        </w:rPr>
        <w:t>ek</w:t>
      </w:r>
      <w:r w:rsidR="00D909ED">
        <w:rPr>
          <w:rFonts w:ascii="Times New Roman" w:hAnsi="Times New Roman" w:cs="Times New Roman"/>
          <w:b/>
          <w:bCs/>
          <w:i/>
          <w:iCs/>
        </w:rPr>
        <w:t>ologickej likvidácie dodatočne.</w:t>
      </w:r>
      <w:r w:rsidR="00D909ED" w:rsidRPr="00760506">
        <w:rPr>
          <w:rFonts w:ascii="Times New Roman" w:hAnsi="Times New Roman" w:cs="Times New Roman"/>
          <w:b/>
          <w:bCs/>
          <w:i/>
          <w:iCs/>
        </w:rPr>
        <w:t>“</w:t>
      </w:r>
    </w:p>
    <w:p w:rsidR="00760506" w:rsidRPr="00760506" w:rsidRDefault="00E527BD" w:rsidP="004776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Otázka č.5</w:t>
      </w:r>
      <w:r w:rsidR="00760506" w:rsidRPr="00760506">
        <w:rPr>
          <w:rFonts w:ascii="Times New Roman" w:hAnsi="Times New Roman" w:cs="Times New Roman"/>
          <w:b/>
          <w:bCs/>
        </w:rPr>
        <w:t xml:space="preserve">: Bude verejný obstarávateľ súhlasiť s takouto úpravou požiadavky? </w:t>
      </w:r>
    </w:p>
    <w:p w:rsidR="00760506" w:rsidRPr="00760506" w:rsidRDefault="00760506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E527BD">
        <w:rPr>
          <w:rFonts w:ascii="Times New Roman" w:eastAsia="Calibri" w:hAnsi="Times New Roman" w:cs="Times New Roman"/>
          <w:u w:val="single"/>
          <w:lang w:eastAsia="sk-SK"/>
        </w:rPr>
        <w:t>Odpoveď k otázke č.5:</w:t>
      </w:r>
    </w:p>
    <w:p w:rsidR="00D909ED" w:rsidRPr="00D909ED" w:rsidRDefault="00D909ED" w:rsidP="00D909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  <w:r w:rsidRPr="00D909ED">
        <w:rPr>
          <w:rFonts w:ascii="Times New Roman" w:eastAsia="Calibri" w:hAnsi="Times New Roman" w:cs="Times New Roman"/>
          <w:lang w:eastAsia="sk-SK"/>
        </w:rPr>
        <w:t xml:space="preserve">Verejný obstarávateľ trvá na uvedenej požiadavke uvedenej v bode 8.2 </w:t>
      </w:r>
      <w:r>
        <w:rPr>
          <w:rFonts w:ascii="Times New Roman" w:hAnsi="Times New Roman" w:cs="Times New Roman"/>
          <w:lang w:eastAsia="sk-SK"/>
        </w:rPr>
        <w:t>Servisnej zmluvy</w:t>
      </w:r>
      <w:r w:rsidRPr="00D909ED">
        <w:rPr>
          <w:rFonts w:ascii="Times New Roman" w:eastAsia="Calibri" w:hAnsi="Times New Roman" w:cs="Times New Roman"/>
          <w:lang w:eastAsia="sk-SK"/>
        </w:rPr>
        <w:t>, a to z dôvodu dodržania environme</w:t>
      </w:r>
      <w:r>
        <w:rPr>
          <w:rFonts w:ascii="Times New Roman" w:hAnsi="Times New Roman" w:cs="Times New Roman"/>
          <w:lang w:eastAsia="sk-SK"/>
        </w:rPr>
        <w:t>ntálneho aspektu. Poskytovateľ by mal</w:t>
      </w:r>
      <w:r w:rsidRPr="00D909ED">
        <w:rPr>
          <w:rFonts w:ascii="Times New Roman" w:eastAsia="Calibri" w:hAnsi="Times New Roman" w:cs="Times New Roman"/>
          <w:lang w:eastAsia="sk-SK"/>
        </w:rPr>
        <w:t xml:space="preserve"> vedieť deklarovať likvidáciu náhradných dielov. V prípade, že poskytovateľ ekologicky likviduje náhradné diely hromadne, bude verejný obstarávateľ akceptovať čestné vyhlásenie poskytovateľa o vykonaní tejto činnosti. 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E527BD" w:rsidRPr="00760506" w:rsidRDefault="00E527BD" w:rsidP="00E527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VIII bod 8.2 </w:t>
      </w:r>
    </w:p>
    <w:p w:rsidR="00E67AEB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527BD" w:rsidRPr="00760506" w:rsidRDefault="00E527BD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č.6: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XIII bod 13.2 uvádza: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„Poskytovateľa vystupuje vo vzťahu k zabezpečeniu kybernetickej bezpečnosti v postavení „tretej strany“ podľa §19 ods. 2 zákona 69/2018 Z. z. o kybernetickej bezpečnosti v znení neskorších predpisov (ďalej len „zákon o kybernetickej bezpečnosti“) a zaväzuje sa prijať primerané bezpečnostné opatrenia, </w:t>
      </w:r>
      <w:r w:rsidR="00E527BD">
        <w:rPr>
          <w:rFonts w:ascii="Times New Roman" w:hAnsi="Times New Roman" w:cs="Times New Roman"/>
          <w:i/>
          <w:iCs/>
        </w:rPr>
        <w:t>ktoré mu objednávateľ predpíše.</w:t>
      </w:r>
      <w:r w:rsidRPr="00760506">
        <w:rPr>
          <w:rFonts w:ascii="Times New Roman" w:hAnsi="Times New Roman" w:cs="Times New Roman"/>
          <w:i/>
          <w:iCs/>
        </w:rPr>
        <w:t xml:space="preserve">“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záujme spresnenia požiadaviek a odstránenia pochybností navrhujeme verejnému obstarávateľovi preformulovanie požiadavky nasledovne: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>„Poskytovateľa vystupuje vo vzťahu k zabezpečeniu kybernetickej bezpečnosti v postavení „tretej strany“ podľa §19 ods. 2 zákona 69/2018 Z. z. o kybernetickej bezpečnosti v znení neskorších predpisov (ďalej len „zákon o kybernetickej bezpečnosti“) a zaväzuje sa prijať primerané bezpečnostné opatrenia, ktoré mu objednávateľ predpíš</w:t>
      </w:r>
      <w:r w:rsidR="00E527BD">
        <w:rPr>
          <w:rFonts w:ascii="Times New Roman" w:hAnsi="Times New Roman" w:cs="Times New Roman"/>
          <w:b/>
          <w:bCs/>
          <w:i/>
          <w:iCs/>
        </w:rPr>
        <w:t>e</w:t>
      </w:r>
      <w:r w:rsidRPr="00760506">
        <w:rPr>
          <w:rFonts w:ascii="Times New Roman" w:hAnsi="Times New Roman" w:cs="Times New Roman"/>
          <w:b/>
          <w:bCs/>
          <w:i/>
          <w:iCs/>
        </w:rPr>
        <w:t xml:space="preserve"> ak je to nevyhnutné pre</w:t>
      </w:r>
      <w:r w:rsidR="00E527B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60506">
        <w:rPr>
          <w:rFonts w:ascii="Times New Roman" w:hAnsi="Times New Roman" w:cs="Times New Roman"/>
          <w:b/>
          <w:bCs/>
          <w:i/>
          <w:iCs/>
        </w:rPr>
        <w:t xml:space="preserve">plnenie tejto zmluvy, najmä (nie však výlučne) </w:t>
      </w:r>
      <w:r w:rsidR="00E527BD">
        <w:rPr>
          <w:rFonts w:ascii="Times New Roman" w:hAnsi="Times New Roman" w:cs="Times New Roman"/>
          <w:b/>
          <w:bCs/>
          <w:i/>
          <w:iCs/>
        </w:rPr>
        <w:t>v prípade vzdialeného prístupu.</w:t>
      </w:r>
      <w:r w:rsidRPr="00760506">
        <w:rPr>
          <w:rFonts w:ascii="Times New Roman" w:hAnsi="Times New Roman" w:cs="Times New Roman"/>
          <w:b/>
          <w:bCs/>
          <w:i/>
          <w:iCs/>
        </w:rPr>
        <w:t xml:space="preserve">“ </w:t>
      </w:r>
    </w:p>
    <w:p w:rsidR="00E67AEB" w:rsidRPr="00760506" w:rsidRDefault="00760506" w:rsidP="004776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60506">
        <w:rPr>
          <w:rFonts w:ascii="Times New Roman" w:hAnsi="Times New Roman" w:cs="Times New Roman"/>
          <w:b/>
          <w:bCs/>
        </w:rPr>
        <w:t>Otázka č.6: Bude verejný obstarávateľ súhlasiť s takouto úpravou požiadavky?</w:t>
      </w:r>
    </w:p>
    <w:p w:rsidR="00760506" w:rsidRPr="00760506" w:rsidRDefault="00760506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527BD" w:rsidRDefault="00E67AEB" w:rsidP="00E527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E527BD">
        <w:rPr>
          <w:rFonts w:ascii="Times New Roman" w:eastAsia="Calibri" w:hAnsi="Times New Roman" w:cs="Times New Roman"/>
          <w:u w:val="single"/>
          <w:lang w:eastAsia="sk-SK"/>
        </w:rPr>
        <w:t>Odpoveď k otázke č.6:</w:t>
      </w:r>
    </w:p>
    <w:p w:rsidR="00E527BD" w:rsidRPr="00E527BD" w:rsidRDefault="00E527BD" w:rsidP="00E527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  <w:r w:rsidRPr="00E527BD">
        <w:rPr>
          <w:rFonts w:ascii="Times New Roman" w:eastAsia="Calibri" w:hAnsi="Times New Roman" w:cs="Times New Roman"/>
        </w:rPr>
        <w:t>Verejný obstarávateľ má za to, že nie je potrebné upravovať požiadavku v čl. XIII bod 13.2 Servisnej zmluvy, nakoľko v čl. XIII bod 13.1 je uvedené „</w:t>
      </w:r>
      <w:r w:rsidRPr="00E527BD">
        <w:rPr>
          <w:rFonts w:ascii="Times New Roman" w:hAnsi="Times New Roman" w:cs="Times New Roman"/>
          <w:color w:val="000000"/>
        </w:rPr>
        <w:t>Nasledujúce ustanovenia zmluvy súvisiace s kybernetickou bezpečnosťou sa vzťahujú na poskytovateľa a sú záväzné len v prípade ak poskytovateľ bude zabezpečovať plnenie predmetu zmluvy aj prostredníctvom vzdialeného prístupu.</w:t>
      </w:r>
      <w:r>
        <w:rPr>
          <w:rFonts w:ascii="Times New Roman" w:hAnsi="Times New Roman" w:cs="Times New Roman"/>
          <w:color w:val="000000"/>
        </w:rPr>
        <w:t>” Inak povedané, ak bude nevyhnutný vzdialený prístup pre plnenie Servisnej zmluvy, uplatnia sa príslušné ustavenia čl. XIII Servisnej zmluvy.</w:t>
      </w:r>
    </w:p>
    <w:p w:rsidR="00E527BD" w:rsidRDefault="00E527BD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E527BD" w:rsidRPr="00760506" w:rsidRDefault="00E527BD" w:rsidP="00E527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XIII bod 13.2 </w:t>
      </w:r>
    </w:p>
    <w:p w:rsidR="00E527BD" w:rsidRDefault="00E527BD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č.7: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XIII bod 13.4 uvádza: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„V prípade potreby zabezpečenia vzdialeného prístupu do systému objednávateľa je </w:t>
      </w:r>
      <w:r w:rsidRPr="00760506">
        <w:rPr>
          <w:rFonts w:ascii="Times New Roman" w:hAnsi="Times New Roman" w:cs="Times New Roman"/>
          <w:i/>
          <w:iCs/>
        </w:rPr>
        <w:lastRenderedPageBreak/>
        <w:t xml:space="preserve">poskytovateľ povinný vopred oboznámiť s touto skutočnosťou objednávateľa (Oddelenie informačných technológií) a následne sa oboznámiť s politikou informačnej bezpečnosti objednávateľa, ktorá mu bude predložená a zaväzuje sa ju dodržiavať v časti, v ktorej je služba poskytovateľa pripojená k sieti základnej služby alebo informačnému aktívu (doméne) základnej služby.“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záujme spresnenia požiadaviek a odstránenia pochybností navrhujeme verejnému obstarávateľovi preformulovanie požiadavky nasledovne: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>„V prípade potreby zabezpečenia vzdialeného prístupu do systému objednávateľa je poskytovateľ povinný vopred oboznámiť s touto skutočnosťou objednávateľa (Oddelenie informačných technológií) a následne sa oboznámiť s politikou informačnej bezpečnosti objednávateľa, ktorá mu bude predložená a zaväzuje sa ju dodržiavať v časti, v ktorej je služba poskytovateľa pripojená k sieti základnej služby</w:t>
      </w:r>
      <w:r w:rsidR="004776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60506">
        <w:rPr>
          <w:rFonts w:ascii="Times New Roman" w:hAnsi="Times New Roman" w:cs="Times New Roman"/>
          <w:b/>
          <w:bCs/>
          <w:i/>
          <w:iCs/>
        </w:rPr>
        <w:t xml:space="preserve">alebo informačnému aktívu (doméne) základnej služby podľa §19, odseku 2 zákona o kybernetickej </w:t>
      </w:r>
      <w:r w:rsidR="00477672">
        <w:rPr>
          <w:rFonts w:ascii="Times New Roman" w:hAnsi="Times New Roman" w:cs="Times New Roman"/>
          <w:b/>
          <w:bCs/>
          <w:i/>
          <w:iCs/>
        </w:rPr>
        <w:t>bezpečnosti.“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</w:rPr>
        <w:t xml:space="preserve">Otázka č.7 : Bude verejný obstarávateľ súhlasiť s takouto úpravou požiadavky? </w:t>
      </w:r>
    </w:p>
    <w:p w:rsidR="00760506" w:rsidRPr="00760506" w:rsidRDefault="00760506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D06E5D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D06E5D">
        <w:rPr>
          <w:rFonts w:ascii="Times New Roman" w:eastAsia="Calibri" w:hAnsi="Times New Roman" w:cs="Times New Roman"/>
          <w:u w:val="single"/>
          <w:lang w:eastAsia="sk-SK"/>
        </w:rPr>
        <w:t>Odpoveď k otázke č.7:</w:t>
      </w:r>
    </w:p>
    <w:p w:rsidR="00D06E5D" w:rsidRPr="00E527BD" w:rsidRDefault="00D06E5D" w:rsidP="00D06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  <w:r w:rsidRPr="00E527BD">
        <w:rPr>
          <w:rFonts w:ascii="Times New Roman" w:eastAsia="Calibri" w:hAnsi="Times New Roman" w:cs="Times New Roman"/>
        </w:rPr>
        <w:t>Verejný obstarávateľ má za to, že nie je potrebné upravovať požiadavku v čl. XIII bod 13.</w:t>
      </w:r>
      <w:r>
        <w:rPr>
          <w:rFonts w:ascii="Times New Roman" w:eastAsia="Calibri" w:hAnsi="Times New Roman" w:cs="Times New Roman"/>
        </w:rPr>
        <w:t>4</w:t>
      </w:r>
      <w:r w:rsidRPr="00E527BD">
        <w:rPr>
          <w:rFonts w:ascii="Times New Roman" w:eastAsia="Calibri" w:hAnsi="Times New Roman" w:cs="Times New Roman"/>
        </w:rPr>
        <w:t xml:space="preserve"> Servisnej zmluvy, nakoľko v čl. XIII bod 13</w:t>
      </w:r>
      <w:r>
        <w:rPr>
          <w:rFonts w:ascii="Times New Roman" w:eastAsia="Calibri" w:hAnsi="Times New Roman" w:cs="Times New Roman"/>
        </w:rPr>
        <w:t>.2</w:t>
      </w:r>
      <w:r w:rsidRPr="00E527BD">
        <w:rPr>
          <w:rFonts w:ascii="Times New Roman" w:eastAsia="Calibri" w:hAnsi="Times New Roman" w:cs="Times New Roman"/>
        </w:rPr>
        <w:t xml:space="preserve"> je uvedené </w:t>
      </w:r>
      <w:r w:rsidRPr="00D06E5D">
        <w:rPr>
          <w:rFonts w:ascii="Times New Roman" w:eastAsia="Calibri" w:hAnsi="Times New Roman" w:cs="Times New Roman"/>
        </w:rPr>
        <w:t>„</w:t>
      </w:r>
      <w:r w:rsidRPr="00D06E5D">
        <w:rPr>
          <w:rFonts w:ascii="Times New Roman" w:hAnsi="Times New Roman" w:cs="Times New Roman"/>
        </w:rPr>
        <w:t>Poskytovateľa vystupuje vo vzťahu k zabezpečeniu kybernetickej bezpečnosti v postavení „tretej strany“ podľa §19 ods. 2 zákona 69/2018 Z. z. o kybernetickej bezpečnosti v znení neskorších predpisov (ďalej len „zákon o kybernetickej bezpečnosti“) a zaväzuje sa prijať primerané bezpečnostné opatrenia, ktoré mu objednávateľ predpíše</w:t>
      </w:r>
      <w:r w:rsidRPr="00D06E5D">
        <w:rPr>
          <w:rFonts w:ascii="Times New Roman" w:hAnsi="Times New Roman" w:cs="Times New Roman"/>
          <w:color w:val="000000"/>
        </w:rPr>
        <w:t>.”</w:t>
      </w:r>
      <w:r>
        <w:rPr>
          <w:rFonts w:ascii="Times New Roman" w:hAnsi="Times New Roman" w:cs="Times New Roman"/>
          <w:color w:val="000000"/>
        </w:rPr>
        <w:t xml:space="preserve"> Inak povedané, ak bude potrebné zabezpečiť vzdialený prístup do systému objednávateľa, poskytovateľ je viazaný dikciou § 19 ods.2 zákona č. 69/2018 Z.z. o kybernetickej bezpečnosti.</w:t>
      </w:r>
    </w:p>
    <w:p w:rsidR="00D06E5D" w:rsidRDefault="00D06E5D" w:rsidP="00D06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06E5D" w:rsidRPr="00760506" w:rsidRDefault="00D06E5D" w:rsidP="00D06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XIII bod 13.4 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č.8:</w:t>
      </w:r>
    </w:p>
    <w:p w:rsidR="00760506" w:rsidRPr="00760506" w:rsidRDefault="00760506" w:rsidP="00760506">
      <w:pPr>
        <w:pStyle w:val="Default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servisnej zmluve pre časť 2 sa v čl. XIII bod 13.7 uvádza: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„Poskytovateľ je povinný prijať a dodržiavať bezpečnostné opatrenia v oblastiach podľa § 20 ods. 3 písm. d) g) až i), k) a m) zákona o kybernetickej bezpečnosti a v rozsahu špecifikovanom v politike informačnej bezpečnosti objednávateľa..“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 xml:space="preserve">V záujme spresnenia požiadaviek a odstránenia pochybností navrhujeme verejnému obstarávateľovi preformulovanie požiadavky nasledovne: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„Poskytovateľ je povinný prijať a dodržiavať bezpečnostné opatrenia vo vzťahu ku poskytovaným službám, ktoré sú predmetom tejto zmluvy, v oblastiach podľa § 20 ods. 3 písm. d) g) až i), k) a m) zákona o kybernetickej bezpečnosti a v rozsahu špecifikovanom v politike informačnej bezpečnosti objednávateľa. “ </w:t>
      </w:r>
    </w:p>
    <w:p w:rsidR="00E67AEB" w:rsidRPr="00760506" w:rsidRDefault="00760506" w:rsidP="0047767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  <w:r w:rsidRPr="00760506">
        <w:rPr>
          <w:rFonts w:ascii="Times New Roman" w:hAnsi="Times New Roman" w:cs="Times New Roman"/>
          <w:b/>
          <w:bCs/>
        </w:rPr>
        <w:t>Otázka č.8 : Bude verejný obstarávateľ súhlasiť s takouto úpravou požiadavky?</w:t>
      </w:r>
    </w:p>
    <w:p w:rsidR="00477672" w:rsidRDefault="00477672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E67AEB" w:rsidRPr="00D06E5D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D06E5D">
        <w:rPr>
          <w:rFonts w:ascii="Times New Roman" w:eastAsia="Calibri" w:hAnsi="Times New Roman" w:cs="Times New Roman"/>
          <w:u w:val="single"/>
          <w:lang w:eastAsia="sk-SK"/>
        </w:rPr>
        <w:t>Odpoveď k otázke č.8:</w:t>
      </w:r>
    </w:p>
    <w:p w:rsidR="00E67AEB" w:rsidRPr="00D06E5D" w:rsidRDefault="00D06E5D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06E5D">
        <w:rPr>
          <w:rFonts w:ascii="Times New Roman" w:eastAsia="Calibri" w:hAnsi="Times New Roman" w:cs="Times New Roman"/>
        </w:rPr>
        <w:t>Verejný obstarávateľ po dôkladnom zvážení trvá na pôvodnej požiadavke v čl. XIII bod 13.7 Servisnej zmluvy, nakoľko celý článok XIII Servisnej zmluvy je vypracovaný v súlade s dikciou zákona a vyhlášky o kybernetickej bezpečnosti.</w:t>
      </w:r>
    </w:p>
    <w:p w:rsidR="00E67AEB" w:rsidRPr="00477672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highlight w:val="yellow"/>
        </w:rPr>
      </w:pPr>
    </w:p>
    <w:p w:rsidR="00D06E5D" w:rsidRPr="00760506" w:rsidRDefault="00D06E5D" w:rsidP="00D06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XIII bod 13.7 </w:t>
      </w: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Otázka č.9: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>V servisnej zmluve pre časť 2 sa v čl. XIII bod 13.</w:t>
      </w:r>
      <w:r w:rsidR="00477672">
        <w:rPr>
          <w:rFonts w:ascii="Times New Roman" w:hAnsi="Times New Roman" w:cs="Times New Roman"/>
        </w:rPr>
        <w:t>1</w:t>
      </w:r>
      <w:r w:rsidRPr="00760506">
        <w:rPr>
          <w:rFonts w:ascii="Times New Roman" w:hAnsi="Times New Roman" w:cs="Times New Roman"/>
        </w:rPr>
        <w:t xml:space="preserve">4 uvádza: 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i/>
          <w:iCs/>
        </w:rPr>
        <w:t xml:space="preserve">„Objednávateľ je oprávnený vykonať u poskytovateľa audit zameraný na overenie plnenia povinností poskytovateľa, najmä na overenie technického, technologického a personálneho vybavenia poskytovateľa a procesných postupov na plnenie úloh v oblasti kybernetickej bezpečnosti, ako aj nastavenie procesov, rolí a technológií v organizačnej, personálnej a technickej oblasti u poskytovateľa pre plnenie cieľov zmluvy a tiež na overenie nastavenia a efektívnosti procesov a technológií v organizačnej a technickej oblasti poskytovateľa, ktoré poskytovateľ využíva pri plnení svojich povinností v oblasti kybernetickej bezpečnosti v rozsahu predmetu zmluvy. Výdavky objednávateľa spojené s vykonaním auditu znáša objednávateľ. Náklady poskytovateľa znáša poskytovateľ a to v rozsahu jeden audit za kalendárny rok v rozsahu práce jeden </w:t>
      </w:r>
      <w:proofErr w:type="spellStart"/>
      <w:r w:rsidRPr="00760506">
        <w:rPr>
          <w:rFonts w:ascii="Times New Roman" w:hAnsi="Times New Roman" w:cs="Times New Roman"/>
          <w:i/>
          <w:iCs/>
        </w:rPr>
        <w:t>človekodeň</w:t>
      </w:r>
      <w:proofErr w:type="spellEnd"/>
      <w:r w:rsidRPr="00760506">
        <w:rPr>
          <w:rFonts w:ascii="Times New Roman" w:hAnsi="Times New Roman" w:cs="Times New Roman"/>
          <w:i/>
          <w:iCs/>
        </w:rPr>
        <w:t xml:space="preserve"> pre zamestnancov poskytovateľa. V prípade, ak bude objednávateľ požadovať vykonanie auditu nad rámec tohto rozsahu alebo kontroly viac ako jeden krát do roka, objednávateľ sa zaväzuje znášať náklady s tým spojené. Objednávateľ je povinný oznámiť poskytovateľovi najmenej 20 (slovom: dvadsať) pracovných dní vopred, že chce vykonať audit, oznámiť rozsah auditu, spôsob jeho vykonania a zoznam členov auditného tímu.“ </w:t>
      </w:r>
    </w:p>
    <w:p w:rsidR="00E67AEB" w:rsidRPr="00760506" w:rsidRDefault="00760506" w:rsidP="004776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</w:rPr>
        <w:t>V záujme zabezpečenia rovnováhy medzi právami a povinnosťami zmluvných strán navrhujeme verejnému obstarávateľovi preformulovanie požiadavky nasledovne:</w:t>
      </w:r>
    </w:p>
    <w:p w:rsidR="00760506" w:rsidRPr="00760506" w:rsidRDefault="00760506" w:rsidP="00477672">
      <w:pPr>
        <w:pStyle w:val="Default"/>
        <w:jc w:val="both"/>
        <w:rPr>
          <w:rFonts w:ascii="Times New Roman" w:hAnsi="Times New Roman" w:cs="Times New Roman"/>
        </w:rPr>
      </w:pPr>
      <w:r w:rsidRPr="00760506">
        <w:rPr>
          <w:rFonts w:ascii="Times New Roman" w:hAnsi="Times New Roman" w:cs="Times New Roman"/>
          <w:b/>
          <w:bCs/>
          <w:i/>
          <w:iCs/>
        </w:rPr>
        <w:t xml:space="preserve">„V prípade, ak v rámci skupiny spoločností poskytovateľa výrobca produktu </w:t>
      </w:r>
      <w:proofErr w:type="spellStart"/>
      <w:r w:rsidRPr="00760506">
        <w:rPr>
          <w:rFonts w:ascii="Times New Roman" w:hAnsi="Times New Roman" w:cs="Times New Roman"/>
          <w:b/>
          <w:bCs/>
          <w:i/>
          <w:iCs/>
        </w:rPr>
        <w:t>servisovaného</w:t>
      </w:r>
      <w:proofErr w:type="spellEnd"/>
      <w:r w:rsidRPr="00760506">
        <w:rPr>
          <w:rFonts w:ascii="Times New Roman" w:hAnsi="Times New Roman" w:cs="Times New Roman"/>
          <w:b/>
          <w:bCs/>
          <w:i/>
          <w:iCs/>
        </w:rPr>
        <w:t xml:space="preserve"> na základe tejto zmluvy už bol v priebehu 1 predchádzajúceho roka auditovaný nezávislou externou akreditovanou autoritou a auditom kybernetickej bezpečnosti sa preukázalo splnenie požiadaviek na kybernetickú bezpečnosť, je poskytovateľ oprávnený preukázať splnenie povinností poskytovateľa certifikátom alebo iným výsledkom o vykonaní auditu, čím sa má za to, že audit objednávateľa bol riadne vykonaný, a teda objednávateľ nie je oprávnený vykonať ďalší audit v priebehu predmetného roka. V prípade, ak výrobca produktu </w:t>
      </w:r>
      <w:proofErr w:type="spellStart"/>
      <w:r w:rsidRPr="00760506">
        <w:rPr>
          <w:rFonts w:ascii="Times New Roman" w:hAnsi="Times New Roman" w:cs="Times New Roman"/>
          <w:b/>
          <w:bCs/>
          <w:i/>
          <w:iCs/>
        </w:rPr>
        <w:t>servisovaného</w:t>
      </w:r>
      <w:proofErr w:type="spellEnd"/>
      <w:r w:rsidRPr="00760506">
        <w:rPr>
          <w:rFonts w:ascii="Times New Roman" w:hAnsi="Times New Roman" w:cs="Times New Roman"/>
          <w:b/>
          <w:bCs/>
          <w:i/>
          <w:iCs/>
        </w:rPr>
        <w:t xml:space="preserve"> na základe tejto zmluvy nebol v priebehu 1 predchádzajúceho roka auditovaný nezávislou externou akreditovanou autoritou, má poskytovateľ oprávnenie zabezpečiť vykonanie auditu podľa predchádzajúcej vety v primeranej lehote prostredníctvom nezávislej akreditovanej spoločnosti, výsledky ktorého je povinný bezodkladne po vykonaní auditu poskytnúť objednávateľovi (napríklad prostredn</w:t>
      </w:r>
      <w:r w:rsidR="00D06E5D">
        <w:rPr>
          <w:rFonts w:ascii="Times New Roman" w:hAnsi="Times New Roman" w:cs="Times New Roman"/>
          <w:b/>
          <w:bCs/>
          <w:i/>
          <w:iCs/>
        </w:rPr>
        <w:t>íctvom poskytnutia certifikátu.</w:t>
      </w:r>
      <w:r w:rsidRPr="00760506">
        <w:rPr>
          <w:rFonts w:ascii="Times New Roman" w:hAnsi="Times New Roman" w:cs="Times New Roman"/>
          <w:b/>
          <w:bCs/>
          <w:i/>
          <w:iCs/>
        </w:rPr>
        <w:t xml:space="preserve">“ </w:t>
      </w:r>
    </w:p>
    <w:p w:rsidR="00760506" w:rsidRPr="00760506" w:rsidRDefault="00D06E5D" w:rsidP="004776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Otázka č.9</w:t>
      </w:r>
      <w:r w:rsidR="00760506" w:rsidRPr="00760506">
        <w:rPr>
          <w:rFonts w:ascii="Times New Roman" w:hAnsi="Times New Roman" w:cs="Times New Roman"/>
          <w:b/>
          <w:bCs/>
        </w:rPr>
        <w:t>: Bude verejný obstarávateľ súhlasiť s takouto úpravou požiadavky?</w:t>
      </w:r>
    </w:p>
    <w:p w:rsidR="00760506" w:rsidRPr="00760506" w:rsidRDefault="00760506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E67AEB" w:rsidRPr="00D06E5D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D06E5D">
        <w:rPr>
          <w:rFonts w:ascii="Times New Roman" w:eastAsia="Calibri" w:hAnsi="Times New Roman" w:cs="Times New Roman"/>
          <w:u w:val="single"/>
          <w:lang w:eastAsia="sk-SK"/>
        </w:rPr>
        <w:t>Odpoveď k otázke č.9:</w:t>
      </w:r>
    </w:p>
    <w:p w:rsidR="00D06E5D" w:rsidRPr="00D06E5D" w:rsidRDefault="00D06E5D" w:rsidP="00D06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06E5D">
        <w:rPr>
          <w:rFonts w:ascii="Times New Roman" w:eastAsia="Calibri" w:hAnsi="Times New Roman" w:cs="Times New Roman"/>
        </w:rPr>
        <w:t>Verejný obstarávateľ po dôkladnom zvážení trvá na pôvodne</w:t>
      </w:r>
      <w:r w:rsidR="00FC5311">
        <w:rPr>
          <w:rFonts w:ascii="Times New Roman" w:eastAsia="Calibri" w:hAnsi="Times New Roman" w:cs="Times New Roman"/>
        </w:rPr>
        <w:t>j požiadavke v čl. XIII bod 13.14</w:t>
      </w:r>
      <w:r w:rsidRPr="00D06E5D">
        <w:rPr>
          <w:rFonts w:ascii="Times New Roman" w:eastAsia="Calibri" w:hAnsi="Times New Roman" w:cs="Times New Roman"/>
        </w:rPr>
        <w:t xml:space="preserve"> Servisnej zmluvy, nakoľko celý článok XIII Servisnej zmluvy je vypracovaný v súlade s dikciou zákona a vyhlášky o kybernetickej bezpečnosti.</w:t>
      </w:r>
    </w:p>
    <w:p w:rsidR="00D06E5D" w:rsidRPr="00477672" w:rsidRDefault="00D06E5D" w:rsidP="00D06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highlight w:val="yellow"/>
        </w:rPr>
      </w:pPr>
    </w:p>
    <w:p w:rsidR="00D06E5D" w:rsidRPr="00760506" w:rsidRDefault="00D06E5D" w:rsidP="00D06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760506">
        <w:rPr>
          <w:rFonts w:ascii="Times New Roman" w:eastAsia="Calibri" w:hAnsi="Times New Roman" w:cs="Times New Roman"/>
          <w:b/>
        </w:rPr>
        <w:t>Na základe uvedeného nedochádza k zmenám v súťažných podkladoch, a to</w:t>
      </w:r>
      <w:r>
        <w:rPr>
          <w:rFonts w:ascii="Times New Roman" w:eastAsia="Calibri" w:hAnsi="Times New Roman" w:cs="Times New Roman"/>
          <w:b/>
        </w:rPr>
        <w:t xml:space="preserve"> v Servisnej zmluve pre časť č.2 v čl. XIII bod </w:t>
      </w:r>
      <w:r w:rsidR="00FC5311">
        <w:rPr>
          <w:rFonts w:ascii="Times New Roman" w:eastAsia="Calibri" w:hAnsi="Times New Roman" w:cs="Times New Roman"/>
          <w:b/>
        </w:rPr>
        <w:t>13.14</w:t>
      </w:r>
    </w:p>
    <w:p w:rsidR="00E67AEB" w:rsidRDefault="00E67AEB" w:rsidP="00E67AEB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sk-SK"/>
        </w:rPr>
      </w:pPr>
    </w:p>
    <w:p w:rsidR="00E67AEB" w:rsidRDefault="00E67AEB" w:rsidP="00E67AEB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sk-SK"/>
        </w:rPr>
      </w:pPr>
    </w:p>
    <w:p w:rsidR="00E67AEB" w:rsidRDefault="00E67AEB" w:rsidP="00E67AEB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sk-SK"/>
        </w:rPr>
      </w:pPr>
    </w:p>
    <w:p w:rsidR="00E67AEB" w:rsidRPr="00FC5311" w:rsidRDefault="00E67AEB" w:rsidP="00E67AEB">
      <w:pPr>
        <w:jc w:val="both"/>
        <w:rPr>
          <w:rFonts w:ascii="Times New Roman" w:eastAsia="Calibri" w:hAnsi="Times New Roman" w:cs="Times New Roman"/>
          <w:b/>
        </w:rPr>
      </w:pPr>
      <w:r w:rsidRPr="00FC5311">
        <w:rPr>
          <w:rFonts w:ascii="Times New Roman" w:eastAsia="Calibri" w:hAnsi="Times New Roman" w:cs="Times New Roman"/>
          <w:b/>
        </w:rPr>
        <w:t xml:space="preserve">Verejný obstarávateľ má za to, že na základe vyššie uvedených </w:t>
      </w:r>
      <w:r w:rsidR="00FC5311">
        <w:rPr>
          <w:rFonts w:ascii="Times New Roman" w:eastAsia="Calibri" w:hAnsi="Times New Roman" w:cs="Times New Roman"/>
          <w:b/>
        </w:rPr>
        <w:t>odpovedí</w:t>
      </w:r>
      <w:r w:rsidRPr="00FC5311">
        <w:rPr>
          <w:rFonts w:ascii="Times New Roman" w:eastAsia="Calibri" w:hAnsi="Times New Roman" w:cs="Times New Roman"/>
          <w:b/>
        </w:rPr>
        <w:t xml:space="preserve">, </w:t>
      </w:r>
      <w:r w:rsidR="00FC5311">
        <w:rPr>
          <w:rFonts w:ascii="Times New Roman" w:eastAsia="Calibri" w:hAnsi="Times New Roman" w:cs="Times New Roman"/>
          <w:b/>
        </w:rPr>
        <w:t>ne</w:t>
      </w:r>
      <w:r w:rsidRPr="00FC5311">
        <w:rPr>
          <w:rFonts w:ascii="Times New Roman" w:eastAsia="Calibri" w:hAnsi="Times New Roman" w:cs="Times New Roman"/>
          <w:b/>
        </w:rPr>
        <w:t>dochádza k  zmene v dokumentoch potrebných na vypracovanie ponuky, preto</w:t>
      </w:r>
      <w:r w:rsidR="00FC5311">
        <w:rPr>
          <w:rFonts w:ascii="Times New Roman" w:eastAsia="Calibri" w:hAnsi="Times New Roman" w:cs="Times New Roman"/>
          <w:b/>
        </w:rPr>
        <w:t xml:space="preserve"> nie je potrebné</w:t>
      </w:r>
      <w:r w:rsidRPr="00FC5311">
        <w:rPr>
          <w:rFonts w:ascii="Times New Roman" w:eastAsia="Calibri" w:hAnsi="Times New Roman" w:cs="Times New Roman"/>
          <w:b/>
        </w:rPr>
        <w:t xml:space="preserve"> </w:t>
      </w:r>
      <w:r w:rsidR="00FC5311">
        <w:rPr>
          <w:rFonts w:ascii="Times New Roman" w:eastAsia="Calibri" w:hAnsi="Times New Roman" w:cs="Times New Roman"/>
          <w:b/>
        </w:rPr>
        <w:t>predlžovať</w:t>
      </w:r>
      <w:r w:rsidRPr="00FC5311">
        <w:rPr>
          <w:rFonts w:ascii="Times New Roman" w:eastAsia="Calibri" w:hAnsi="Times New Roman" w:cs="Times New Roman"/>
          <w:b/>
        </w:rPr>
        <w:t xml:space="preserve"> termín na predkladanie ponúk </w:t>
      </w:r>
      <w:r w:rsidR="00FC5311">
        <w:rPr>
          <w:rFonts w:ascii="Times New Roman" w:eastAsia="Calibri" w:hAnsi="Times New Roman" w:cs="Times New Roman"/>
          <w:b/>
        </w:rPr>
        <w:t>a</w:t>
      </w:r>
      <w:r w:rsidRPr="00FC5311">
        <w:rPr>
          <w:rFonts w:ascii="Times New Roman" w:eastAsia="Calibri" w:hAnsi="Times New Roman" w:cs="Times New Roman"/>
          <w:b/>
        </w:rPr>
        <w:t xml:space="preserve"> termín </w:t>
      </w:r>
      <w:r w:rsidR="00FC5311">
        <w:rPr>
          <w:rFonts w:ascii="Times New Roman" w:eastAsia="Calibri" w:hAnsi="Times New Roman" w:cs="Times New Roman"/>
          <w:b/>
        </w:rPr>
        <w:t xml:space="preserve">na </w:t>
      </w:r>
      <w:r w:rsidRPr="00FC5311">
        <w:rPr>
          <w:rFonts w:ascii="Times New Roman" w:eastAsia="Calibri" w:hAnsi="Times New Roman" w:cs="Times New Roman"/>
          <w:b/>
        </w:rPr>
        <w:t>otvárania ponúk.</w:t>
      </w:r>
    </w:p>
    <w:p w:rsidR="00E67AEB" w:rsidRPr="00FC5311" w:rsidRDefault="00E67AEB" w:rsidP="00E67AEB">
      <w:pPr>
        <w:jc w:val="both"/>
        <w:rPr>
          <w:rFonts w:ascii="Times New Roman" w:eastAsia="Calibri" w:hAnsi="Times New Roman" w:cs="Times New Roman"/>
          <w:b/>
        </w:rPr>
      </w:pPr>
    </w:p>
    <w:p w:rsidR="00FC5311" w:rsidRPr="00FC5311" w:rsidRDefault="00FC5311" w:rsidP="00E67AEB">
      <w:pPr>
        <w:jc w:val="both"/>
        <w:rPr>
          <w:rFonts w:ascii="Times New Roman" w:eastAsia="Calibri" w:hAnsi="Times New Roman" w:cs="Times New Roman"/>
        </w:rPr>
      </w:pPr>
    </w:p>
    <w:p w:rsidR="00E67AEB" w:rsidRPr="00FC5311" w:rsidRDefault="00E67AEB" w:rsidP="00E67AEB">
      <w:pPr>
        <w:jc w:val="both"/>
        <w:rPr>
          <w:rFonts w:ascii="Times New Roman" w:eastAsia="Calibri" w:hAnsi="Times New Roman" w:cs="Times New Roman"/>
        </w:rPr>
      </w:pPr>
    </w:p>
    <w:p w:rsidR="00E67AEB" w:rsidRPr="00FC5311" w:rsidRDefault="00E67AEB" w:rsidP="00E67AEB">
      <w:pPr>
        <w:jc w:val="both"/>
        <w:rPr>
          <w:rFonts w:ascii="Times New Roman" w:eastAsia="Calibri" w:hAnsi="Times New Roman" w:cs="Times New Roman"/>
        </w:rPr>
      </w:pPr>
      <w:r w:rsidRPr="00FC5311">
        <w:rPr>
          <w:rFonts w:ascii="Times New Roman" w:eastAsia="Calibri" w:hAnsi="Times New Roman" w:cs="Times New Roman"/>
        </w:rPr>
        <w:t xml:space="preserve">Inštitút vysvetlenia súťažných podkladov v zmysle § 48 ZVO ako vyplýva zo samotného označenia, slúži na vysvetlenie, objasnenie alebo spresnenie súťažných podkladov zadaných verejným obstarávateľom v procese verejného obstarávania. </w:t>
      </w:r>
    </w:p>
    <w:p w:rsidR="00E67AEB" w:rsidRPr="00FC5311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E67AEB" w:rsidRDefault="00E67AEB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FC5311" w:rsidRPr="00FC5311" w:rsidRDefault="00FC5311" w:rsidP="00E67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</w:p>
    <w:p w:rsidR="00FC5311" w:rsidRDefault="00FC5311" w:rsidP="0016743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67435" w:rsidRPr="00AF4235" w:rsidRDefault="00167435" w:rsidP="0016743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  <w:vanish/>
        </w:rPr>
      </w:pPr>
      <w:r w:rsidRPr="00AF4235">
        <w:rPr>
          <w:rFonts w:ascii="Times New Roman" w:hAnsi="Times New Roman" w:cs="Times New Roman"/>
          <w:vanish/>
        </w:rPr>
        <w:t>odtlačok pečiatky</w:t>
      </w:r>
    </w:p>
    <w:p w:rsidR="00167435" w:rsidRPr="00AF4235" w:rsidRDefault="00167435" w:rsidP="00167435">
      <w:pPr>
        <w:rPr>
          <w:rFonts w:ascii="Times New Roman" w:hAnsi="Times New Roman" w:cs="Times New Roman"/>
          <w:b/>
          <w:bCs/>
          <w:vanish/>
          <w:u w:val="single"/>
        </w:rPr>
      </w:pPr>
    </w:p>
    <w:p w:rsidR="005A13BC" w:rsidRPr="0050412A" w:rsidRDefault="005A13BC" w:rsidP="008113FA">
      <w:pPr>
        <w:rPr>
          <w:rFonts w:ascii="Montserrat Light" w:hAnsi="Montserrat Light"/>
          <w:sz w:val="18"/>
          <w:szCs w:val="18"/>
          <w:lang w:val="sk-SK"/>
        </w:rPr>
      </w:pPr>
    </w:p>
    <w:sectPr w:rsidR="005A13BC" w:rsidRPr="0050412A" w:rsidSect="004F22D2">
      <w:headerReference w:type="default" r:id="rId9"/>
      <w:footerReference w:type="default" r:id="rId10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15" w:rsidRDefault="009C0E15" w:rsidP="00A21AF9">
      <w:r>
        <w:separator/>
      </w:r>
    </w:p>
  </w:endnote>
  <w:endnote w:type="continuationSeparator" w:id="0">
    <w:p w:rsidR="009C0E15" w:rsidRDefault="009C0E15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06" w:rsidRPr="00FC5311" w:rsidRDefault="003C0E59" w:rsidP="00FC5311">
    <w:pPr>
      <w:pStyle w:val="Pta"/>
      <w:tabs>
        <w:tab w:val="clear" w:pos="9072"/>
      </w:tabs>
      <w:ind w:left="-1417" w:right="-573"/>
      <w:jc w:val="right"/>
      <w:rPr>
        <w:rFonts w:ascii="Times New Roman" w:hAnsi="Times New Roman" w:cs="Times New Roman"/>
        <w:sz w:val="18"/>
        <w:szCs w:val="18"/>
        <w:lang w:val="sk-SK"/>
      </w:rPr>
    </w:pPr>
    <w:r w:rsidRPr="003C0E59">
      <w:rPr>
        <w:rFonts w:ascii="Times New Roman" w:hAnsi="Times New Roman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6" inset="0,0,0,0">
            <w:txbxContent>
              <w:p w:rsidR="00760506" w:rsidRPr="003B57CC" w:rsidRDefault="00760506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3C0E59">
      <w:rPr>
        <w:rFonts w:ascii="Times New Roman" w:hAnsi="Times New Roman" w:cs="Times New Roman"/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3C0E59">
      <w:rPr>
        <w:rFonts w:ascii="Times New Roman" w:hAnsi="Times New Roman" w:cs="Times New Roman"/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760506" w:rsidRPr="00AF4235" w:rsidRDefault="00760506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760506" w:rsidRPr="00AF4235" w:rsidRDefault="00760506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mbosela</w:t>
                </w:r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@nspbb.sk</w:t>
                </w:r>
              </w:p>
            </w:txbxContent>
          </v:textbox>
          <w10:wrap type="square"/>
        </v:shape>
      </w:pict>
    </w:r>
    <w:r w:rsidRPr="003C0E59">
      <w:rPr>
        <w:rFonts w:ascii="Times New Roman" w:hAnsi="Times New Roman" w:cs="Times New Roman"/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3C0E59">
      <w:rPr>
        <w:rFonts w:ascii="Times New Roman" w:hAnsi="Times New Roman" w:cs="Times New Roman"/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760506" w:rsidRPr="00AF4235" w:rsidRDefault="00760506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 48/441 3240</w:t>
                </w:r>
              </w:p>
              <w:p w:rsidR="00760506" w:rsidRPr="00AF4235" w:rsidRDefault="00760506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3C0E59">
      <w:rPr>
        <w:rFonts w:ascii="Times New Roman" w:hAnsi="Times New Roman" w:cs="Times New Roman"/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3C0E59">
      <w:rPr>
        <w:rFonts w:ascii="Times New Roman" w:hAnsi="Times New Roman" w:cs="Times New Roman"/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760506" w:rsidRPr="00AF4235" w:rsidRDefault="00760506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760506" w:rsidRPr="00AF4235" w:rsidRDefault="00760506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begin"/>
    </w:r>
    <w:r w:rsidR="00FC5311" w:rsidRPr="00FC5311"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A201A1">
      <w:rPr>
        <w:rFonts w:ascii="Times New Roman" w:hAnsi="Times New Roman" w:cs="Times New Roman"/>
        <w:noProof/>
        <w:sz w:val="18"/>
        <w:szCs w:val="18"/>
        <w:lang w:val="sk-SK"/>
      </w:rPr>
      <w:t>2</w: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15" w:rsidRDefault="009C0E15" w:rsidP="00A21AF9">
      <w:r>
        <w:separator/>
      </w:r>
    </w:p>
  </w:footnote>
  <w:footnote w:type="continuationSeparator" w:id="0">
    <w:p w:rsidR="009C0E15" w:rsidRDefault="009C0E15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06" w:rsidRDefault="00760506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00EAF"/>
    <w:multiLevelType w:val="multilevel"/>
    <w:tmpl w:val="06BCC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>
    <w:nsid w:val="4B694284"/>
    <w:multiLevelType w:val="hybridMultilevel"/>
    <w:tmpl w:val="5D7CB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83B21"/>
    <w:multiLevelType w:val="hybridMultilevel"/>
    <w:tmpl w:val="229E7134"/>
    <w:lvl w:ilvl="0" w:tplc="FD9277F4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22584"/>
    <w:rsid w:val="0003279C"/>
    <w:rsid w:val="000372B6"/>
    <w:rsid w:val="0006325F"/>
    <w:rsid w:val="000A478C"/>
    <w:rsid w:val="000B08DF"/>
    <w:rsid w:val="000C5F4A"/>
    <w:rsid w:val="001134A1"/>
    <w:rsid w:val="0014278F"/>
    <w:rsid w:val="0015464A"/>
    <w:rsid w:val="00167435"/>
    <w:rsid w:val="00174C73"/>
    <w:rsid w:val="001D0DF6"/>
    <w:rsid w:val="00203C89"/>
    <w:rsid w:val="002514EA"/>
    <w:rsid w:val="002B039D"/>
    <w:rsid w:val="002F0CC3"/>
    <w:rsid w:val="002F1038"/>
    <w:rsid w:val="00332834"/>
    <w:rsid w:val="00356228"/>
    <w:rsid w:val="00382856"/>
    <w:rsid w:val="003A488C"/>
    <w:rsid w:val="003A4946"/>
    <w:rsid w:val="003B57CC"/>
    <w:rsid w:val="003C0E59"/>
    <w:rsid w:val="00401BE9"/>
    <w:rsid w:val="00412AAC"/>
    <w:rsid w:val="00416BEF"/>
    <w:rsid w:val="00432B9C"/>
    <w:rsid w:val="004416AE"/>
    <w:rsid w:val="00477672"/>
    <w:rsid w:val="004912DF"/>
    <w:rsid w:val="004969F8"/>
    <w:rsid w:val="004C5BBC"/>
    <w:rsid w:val="004C6360"/>
    <w:rsid w:val="004F22D2"/>
    <w:rsid w:val="0050412A"/>
    <w:rsid w:val="00513FA8"/>
    <w:rsid w:val="00540FAD"/>
    <w:rsid w:val="00547EAE"/>
    <w:rsid w:val="00554787"/>
    <w:rsid w:val="00563F6E"/>
    <w:rsid w:val="00596249"/>
    <w:rsid w:val="005A13BC"/>
    <w:rsid w:val="005A2FFE"/>
    <w:rsid w:val="005B3E92"/>
    <w:rsid w:val="005B5C08"/>
    <w:rsid w:val="005C3C55"/>
    <w:rsid w:val="005F1032"/>
    <w:rsid w:val="00604E75"/>
    <w:rsid w:val="006113C1"/>
    <w:rsid w:val="006536BA"/>
    <w:rsid w:val="00670FDC"/>
    <w:rsid w:val="00672E1A"/>
    <w:rsid w:val="00694C61"/>
    <w:rsid w:val="006D5355"/>
    <w:rsid w:val="0072369B"/>
    <w:rsid w:val="00760506"/>
    <w:rsid w:val="00781580"/>
    <w:rsid w:val="007865AB"/>
    <w:rsid w:val="007C3C5C"/>
    <w:rsid w:val="007F3BD0"/>
    <w:rsid w:val="007F3F0B"/>
    <w:rsid w:val="008007BA"/>
    <w:rsid w:val="008113FA"/>
    <w:rsid w:val="0083358D"/>
    <w:rsid w:val="008F6EC7"/>
    <w:rsid w:val="00902DE5"/>
    <w:rsid w:val="00922078"/>
    <w:rsid w:val="00930FB9"/>
    <w:rsid w:val="00951928"/>
    <w:rsid w:val="00961E49"/>
    <w:rsid w:val="00963B15"/>
    <w:rsid w:val="00964CB0"/>
    <w:rsid w:val="00993F8A"/>
    <w:rsid w:val="009A4A29"/>
    <w:rsid w:val="009B4398"/>
    <w:rsid w:val="009C0E15"/>
    <w:rsid w:val="009C49C4"/>
    <w:rsid w:val="009D42AC"/>
    <w:rsid w:val="00A012D9"/>
    <w:rsid w:val="00A201A1"/>
    <w:rsid w:val="00A21AF9"/>
    <w:rsid w:val="00A23379"/>
    <w:rsid w:val="00A52E84"/>
    <w:rsid w:val="00A6142B"/>
    <w:rsid w:val="00A86B89"/>
    <w:rsid w:val="00A91F3B"/>
    <w:rsid w:val="00A92248"/>
    <w:rsid w:val="00A96E43"/>
    <w:rsid w:val="00AB110D"/>
    <w:rsid w:val="00AC6D0D"/>
    <w:rsid w:val="00AD5EC4"/>
    <w:rsid w:val="00AE4D3A"/>
    <w:rsid w:val="00AE7EA5"/>
    <w:rsid w:val="00AF4235"/>
    <w:rsid w:val="00B151A7"/>
    <w:rsid w:val="00B1727B"/>
    <w:rsid w:val="00B32452"/>
    <w:rsid w:val="00B45AB7"/>
    <w:rsid w:val="00BA63D9"/>
    <w:rsid w:val="00BB1151"/>
    <w:rsid w:val="00BD064A"/>
    <w:rsid w:val="00BD5035"/>
    <w:rsid w:val="00C01DC5"/>
    <w:rsid w:val="00C11088"/>
    <w:rsid w:val="00C45003"/>
    <w:rsid w:val="00CB0525"/>
    <w:rsid w:val="00CF27FC"/>
    <w:rsid w:val="00D0291E"/>
    <w:rsid w:val="00D05D01"/>
    <w:rsid w:val="00D06E5D"/>
    <w:rsid w:val="00D2723F"/>
    <w:rsid w:val="00D52CC6"/>
    <w:rsid w:val="00D753AF"/>
    <w:rsid w:val="00D909ED"/>
    <w:rsid w:val="00D911EC"/>
    <w:rsid w:val="00D93043"/>
    <w:rsid w:val="00DA6668"/>
    <w:rsid w:val="00DB7858"/>
    <w:rsid w:val="00E00D65"/>
    <w:rsid w:val="00E044F0"/>
    <w:rsid w:val="00E217BC"/>
    <w:rsid w:val="00E25856"/>
    <w:rsid w:val="00E527BD"/>
    <w:rsid w:val="00E67AEB"/>
    <w:rsid w:val="00E7132F"/>
    <w:rsid w:val="00E71D4C"/>
    <w:rsid w:val="00E9726B"/>
    <w:rsid w:val="00EA19B2"/>
    <w:rsid w:val="00ED797B"/>
    <w:rsid w:val="00EE2A11"/>
    <w:rsid w:val="00EE3923"/>
    <w:rsid w:val="00EF1D4B"/>
    <w:rsid w:val="00EF2ABE"/>
    <w:rsid w:val="00F00C8A"/>
    <w:rsid w:val="00F03C83"/>
    <w:rsid w:val="00F34663"/>
    <w:rsid w:val="00F44545"/>
    <w:rsid w:val="00F605D1"/>
    <w:rsid w:val="00F74860"/>
    <w:rsid w:val="00F763AA"/>
    <w:rsid w:val="00F8384D"/>
    <w:rsid w:val="00F85E48"/>
    <w:rsid w:val="00F91BBD"/>
    <w:rsid w:val="00FB41F7"/>
    <w:rsid w:val="00FC0E27"/>
    <w:rsid w:val="00FC5311"/>
    <w:rsid w:val="00FD7DF0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67AEB"/>
    <w:rPr>
      <w:rFonts w:ascii="Times New Roman" w:eastAsia="Times New Roman" w:hAnsi="Times New Roman" w:cs="Times New Roman"/>
      <w:lang w:eastAsia="cs-CZ"/>
    </w:rPr>
  </w:style>
  <w:style w:type="paragraph" w:styleId="Normlnywebov">
    <w:name w:val="Normal (Web)"/>
    <w:basedOn w:val="Normlny"/>
    <w:uiPriority w:val="99"/>
    <w:unhideWhenUsed/>
    <w:rsid w:val="00E67A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 w:eastAsia="sk-SK"/>
    </w:rPr>
  </w:style>
  <w:style w:type="character" w:customStyle="1" w:styleId="ui-provider">
    <w:name w:val="ui-provider"/>
    <w:basedOn w:val="Predvolenpsmoodseku"/>
    <w:rsid w:val="00E67AEB"/>
  </w:style>
  <w:style w:type="paragraph" w:customStyle="1" w:styleId="Default">
    <w:name w:val="Default"/>
    <w:rsid w:val="0076050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B15D-08AA-4967-9E5A-D9CB0B85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mbosela</cp:lastModifiedBy>
  <cp:revision>26</cp:revision>
  <cp:lastPrinted>2024-08-20T13:16:00Z</cp:lastPrinted>
  <dcterms:created xsi:type="dcterms:W3CDTF">2024-07-10T08:21:00Z</dcterms:created>
  <dcterms:modified xsi:type="dcterms:W3CDTF">2024-08-26T11:19:00Z</dcterms:modified>
</cp:coreProperties>
</file>