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E5987" w14:textId="77777777" w:rsidR="00E53924" w:rsidRDefault="00E53924" w:rsidP="00DD555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</w:p>
    <w:p w14:paraId="310D6B4F" w14:textId="77777777" w:rsidR="0009116A" w:rsidRDefault="00847BEA" w:rsidP="00DD555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847BEA">
        <w:rPr>
          <w:rFonts w:ascii="Arial Narrow" w:hAnsi="Arial Narrow"/>
          <w:b/>
          <w:sz w:val="24"/>
          <w:szCs w:val="24"/>
        </w:rPr>
        <w:t xml:space="preserve">Opis predmetu </w:t>
      </w:r>
      <w:r w:rsidR="00F2474D" w:rsidRPr="00847BEA">
        <w:rPr>
          <w:rFonts w:ascii="Arial Narrow" w:hAnsi="Arial Narrow"/>
          <w:b/>
          <w:sz w:val="24"/>
          <w:szCs w:val="24"/>
        </w:rPr>
        <w:t>zákazky</w:t>
      </w:r>
    </w:p>
    <w:p w14:paraId="6ADA7250" w14:textId="77777777" w:rsidR="00B5181E" w:rsidRDefault="00B5181E" w:rsidP="00DD555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0BB17311" w14:textId="77777777" w:rsidR="000B667D" w:rsidRPr="000B667D" w:rsidRDefault="000B667D" w:rsidP="000B667D">
      <w:pPr>
        <w:pStyle w:val="Zkladntext3"/>
        <w:spacing w:after="0" w:line="240" w:lineRule="auto"/>
        <w:jc w:val="center"/>
        <w:rPr>
          <w:rFonts w:ascii="Arial Narrow" w:eastAsiaTheme="minorHAnsi" w:hAnsi="Arial Narrow" w:cstheme="minorBidi"/>
          <w:b/>
          <w:sz w:val="24"/>
          <w:szCs w:val="24"/>
          <w:u w:val="single"/>
        </w:rPr>
      </w:pPr>
      <w:r w:rsidRPr="000B667D">
        <w:rPr>
          <w:rFonts w:ascii="Arial Narrow" w:eastAsiaTheme="minorHAnsi" w:hAnsi="Arial Narrow" w:cstheme="minorBidi"/>
          <w:b/>
          <w:sz w:val="24"/>
          <w:szCs w:val="24"/>
          <w:u w:val="single"/>
        </w:rPr>
        <w:t>Zabezpečenie pozáručného servisu, opravy, profylaktiky a prestavby rýchlomerov a cestných rolmetrov</w:t>
      </w:r>
    </w:p>
    <w:p w14:paraId="3198144A" w14:textId="77777777" w:rsidR="000B667D" w:rsidRPr="00D83531" w:rsidRDefault="000B667D" w:rsidP="000B667D">
      <w:pPr>
        <w:spacing w:after="0" w:line="240" w:lineRule="auto"/>
        <w:jc w:val="center"/>
        <w:rPr>
          <w:rFonts w:ascii="Arial Narrow" w:hAnsi="Arial Narrow" w:cs="Arial"/>
          <w:b/>
          <w:noProof/>
          <w:sz w:val="36"/>
          <w:szCs w:val="36"/>
          <w:lang w:eastAsia="sk-SK"/>
        </w:rPr>
      </w:pPr>
    </w:p>
    <w:p w14:paraId="74E4D40E" w14:textId="0EEE67C3" w:rsidR="000B667D" w:rsidRPr="00FA2856" w:rsidRDefault="00847BEA" w:rsidP="000B667D">
      <w:pPr>
        <w:jc w:val="both"/>
      </w:pPr>
      <w:r w:rsidRPr="001A43D6">
        <w:rPr>
          <w:rFonts w:ascii="Arial Narrow" w:hAnsi="Arial Narrow" w:cs="Arial"/>
          <w:b/>
          <w:lang w:eastAsia="sk-SK"/>
        </w:rPr>
        <w:t>Predmetom zákazky</w:t>
      </w:r>
      <w:r w:rsidR="000B667D">
        <w:rPr>
          <w:rFonts w:ascii="Arial Narrow" w:hAnsi="Arial Narrow" w:cs="Arial"/>
          <w:b/>
          <w:lang w:eastAsia="sk-SK"/>
        </w:rPr>
        <w:t>:</w:t>
      </w:r>
      <w:r>
        <w:rPr>
          <w:rFonts w:ascii="Arial Narrow" w:hAnsi="Arial Narrow" w:cs="Arial"/>
          <w:lang w:eastAsia="sk-SK"/>
        </w:rPr>
        <w:t xml:space="preserve"> </w:t>
      </w:r>
      <w:r w:rsidR="000B667D" w:rsidRPr="000B667D">
        <w:rPr>
          <w:rFonts w:ascii="Arial Narrow" w:hAnsi="Arial Narrow"/>
        </w:rPr>
        <w:t>je poskytovanie služieb súvisiacich s vykonávaním pozáručného servisu (opráv, prestavby, profylaktiky a kalibrácie) cestných rýchlomerov používaný Dopravnou políciou Policajného zboru pri výkone kontroly dodržiavania rýchlosti motorových vozidiel na pozemných komunikáciách v súlade so zákonom č. 8/2009 o cestnej premávke.</w:t>
      </w:r>
    </w:p>
    <w:p w14:paraId="1842997A" w14:textId="77777777" w:rsidR="000B667D" w:rsidRPr="000B667D" w:rsidRDefault="000B667D" w:rsidP="000B667D">
      <w:pPr>
        <w:jc w:val="both"/>
        <w:rPr>
          <w:rFonts w:ascii="Arial Narrow" w:hAnsi="Arial Narrow"/>
        </w:rPr>
      </w:pPr>
      <w:r w:rsidRPr="000B667D">
        <w:rPr>
          <w:rFonts w:ascii="Arial Narrow" w:hAnsi="Arial Narrow"/>
        </w:rPr>
        <w:t>Pri používaní cestných rýchlomerov sú MV SR a Dopravná polícia SR povinní postupovať podľa zákona č. 157/2018 Z. z. o metrológii § 16 ktorý v odseku 2a) až 2e) ukladá dodržiavať používané určené meradlá – cestné rýchlomery v náležitom technickom stave, zabezpečiť ich pravidelnú metrologickú profylaktiku a kontrolu a používať meradlá, ktoré v súlade so zákonom č. 157/2018 Z. z. o metrológii majú typovú skúšku, ktorá spolu s autorizovaným servisom a originálnymi náhradnými dielmi garantuje metrologické parametre cestného rýchlomera.</w:t>
      </w:r>
    </w:p>
    <w:p w14:paraId="6DD0D510" w14:textId="14D784B6" w:rsidR="000B667D" w:rsidRPr="000B667D" w:rsidRDefault="000B667D" w:rsidP="000B667D">
      <w:pPr>
        <w:jc w:val="both"/>
        <w:rPr>
          <w:rFonts w:ascii="Arial Narrow" w:hAnsi="Arial Narrow"/>
        </w:rPr>
      </w:pPr>
      <w:r w:rsidRPr="000B667D">
        <w:rPr>
          <w:rFonts w:ascii="Arial Narrow" w:hAnsi="Arial Narrow"/>
        </w:rPr>
        <w:t>Cestné rýchlomery pre meranie rýchlosti motorových vozidiel, v dynamickom a statickom režime, sú vysoko špecifické a technicky náročné zariadenia, ktoré s vysokou presnosťou merajú rýchlosť motorových vozidiel. Aby boli zaručené presné výsledky merania rýchlosti, musia byť prístroje – cestné rýchlomery servisované oprávnenou registrovanou právnickou osobou, ktorá je registrovaná na UNMS na opravy cestných rýchlomerov.</w:t>
      </w:r>
    </w:p>
    <w:p w14:paraId="09581DC2" w14:textId="1C0C1E07" w:rsidR="000B667D" w:rsidRPr="000B667D" w:rsidRDefault="000B667D" w:rsidP="000B667D">
      <w:pPr>
        <w:jc w:val="both"/>
        <w:rPr>
          <w:rFonts w:ascii="Arial Narrow" w:hAnsi="Arial Narrow"/>
        </w:rPr>
      </w:pPr>
      <w:r w:rsidRPr="000B667D">
        <w:rPr>
          <w:rFonts w:ascii="Arial Narrow" w:hAnsi="Arial Narrow"/>
        </w:rPr>
        <w:t xml:space="preserve">Nedodržanie správnych postupov pri oprave, profylaktike a nepoužívanie originálnych  náhradných dielov pri opravách,  ako aj zásah necertifikovaného servisného technika, by mohlo mať za následok nesprávne nastavenie cestného rýchlomera a  jeho znefunkčnenie pre presné meranie rýchlosti. Pričom presné a správne meranie rýchlosti je základom stanovenia správnej pokuty uloženej policajtom Dopravnej polície priestupcovi pri prekročení rýchlosti motorového vozidla. </w:t>
      </w:r>
    </w:p>
    <w:p w14:paraId="147A5B8B" w14:textId="10CBDCF4" w:rsidR="000B667D" w:rsidRDefault="000B667D" w:rsidP="000B667D">
      <w:pPr>
        <w:jc w:val="both"/>
        <w:rPr>
          <w:rFonts w:ascii="Arial Narrow" w:hAnsi="Arial Narrow"/>
        </w:rPr>
      </w:pPr>
    </w:p>
    <w:p w14:paraId="7D522CB1" w14:textId="77777777" w:rsidR="000B667D" w:rsidRPr="000B667D" w:rsidRDefault="000B667D" w:rsidP="000B667D">
      <w:pPr>
        <w:spacing w:after="0" w:line="240" w:lineRule="auto"/>
        <w:jc w:val="both"/>
        <w:rPr>
          <w:rFonts w:ascii="Arial Narrow" w:hAnsi="Arial Narrow"/>
          <w:b/>
          <w:u w:val="single"/>
        </w:rPr>
      </w:pPr>
      <w:r w:rsidRPr="000B667D">
        <w:rPr>
          <w:rFonts w:ascii="Arial Narrow" w:hAnsi="Arial Narrow"/>
          <w:b/>
          <w:u w:val="single"/>
        </w:rPr>
        <w:t xml:space="preserve">Špecifikácia požiadavky: </w:t>
      </w:r>
    </w:p>
    <w:p w14:paraId="376F427F" w14:textId="75CD1FC4" w:rsidR="000B667D" w:rsidRPr="000B667D" w:rsidRDefault="000B667D" w:rsidP="000B667D">
      <w:pPr>
        <w:jc w:val="both"/>
        <w:rPr>
          <w:rFonts w:ascii="Arial Narrow" w:hAnsi="Arial Narrow"/>
        </w:rPr>
      </w:pPr>
      <w:r w:rsidRPr="000B667D">
        <w:rPr>
          <w:rFonts w:ascii="Arial Narrow" w:hAnsi="Arial Narrow"/>
        </w:rPr>
        <w:t xml:space="preserve">Predmetom zákazky je poskytovanie služieb súvisiacich s vykonávaním pozáručného servisu (opráv, prestavby, profylaktiky, kalibrácie) cestných rýchlomerov a servisu cestných rolmetrov  </w:t>
      </w:r>
    </w:p>
    <w:p w14:paraId="1550E4E3" w14:textId="77777777" w:rsidR="000B667D" w:rsidRPr="000B667D" w:rsidRDefault="000B667D" w:rsidP="000B667D">
      <w:pPr>
        <w:pStyle w:val="Style16"/>
        <w:widowControl/>
        <w:numPr>
          <w:ilvl w:val="0"/>
          <w:numId w:val="3"/>
        </w:numPr>
        <w:spacing w:line="240" w:lineRule="auto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B667D">
        <w:rPr>
          <w:rFonts w:ascii="Arial Narrow" w:eastAsiaTheme="minorHAnsi" w:hAnsi="Arial Narrow"/>
          <w:sz w:val="22"/>
          <w:szCs w:val="22"/>
          <w:lang w:eastAsia="en-US"/>
        </w:rPr>
        <w:t xml:space="preserve">pozáručný servis a opravu radarových cestných rýchlomerov typu: </w:t>
      </w:r>
    </w:p>
    <w:p w14:paraId="5B69A68A" w14:textId="77777777" w:rsidR="000B667D" w:rsidRPr="000B667D" w:rsidRDefault="000B667D" w:rsidP="000B667D">
      <w:pPr>
        <w:pStyle w:val="Style16"/>
        <w:widowControl/>
        <w:spacing w:line="240" w:lineRule="auto"/>
        <w:ind w:left="72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B667D">
        <w:rPr>
          <w:rFonts w:ascii="Arial Narrow" w:eastAsiaTheme="minorHAnsi" w:hAnsi="Arial Narrow"/>
          <w:sz w:val="22"/>
          <w:szCs w:val="22"/>
          <w:lang w:eastAsia="en-US"/>
        </w:rPr>
        <w:t>- RAMER 7CCD-U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</w:p>
    <w:p w14:paraId="7F26E04F" w14:textId="77777777" w:rsidR="000B667D" w:rsidRPr="000B667D" w:rsidRDefault="000B667D" w:rsidP="000B667D">
      <w:pPr>
        <w:pStyle w:val="Style16"/>
        <w:widowControl/>
        <w:spacing w:line="240" w:lineRule="auto"/>
        <w:ind w:left="72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B667D">
        <w:rPr>
          <w:rFonts w:ascii="Arial Narrow" w:eastAsiaTheme="minorHAnsi" w:hAnsi="Arial Narrow"/>
          <w:sz w:val="22"/>
          <w:szCs w:val="22"/>
          <w:lang w:eastAsia="en-US"/>
        </w:rPr>
        <w:t>- RAMER 7M-M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  <w:t xml:space="preserve">  </w:t>
      </w:r>
    </w:p>
    <w:p w14:paraId="11783149" w14:textId="135CA7AB" w:rsidR="000B667D" w:rsidRPr="000B667D" w:rsidRDefault="000B667D" w:rsidP="000B667D">
      <w:pPr>
        <w:pStyle w:val="Style16"/>
        <w:widowControl/>
        <w:spacing w:line="240" w:lineRule="auto"/>
        <w:ind w:left="72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B667D">
        <w:rPr>
          <w:rFonts w:ascii="Arial Narrow" w:eastAsiaTheme="minorHAnsi" w:hAnsi="Arial Narrow"/>
          <w:sz w:val="22"/>
          <w:szCs w:val="22"/>
          <w:lang w:eastAsia="en-US"/>
        </w:rPr>
        <w:t xml:space="preserve">- </w:t>
      </w:r>
      <w:r w:rsidR="00E816D3">
        <w:rPr>
          <w:rFonts w:ascii="Arial Narrow" w:eastAsiaTheme="minorHAnsi" w:hAnsi="Arial Narrow"/>
          <w:sz w:val="22"/>
          <w:szCs w:val="22"/>
          <w:lang w:eastAsia="en-US"/>
        </w:rPr>
        <w:t xml:space="preserve">RAMER 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>AD9 C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  <w:t xml:space="preserve"> 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</w:p>
    <w:p w14:paraId="4B07774A" w14:textId="59489B49" w:rsidR="000B667D" w:rsidRPr="000B667D" w:rsidRDefault="000B667D" w:rsidP="000B667D">
      <w:pPr>
        <w:pStyle w:val="Style16"/>
        <w:widowControl/>
        <w:spacing w:line="240" w:lineRule="auto"/>
        <w:ind w:left="72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B667D">
        <w:rPr>
          <w:rFonts w:ascii="Arial Narrow" w:eastAsiaTheme="minorHAnsi" w:hAnsi="Arial Narrow"/>
          <w:sz w:val="22"/>
          <w:szCs w:val="22"/>
          <w:lang w:eastAsia="en-US"/>
        </w:rPr>
        <w:t>- RAMER 10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  <w:t xml:space="preserve">       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</w:p>
    <w:p w14:paraId="7703E201" w14:textId="77777777" w:rsidR="00E816D3" w:rsidRDefault="000B667D" w:rsidP="000B667D">
      <w:pPr>
        <w:pStyle w:val="Style16"/>
        <w:widowControl/>
        <w:spacing w:line="240" w:lineRule="auto"/>
        <w:ind w:left="72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B667D">
        <w:rPr>
          <w:rFonts w:ascii="Arial Narrow" w:eastAsiaTheme="minorHAnsi" w:hAnsi="Arial Narrow"/>
          <w:sz w:val="22"/>
          <w:szCs w:val="22"/>
          <w:lang w:eastAsia="en-US"/>
        </w:rPr>
        <w:t xml:space="preserve">- Multaradar CD 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</w:p>
    <w:p w14:paraId="6B0225BD" w14:textId="77777777" w:rsidR="00E816D3" w:rsidRPr="000B667D" w:rsidRDefault="00E816D3" w:rsidP="00E816D3">
      <w:pPr>
        <w:pStyle w:val="Style16"/>
        <w:widowControl/>
        <w:spacing w:line="240" w:lineRule="auto"/>
        <w:ind w:left="72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B667D">
        <w:rPr>
          <w:rFonts w:ascii="Arial Narrow" w:eastAsiaTheme="minorHAnsi" w:hAnsi="Arial Narrow"/>
          <w:sz w:val="22"/>
          <w:szCs w:val="22"/>
          <w:lang w:eastAsia="en-US"/>
        </w:rPr>
        <w:t>- PolCam PC2006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</w:p>
    <w:p w14:paraId="046AE813" w14:textId="77777777" w:rsidR="00E816D3" w:rsidRDefault="00E816D3" w:rsidP="000B667D">
      <w:pPr>
        <w:pStyle w:val="Style16"/>
        <w:widowControl/>
        <w:spacing w:line="240" w:lineRule="auto"/>
        <w:ind w:left="72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B667D">
        <w:rPr>
          <w:rFonts w:ascii="Arial Narrow" w:eastAsiaTheme="minorHAnsi" w:hAnsi="Arial Narrow"/>
          <w:sz w:val="22"/>
          <w:szCs w:val="22"/>
          <w:lang w:eastAsia="en-US"/>
        </w:rPr>
        <w:t>- PolCam EC II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</w:p>
    <w:p w14:paraId="3AD88963" w14:textId="77777777" w:rsidR="00E816D3" w:rsidRDefault="00E816D3" w:rsidP="000B667D">
      <w:pPr>
        <w:pStyle w:val="Style16"/>
        <w:widowControl/>
        <w:spacing w:line="240" w:lineRule="auto"/>
        <w:ind w:left="72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14:paraId="78782D71" w14:textId="1455CE50" w:rsidR="000B667D" w:rsidRPr="000B667D" w:rsidRDefault="000B667D" w:rsidP="000B667D">
      <w:pPr>
        <w:pStyle w:val="Style16"/>
        <w:widowControl/>
        <w:spacing w:line="240" w:lineRule="auto"/>
        <w:ind w:left="72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</w:p>
    <w:p w14:paraId="357446E8" w14:textId="517A2DBD" w:rsidR="000B667D" w:rsidRPr="000B667D" w:rsidRDefault="000B667D" w:rsidP="000B667D">
      <w:pPr>
        <w:pStyle w:val="Style16"/>
        <w:widowControl/>
        <w:numPr>
          <w:ilvl w:val="0"/>
          <w:numId w:val="3"/>
        </w:numPr>
        <w:spacing w:line="240" w:lineRule="auto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B667D">
        <w:rPr>
          <w:rFonts w:ascii="Arial Narrow" w:eastAsiaTheme="minorHAnsi" w:hAnsi="Arial Narrow"/>
          <w:sz w:val="22"/>
          <w:szCs w:val="22"/>
          <w:lang w:eastAsia="en-US"/>
        </w:rPr>
        <w:t xml:space="preserve">pozáručný servis a opravu </w:t>
      </w:r>
      <w:r w:rsidR="00E816D3">
        <w:rPr>
          <w:rFonts w:ascii="Arial Narrow" w:eastAsiaTheme="minorHAnsi" w:hAnsi="Arial Narrow"/>
          <w:sz w:val="22"/>
          <w:szCs w:val="22"/>
          <w:lang w:eastAsia="en-US"/>
        </w:rPr>
        <w:t>laserových cestných rýchlomerov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 xml:space="preserve"> typu:</w:t>
      </w:r>
    </w:p>
    <w:p w14:paraId="0661331D" w14:textId="616F611C" w:rsidR="000B667D" w:rsidRPr="000B667D" w:rsidRDefault="000B667D" w:rsidP="00E816D3">
      <w:pPr>
        <w:pStyle w:val="Style16"/>
        <w:widowControl/>
        <w:spacing w:line="240" w:lineRule="auto"/>
        <w:ind w:left="72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B667D">
        <w:rPr>
          <w:rFonts w:ascii="Arial Narrow" w:eastAsiaTheme="minorHAnsi" w:hAnsi="Arial Narrow"/>
          <w:sz w:val="22"/>
          <w:szCs w:val="22"/>
          <w:lang w:eastAsia="en-US"/>
        </w:rPr>
        <w:t>-</w:t>
      </w:r>
      <w:r w:rsidR="00E816D3">
        <w:rPr>
          <w:rFonts w:ascii="Arial Narrow" w:eastAsiaTheme="minorHAnsi" w:hAnsi="Arial Narrow"/>
          <w:sz w:val="22"/>
          <w:szCs w:val="22"/>
          <w:lang w:eastAsia="en-US"/>
        </w:rPr>
        <w:t xml:space="preserve"> 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>MDC Ultra Lyte LTI 20-20 100LR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</w:p>
    <w:p w14:paraId="59F29E53" w14:textId="77777777" w:rsidR="000B667D" w:rsidRPr="000B667D" w:rsidRDefault="000B667D" w:rsidP="000B667D">
      <w:pPr>
        <w:pStyle w:val="Style16"/>
        <w:widowControl/>
        <w:spacing w:line="240" w:lineRule="auto"/>
        <w:ind w:left="72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B667D">
        <w:rPr>
          <w:rFonts w:ascii="Arial Narrow" w:eastAsiaTheme="minorHAnsi" w:hAnsi="Arial Narrow"/>
          <w:sz w:val="22"/>
          <w:szCs w:val="22"/>
          <w:lang w:eastAsia="en-US"/>
        </w:rPr>
        <w:t>- MDC LTI 20-20 TruCam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</w:p>
    <w:p w14:paraId="4BB0B83C" w14:textId="77777777" w:rsidR="000B667D" w:rsidRPr="000B667D" w:rsidRDefault="000B667D" w:rsidP="000B667D">
      <w:pPr>
        <w:pStyle w:val="Style16"/>
        <w:widowControl/>
        <w:spacing w:line="240" w:lineRule="auto"/>
        <w:ind w:left="72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B667D">
        <w:rPr>
          <w:rFonts w:ascii="Arial Narrow" w:eastAsiaTheme="minorHAnsi" w:hAnsi="Arial Narrow"/>
          <w:sz w:val="22"/>
          <w:szCs w:val="22"/>
          <w:lang w:eastAsia="en-US"/>
        </w:rPr>
        <w:t>- MDC LTI 20-20 TruCam II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  <w:t xml:space="preserve">          </w:t>
      </w:r>
    </w:p>
    <w:p w14:paraId="5598A6B8" w14:textId="77777777" w:rsidR="000B667D" w:rsidRPr="000B667D" w:rsidRDefault="000B667D" w:rsidP="000B667D">
      <w:pPr>
        <w:pStyle w:val="Style16"/>
        <w:widowControl/>
        <w:spacing w:line="240" w:lineRule="auto"/>
        <w:ind w:left="72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14:paraId="5C40C146" w14:textId="08ED602B" w:rsidR="000B667D" w:rsidRPr="000B667D" w:rsidRDefault="000B667D" w:rsidP="000B667D">
      <w:pPr>
        <w:pStyle w:val="Style16"/>
        <w:widowControl/>
        <w:spacing w:line="240" w:lineRule="auto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B667D">
        <w:rPr>
          <w:rFonts w:ascii="Arial Narrow" w:eastAsiaTheme="minorHAnsi" w:hAnsi="Arial Narrow"/>
          <w:sz w:val="22"/>
          <w:szCs w:val="22"/>
          <w:lang w:eastAsia="en-US"/>
        </w:rPr>
        <w:t>c) pozáručný servis a opravu cestných rolmetrov typov: MR2, DR4</w:t>
      </w:r>
      <w:r w:rsidR="00E816D3">
        <w:rPr>
          <w:rFonts w:ascii="Arial Narrow" w:eastAsiaTheme="minorHAnsi" w:hAnsi="Arial Narrow"/>
          <w:sz w:val="22"/>
          <w:szCs w:val="22"/>
          <w:lang w:eastAsia="en-US"/>
        </w:rPr>
        <w:t>,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 xml:space="preserve"> NEDO </w:t>
      </w:r>
      <w:r w:rsidR="00E816D3">
        <w:rPr>
          <w:rFonts w:ascii="Arial Narrow" w:eastAsiaTheme="minorHAnsi" w:hAnsi="Arial Narrow"/>
          <w:sz w:val="22"/>
          <w:szCs w:val="22"/>
          <w:lang w:eastAsia="en-US"/>
        </w:rPr>
        <w:t>a NEDO M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ab/>
      </w:r>
    </w:p>
    <w:p w14:paraId="3B4391DE" w14:textId="158F01CE" w:rsidR="000B667D" w:rsidRPr="000B667D" w:rsidRDefault="000B667D" w:rsidP="000B667D">
      <w:pPr>
        <w:pStyle w:val="Style16"/>
        <w:widowControl/>
        <w:spacing w:line="240" w:lineRule="auto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B667D">
        <w:rPr>
          <w:rFonts w:ascii="Arial Narrow" w:eastAsiaTheme="minorHAnsi" w:hAnsi="Arial Narrow"/>
          <w:sz w:val="22"/>
          <w:szCs w:val="22"/>
          <w:lang w:eastAsia="en-US"/>
        </w:rPr>
        <w:t>d) prestavbu radarových cestných rýchlomerov typu: RAMER 7CCDU, AD 9, RAMER 10, Multaradar CD</w:t>
      </w:r>
      <w:r w:rsidR="00195897">
        <w:rPr>
          <w:rFonts w:ascii="Arial Narrow" w:eastAsiaTheme="minorHAnsi" w:hAnsi="Arial Narrow"/>
          <w:sz w:val="22"/>
          <w:szCs w:val="22"/>
          <w:lang w:eastAsia="en-US"/>
        </w:rPr>
        <w:t>,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 xml:space="preserve"> PolCam PC2006 a PolCam EC II do motorových vozidiel podľa konkrétnych požiadaviek objednávateľa</w:t>
      </w:r>
    </w:p>
    <w:p w14:paraId="2A3FB9A8" w14:textId="77777777" w:rsidR="000B667D" w:rsidRPr="0017714C" w:rsidRDefault="000B667D" w:rsidP="000B667D">
      <w:pPr>
        <w:pStyle w:val="Style16"/>
        <w:widowControl/>
        <w:spacing w:line="240" w:lineRule="auto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17714C">
        <w:rPr>
          <w:rFonts w:ascii="Arial Narrow" w:eastAsiaTheme="minorHAnsi" w:hAnsi="Arial Narrow"/>
          <w:sz w:val="22"/>
          <w:szCs w:val="22"/>
          <w:lang w:eastAsia="en-US"/>
        </w:rPr>
        <w:t>e) profylaktiku cestných rýchlomerov pred metrologickým overením</w:t>
      </w:r>
    </w:p>
    <w:p w14:paraId="69C22ADC" w14:textId="38EC8944" w:rsidR="000B667D" w:rsidRPr="000B667D" w:rsidRDefault="000B667D" w:rsidP="000B667D">
      <w:pPr>
        <w:pStyle w:val="Style16"/>
        <w:widowControl/>
        <w:spacing w:line="240" w:lineRule="auto"/>
        <w:jc w:val="both"/>
        <w:rPr>
          <w:rFonts w:ascii="Arial Narrow" w:eastAsiaTheme="minorHAnsi" w:hAnsi="Arial Narrow"/>
          <w:lang w:eastAsia="en-US"/>
        </w:rPr>
      </w:pPr>
      <w:r w:rsidRPr="0017714C">
        <w:rPr>
          <w:rFonts w:ascii="Arial Narrow" w:eastAsiaTheme="minorHAnsi" w:hAnsi="Arial Narrow"/>
          <w:sz w:val="22"/>
          <w:szCs w:val="22"/>
          <w:lang w:eastAsia="en-US"/>
        </w:rPr>
        <w:t xml:space="preserve">f) </w:t>
      </w:r>
      <w:r w:rsidR="00F22F1D" w:rsidRPr="0017714C">
        <w:rPr>
          <w:rStyle w:val="FontStyle44"/>
          <w:rFonts w:ascii="Arial Narrow" w:hAnsi="Arial Narrow" w:cs="Times New Roman"/>
          <w:sz w:val="22"/>
          <w:szCs w:val="22"/>
        </w:rPr>
        <w:t xml:space="preserve">zabezpečenie </w:t>
      </w:r>
      <w:r w:rsidR="00F22F1D" w:rsidRPr="0017714C">
        <w:rPr>
          <w:rFonts w:ascii="Arial Narrow" w:hAnsi="Arial Narrow"/>
          <w:sz w:val="22"/>
          <w:szCs w:val="22"/>
        </w:rPr>
        <w:t>školenia určených zamestnancov z obsluhy cestných rýchlomerov a vydanie certifikátu pre prácu so zariadením</w:t>
      </w:r>
      <w:r w:rsidR="00F22F1D">
        <w:rPr>
          <w:rStyle w:val="FontStyle44"/>
          <w:rFonts w:ascii="Times New Roman" w:hAnsi="Times New Roman" w:cs="Times New Roman"/>
          <w:sz w:val="22"/>
          <w:szCs w:val="22"/>
        </w:rPr>
        <w:t xml:space="preserve"> </w:t>
      </w:r>
      <w:r w:rsidR="00F22F1D" w:rsidRPr="000B0B4C">
        <w:rPr>
          <w:rStyle w:val="FontStyle44"/>
          <w:rFonts w:ascii="Times New Roman" w:hAnsi="Times New Roman" w:cs="Times New Roman"/>
          <w:sz w:val="22"/>
          <w:szCs w:val="22"/>
        </w:rPr>
        <w:t xml:space="preserve"> </w:t>
      </w:r>
    </w:p>
    <w:p w14:paraId="58F3290A" w14:textId="77777777" w:rsidR="000B667D" w:rsidRPr="000B667D" w:rsidRDefault="000B667D" w:rsidP="000B667D">
      <w:pPr>
        <w:pStyle w:val="Style16"/>
        <w:widowControl/>
        <w:spacing w:line="240" w:lineRule="auto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B667D">
        <w:rPr>
          <w:rFonts w:ascii="Arial Narrow" w:eastAsiaTheme="minorHAnsi" w:hAnsi="Arial Narrow"/>
          <w:lang w:eastAsia="en-US"/>
        </w:rPr>
        <w:lastRenderedPageBreak/>
        <w:t>g)</w:t>
      </w:r>
      <w:r w:rsidRPr="000B667D">
        <w:rPr>
          <w:rFonts w:ascii="Arial Narrow" w:eastAsiaTheme="minorHAnsi" w:hAnsi="Arial Narrow"/>
          <w:sz w:val="22"/>
          <w:szCs w:val="22"/>
          <w:lang w:eastAsia="en-US"/>
        </w:rPr>
        <w:t xml:space="preserve"> záruka na vykonané opravy 6 mesiacov</w:t>
      </w:r>
    </w:p>
    <w:p w14:paraId="037A4CCA" w14:textId="77777777" w:rsidR="000B667D" w:rsidRPr="000B667D" w:rsidRDefault="000B667D" w:rsidP="000B667D">
      <w:pPr>
        <w:pStyle w:val="Style16"/>
        <w:widowControl/>
        <w:spacing w:line="240" w:lineRule="auto"/>
        <w:jc w:val="both"/>
        <w:rPr>
          <w:rFonts w:ascii="Arial Narrow" w:eastAsiaTheme="minorHAnsi" w:hAnsi="Arial Narrow"/>
          <w:lang w:eastAsia="en-US"/>
        </w:rPr>
      </w:pPr>
    </w:p>
    <w:p w14:paraId="05E080EE" w14:textId="77777777" w:rsidR="000B667D" w:rsidRPr="000B667D" w:rsidRDefault="000B667D" w:rsidP="000B667D">
      <w:pPr>
        <w:pStyle w:val="Style16"/>
        <w:widowControl/>
        <w:spacing w:line="240" w:lineRule="auto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B667D">
        <w:rPr>
          <w:rFonts w:ascii="Arial Narrow" w:eastAsiaTheme="minorHAnsi" w:hAnsi="Arial Narrow"/>
          <w:sz w:val="22"/>
          <w:szCs w:val="22"/>
          <w:lang w:eastAsia="en-US"/>
        </w:rPr>
        <w:t>Servisné služby musia zahŕňať všetky úkony potrebné pre uvedenie cestných rýchlomerov do prevádzky schopného stravu, vrátane možnosti výmeny neopraviteľného dielu za nový. Služby budú poskytované tak na samotný hardvér, ako i na softvérové vybavenie a doplnkové vybavenie.</w:t>
      </w:r>
    </w:p>
    <w:p w14:paraId="10BEEFFF" w14:textId="77777777" w:rsidR="000B667D" w:rsidRPr="000B667D" w:rsidRDefault="000B667D" w:rsidP="000B667D">
      <w:pPr>
        <w:pStyle w:val="Style9"/>
        <w:widowControl/>
        <w:spacing w:line="240" w:lineRule="auto"/>
        <w:rPr>
          <w:rFonts w:ascii="Arial Narrow" w:eastAsiaTheme="minorHAnsi" w:hAnsi="Arial Narrow"/>
          <w:sz w:val="22"/>
          <w:szCs w:val="22"/>
          <w:lang w:eastAsia="en-US"/>
        </w:rPr>
      </w:pPr>
      <w:r w:rsidRPr="000B667D">
        <w:rPr>
          <w:rFonts w:ascii="Arial Narrow" w:eastAsiaTheme="minorHAnsi" w:hAnsi="Arial Narrow"/>
          <w:sz w:val="22"/>
          <w:szCs w:val="22"/>
          <w:lang w:eastAsia="en-US"/>
        </w:rPr>
        <w:t>Z každého servisného zásahu musí byt vypracovaný samostatný protokol s údajmi o poruche, spôsobe opravy, nákladoch na opravu, možnej príčine poruchy, mene a priezvisku servisného technika zodpovedného za vykonanie servisného zásahu.</w:t>
      </w:r>
    </w:p>
    <w:p w14:paraId="0809D2B2" w14:textId="77777777" w:rsidR="000B667D" w:rsidRPr="000B667D" w:rsidRDefault="000B667D" w:rsidP="000B667D">
      <w:pPr>
        <w:pStyle w:val="Style9"/>
        <w:widowControl/>
        <w:spacing w:line="240" w:lineRule="auto"/>
        <w:rPr>
          <w:rFonts w:ascii="Arial Narrow" w:eastAsiaTheme="minorHAnsi" w:hAnsi="Arial Narrow"/>
          <w:lang w:eastAsia="en-US"/>
        </w:rPr>
      </w:pPr>
    </w:p>
    <w:p w14:paraId="7BE4ADF5" w14:textId="77777777" w:rsidR="000B667D" w:rsidRPr="000B667D" w:rsidRDefault="000B667D" w:rsidP="000B667D">
      <w:pPr>
        <w:autoSpaceDN w:val="0"/>
        <w:jc w:val="both"/>
        <w:rPr>
          <w:rFonts w:ascii="Arial Narrow" w:hAnsi="Arial Narrow"/>
        </w:rPr>
      </w:pPr>
      <w:r w:rsidRPr="000B667D">
        <w:rPr>
          <w:rFonts w:ascii="Arial Narrow" w:hAnsi="Arial Narrow"/>
        </w:rPr>
        <w:t>Objednávky sa budú zasielať elektronicky na určenú e-mailovú adresu alebo elektronicky prostredníctvom iného vhodného elektronického komunikačného kanálu dodávateľa a musia obsahovať minimálne tieto náležitosti:</w:t>
      </w:r>
    </w:p>
    <w:p w14:paraId="0EF29228" w14:textId="77777777" w:rsidR="000B667D" w:rsidRPr="000B667D" w:rsidRDefault="000B667D" w:rsidP="000B667D">
      <w:pPr>
        <w:pStyle w:val="Odsekzoznamu"/>
        <w:ind w:left="426" w:hanging="142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0B667D">
        <w:rPr>
          <w:rFonts w:ascii="Arial Narrow" w:eastAsiaTheme="minorHAnsi" w:hAnsi="Arial Narrow" w:cstheme="minorBidi"/>
          <w:sz w:val="22"/>
          <w:szCs w:val="22"/>
          <w:lang w:eastAsia="en-US"/>
        </w:rPr>
        <w:t>- označenie typ zariadenia, výrobné číslo, rok výroby</w:t>
      </w:r>
    </w:p>
    <w:p w14:paraId="0ADDCFA4" w14:textId="77777777" w:rsidR="000B667D" w:rsidRPr="000B667D" w:rsidRDefault="000B667D" w:rsidP="000B667D">
      <w:pPr>
        <w:pStyle w:val="Odsekzoznamu"/>
        <w:ind w:left="426" w:hanging="142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0B667D">
        <w:rPr>
          <w:rFonts w:ascii="Arial Narrow" w:eastAsiaTheme="minorHAnsi" w:hAnsi="Arial Narrow" w:cstheme="minorBidi"/>
          <w:sz w:val="22"/>
          <w:szCs w:val="22"/>
          <w:lang w:eastAsia="en-US"/>
        </w:rPr>
        <w:t>- predpokladaný opis servisu, opravy alebo prekládky, ktoré je potrebné vykonať</w:t>
      </w:r>
    </w:p>
    <w:p w14:paraId="7A738883" w14:textId="77777777" w:rsidR="000B667D" w:rsidRPr="000B667D" w:rsidRDefault="000B667D" w:rsidP="000B667D">
      <w:pPr>
        <w:pStyle w:val="Odsekzoznamu"/>
        <w:ind w:left="426" w:hanging="142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0B667D">
        <w:rPr>
          <w:rFonts w:ascii="Arial Narrow" w:eastAsiaTheme="minorHAnsi" w:hAnsi="Arial Narrow" w:cstheme="minorBidi"/>
          <w:sz w:val="22"/>
          <w:szCs w:val="22"/>
          <w:lang w:eastAsia="en-US"/>
        </w:rPr>
        <w:t>- presná adresa, prípadne GPS súradnice miesta odovzdania vozidla</w:t>
      </w:r>
    </w:p>
    <w:p w14:paraId="3D4903CC" w14:textId="77777777" w:rsidR="000B667D" w:rsidRPr="000B667D" w:rsidRDefault="000B667D" w:rsidP="000B667D">
      <w:pPr>
        <w:pStyle w:val="Odsekzoznamu"/>
        <w:ind w:left="426" w:hanging="142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0B667D">
        <w:rPr>
          <w:rFonts w:ascii="Arial Narrow" w:eastAsiaTheme="minorHAnsi" w:hAnsi="Arial Narrow" w:cstheme="minorBidi"/>
          <w:sz w:val="22"/>
          <w:szCs w:val="22"/>
          <w:lang w:eastAsia="en-US"/>
        </w:rPr>
        <w:t>- označenie kontaktnej osoby a kontaktných údajov osoby, ktorá bude vozidlo odovzdávať dodávateľovi</w:t>
      </w:r>
    </w:p>
    <w:p w14:paraId="35238CD7" w14:textId="77777777" w:rsidR="000B667D" w:rsidRPr="000B667D" w:rsidRDefault="000B667D" w:rsidP="000B667D">
      <w:pPr>
        <w:autoSpaceDN w:val="0"/>
        <w:jc w:val="both"/>
        <w:rPr>
          <w:rFonts w:ascii="Arial Narrow" w:hAnsi="Arial Narrow"/>
        </w:rPr>
      </w:pPr>
    </w:p>
    <w:p w14:paraId="2FDEE4E1" w14:textId="77777777" w:rsidR="000B667D" w:rsidRPr="000B667D" w:rsidRDefault="000B667D" w:rsidP="000B667D">
      <w:pPr>
        <w:autoSpaceDN w:val="0"/>
        <w:jc w:val="both"/>
        <w:rPr>
          <w:rFonts w:ascii="Arial Narrow" w:hAnsi="Arial Narrow"/>
        </w:rPr>
      </w:pPr>
      <w:r w:rsidRPr="000B667D">
        <w:rPr>
          <w:rFonts w:ascii="Arial Narrow" w:hAnsi="Arial Narrow"/>
        </w:rPr>
        <w:t>Doručenie objednávky bude dodávateľ povinný potvrdiť objednávateľovi bezodkladne po obdržaní objednávky, najneskôr však do 24 hod odo dňa jej obdržania v rámci pracovnej doby servisnej dielne a to formou zodpovedného alebo potvrdzujúceho e-mailu, či inou vhodnou elektronickou formou prostredníctvom dohodnutého elektronického komunikačného kanálu.</w:t>
      </w:r>
    </w:p>
    <w:p w14:paraId="23CEFD1D" w14:textId="77777777" w:rsidR="000B667D" w:rsidRPr="000B667D" w:rsidRDefault="000B667D" w:rsidP="000B667D">
      <w:pPr>
        <w:autoSpaceDN w:val="0"/>
        <w:jc w:val="both"/>
        <w:rPr>
          <w:rFonts w:ascii="Arial Narrow" w:hAnsi="Arial Narrow"/>
        </w:rPr>
      </w:pPr>
      <w:r w:rsidRPr="000B667D">
        <w:rPr>
          <w:rFonts w:ascii="Arial Narrow" w:hAnsi="Arial Narrow"/>
        </w:rPr>
        <w:t>Dodávateľ je povinný vypracovať a doručiť objednávateľovi predbežnú cenovú kalkuláciu na opravu závad zistených počas servisnej prehliadky.</w:t>
      </w:r>
    </w:p>
    <w:p w14:paraId="2C4B239F" w14:textId="680C96D7" w:rsidR="000B667D" w:rsidRPr="000B667D" w:rsidRDefault="000B667D" w:rsidP="0017714C">
      <w:pPr>
        <w:autoSpaceDN w:val="0"/>
        <w:spacing w:before="240"/>
        <w:jc w:val="both"/>
        <w:rPr>
          <w:rFonts w:ascii="Arial Narrow" w:hAnsi="Arial Narrow"/>
        </w:rPr>
      </w:pPr>
      <w:r w:rsidRPr="000B667D">
        <w:rPr>
          <w:rFonts w:ascii="Arial Narrow" w:hAnsi="Arial Narrow"/>
        </w:rPr>
        <w:t>Opravy alebo servis musia byť vykonané do 1</w:t>
      </w:r>
      <w:r w:rsidR="0088448A">
        <w:rPr>
          <w:rFonts w:ascii="Arial Narrow" w:hAnsi="Arial Narrow"/>
        </w:rPr>
        <w:t>4</w:t>
      </w:r>
      <w:r w:rsidRPr="000B667D">
        <w:rPr>
          <w:rFonts w:ascii="Arial Narrow" w:hAnsi="Arial Narrow"/>
        </w:rPr>
        <w:t xml:space="preserve"> dní od odsúhlasenia predbežného ocenenia servisu alebo opravy objednávateľom a prestavby do </w:t>
      </w:r>
      <w:r w:rsidR="0088448A">
        <w:rPr>
          <w:rFonts w:ascii="Arial Narrow" w:hAnsi="Arial Narrow"/>
        </w:rPr>
        <w:t>30</w:t>
      </w:r>
      <w:r w:rsidRPr="000B667D">
        <w:rPr>
          <w:rFonts w:ascii="Arial Narrow" w:hAnsi="Arial Narrow"/>
        </w:rPr>
        <w:t xml:space="preserve"> dní odo dňa pristavenia vozidla objednávateľom</w:t>
      </w:r>
    </w:p>
    <w:p w14:paraId="21435F43" w14:textId="77777777" w:rsidR="000B667D" w:rsidRDefault="000B667D" w:rsidP="000B667D">
      <w:pPr>
        <w:autoSpaceDE w:val="0"/>
        <w:autoSpaceDN w:val="0"/>
        <w:adjustRightInd w:val="0"/>
        <w:jc w:val="both"/>
        <w:rPr>
          <w:rFonts w:ascii="Arial Narrow" w:hAnsi="Arial Narrow"/>
          <w:b/>
          <w:u w:val="single"/>
        </w:rPr>
      </w:pPr>
    </w:p>
    <w:p w14:paraId="19113E37" w14:textId="160A3942" w:rsidR="000B667D" w:rsidRPr="000B667D" w:rsidRDefault="000B667D" w:rsidP="000B667D">
      <w:pPr>
        <w:autoSpaceDE w:val="0"/>
        <w:autoSpaceDN w:val="0"/>
        <w:adjustRightInd w:val="0"/>
        <w:jc w:val="both"/>
        <w:rPr>
          <w:rFonts w:ascii="Arial Narrow" w:hAnsi="Arial Narrow"/>
          <w:b/>
          <w:u w:val="single"/>
        </w:rPr>
      </w:pPr>
      <w:r w:rsidRPr="000B667D">
        <w:rPr>
          <w:rFonts w:ascii="Arial Narrow" w:hAnsi="Arial Narrow"/>
          <w:b/>
          <w:u w:val="single"/>
        </w:rPr>
        <w:t>Verejný obstarávateľ požaduje pri dodaní:</w:t>
      </w:r>
    </w:p>
    <w:p w14:paraId="3A95C0BE" w14:textId="77777777" w:rsidR="000B667D" w:rsidRPr="000B667D" w:rsidRDefault="000B667D" w:rsidP="000B667D">
      <w:pPr>
        <w:pStyle w:val="Odsekzoznamu"/>
        <w:numPr>
          <w:ilvl w:val="0"/>
          <w:numId w:val="4"/>
        </w:num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0B667D">
        <w:rPr>
          <w:rFonts w:ascii="Arial Narrow" w:eastAsiaTheme="minorHAnsi" w:hAnsi="Arial Narrow" w:cstheme="minorBidi"/>
          <w:sz w:val="22"/>
          <w:szCs w:val="22"/>
          <w:lang w:eastAsia="en-US"/>
        </w:rPr>
        <w:t>aby pri poskytovaní služieb boli používané výrobcom cestných rýchlomerov predpísané, schválené a kalibrované diagnostické, meracie prístroje, opravárenské nástroje a boli dodržané technologické postupy stanovené výrobcami cestných rýchlomerov,</w:t>
      </w:r>
    </w:p>
    <w:p w14:paraId="1E101377" w14:textId="77777777" w:rsidR="000B667D" w:rsidRPr="000B667D" w:rsidRDefault="000B667D" w:rsidP="000B667D">
      <w:pPr>
        <w:pStyle w:val="Odsekzoznamu"/>
        <w:numPr>
          <w:ilvl w:val="0"/>
          <w:numId w:val="4"/>
        </w:num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0B667D">
        <w:rPr>
          <w:rFonts w:ascii="Arial Narrow" w:eastAsiaTheme="minorHAnsi" w:hAnsi="Arial Narrow" w:cstheme="minorBidi"/>
          <w:sz w:val="22"/>
          <w:szCs w:val="22"/>
          <w:lang w:eastAsia="en-US"/>
        </w:rPr>
        <w:t>aby pri servisných službách boli používané originálne náhradné diely</w:t>
      </w:r>
    </w:p>
    <w:p w14:paraId="69C778EC" w14:textId="18094574" w:rsidR="000B667D" w:rsidRDefault="000B667D" w:rsidP="000B667D">
      <w:pPr>
        <w:pStyle w:val="Odsekzoznamu"/>
        <w:numPr>
          <w:ilvl w:val="0"/>
          <w:numId w:val="4"/>
        </w:num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0B667D">
        <w:rPr>
          <w:rFonts w:ascii="Arial Narrow" w:eastAsiaTheme="minorHAnsi" w:hAnsi="Arial Narrow" w:cstheme="minorBidi"/>
          <w:sz w:val="22"/>
          <w:szCs w:val="22"/>
          <w:lang w:eastAsia="en-US"/>
        </w:rPr>
        <w:t>aby vplyvom činnosti poskytovateľa na cestných rýchlomeroch nedošlo k strate či obmedzeniu záruk na cestných rýchlomeroch alebo ich častiach a</w:t>
      </w:r>
      <w:r w:rsidR="00524904">
        <w:rPr>
          <w:rFonts w:ascii="Arial Narrow" w:eastAsiaTheme="minorHAnsi" w:hAnsi="Arial Narrow" w:cstheme="minorBidi"/>
          <w:sz w:val="22"/>
          <w:szCs w:val="22"/>
          <w:lang w:eastAsia="en-US"/>
        </w:rPr>
        <w:t> </w:t>
      </w:r>
      <w:r w:rsidRPr="000B667D">
        <w:rPr>
          <w:rFonts w:ascii="Arial Narrow" w:eastAsiaTheme="minorHAnsi" w:hAnsi="Arial Narrow" w:cstheme="minorBidi"/>
          <w:sz w:val="22"/>
          <w:szCs w:val="22"/>
          <w:lang w:eastAsia="en-US"/>
        </w:rPr>
        <w:t>príslušenstve</w:t>
      </w:r>
    </w:p>
    <w:p w14:paraId="6117920F" w14:textId="2ECDABE6" w:rsidR="00524904" w:rsidRDefault="00524904" w:rsidP="00524904">
      <w:pPr>
        <w:pStyle w:val="Odsekzoznamu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14:paraId="2348544C" w14:textId="77777777" w:rsidR="00524904" w:rsidRDefault="00524904" w:rsidP="00524904">
      <w:pPr>
        <w:pStyle w:val="Odsekzoznamu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14:paraId="77E84624" w14:textId="77777777" w:rsidR="000B667D" w:rsidRPr="000B667D" w:rsidRDefault="000B667D" w:rsidP="000B667D">
      <w:pPr>
        <w:jc w:val="both"/>
        <w:rPr>
          <w:rFonts w:ascii="Arial Narrow" w:hAnsi="Arial Narrow"/>
        </w:rPr>
      </w:pPr>
    </w:p>
    <w:p w14:paraId="7B09D23A" w14:textId="77777777" w:rsidR="000B667D" w:rsidRPr="000B667D" w:rsidRDefault="000B667D" w:rsidP="000B667D">
      <w:pPr>
        <w:pStyle w:val="Default"/>
        <w:jc w:val="both"/>
        <w:rPr>
          <w:rFonts w:ascii="Arial Narrow" w:eastAsiaTheme="minorHAnsi" w:hAnsi="Arial Narrow" w:cstheme="minorBidi"/>
          <w:b/>
          <w:color w:val="auto"/>
          <w:lang w:eastAsia="en-US"/>
        </w:rPr>
      </w:pPr>
      <w:r w:rsidRPr="000B667D">
        <w:rPr>
          <w:rFonts w:ascii="Arial Narrow" w:eastAsiaTheme="minorHAnsi" w:hAnsi="Arial Narrow" w:cstheme="minorBidi"/>
          <w:b/>
          <w:color w:val="auto"/>
          <w:lang w:eastAsia="en-US"/>
        </w:rPr>
        <w:t xml:space="preserve">Poskytovanie pozáručného servisu, opravy, profylaktiky a prestavby rýchlomerov a cestných rolmetrov  na 24 mesiacov. </w:t>
      </w:r>
    </w:p>
    <w:p w14:paraId="65CDA95F" w14:textId="23338AFE" w:rsidR="000B667D" w:rsidRDefault="000B667D" w:rsidP="000B667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</w:rPr>
      </w:pPr>
    </w:p>
    <w:p w14:paraId="038E839C" w14:textId="1511C560" w:rsidR="009643BA" w:rsidRPr="000B667D" w:rsidRDefault="00A818E1" w:rsidP="000B667D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</w:rPr>
      </w:pPr>
      <w:r w:rsidRPr="001A43D6">
        <w:rPr>
          <w:rFonts w:ascii="Arial Narrow" w:hAnsi="Arial Narrow" w:cs="Arial"/>
        </w:rPr>
        <w:t xml:space="preserve"> </w:t>
      </w:r>
    </w:p>
    <w:p w14:paraId="16A4D2F4" w14:textId="77777777" w:rsidR="00F2474D" w:rsidRPr="00F2474D" w:rsidRDefault="00F2474D">
      <w:pPr>
        <w:rPr>
          <w:rFonts w:ascii="Arial Narrow" w:hAnsi="Arial Narrow"/>
          <w:sz w:val="20"/>
          <w:szCs w:val="20"/>
        </w:rPr>
      </w:pPr>
    </w:p>
    <w:p w14:paraId="70491759" w14:textId="33BEABBB" w:rsidR="00CC2BE4" w:rsidRDefault="00CC2BE4" w:rsidP="000B667D">
      <w:pPr>
        <w:widowControl w:val="0"/>
        <w:autoSpaceDE w:val="0"/>
        <w:autoSpaceDN w:val="0"/>
        <w:adjustRightInd w:val="0"/>
        <w:rPr>
          <w:rFonts w:ascii="Arial Narrow" w:hAnsi="Arial Narrow"/>
          <w:sz w:val="20"/>
          <w:szCs w:val="20"/>
        </w:rPr>
      </w:pPr>
    </w:p>
    <w:sectPr w:rsidR="00CC2BE4" w:rsidSect="000B667D">
      <w:headerReference w:type="default" r:id="rId8"/>
      <w:footerReference w:type="default" r:id="rId9"/>
      <w:pgSz w:w="11906" w:h="16838"/>
      <w:pgMar w:top="1418" w:right="1276" w:bottom="567" w:left="1276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B178D" w14:textId="77777777" w:rsidR="002D1B67" w:rsidRDefault="002D1B67" w:rsidP="00BE26AA">
      <w:pPr>
        <w:spacing w:after="0" w:line="240" w:lineRule="auto"/>
      </w:pPr>
      <w:r>
        <w:separator/>
      </w:r>
    </w:p>
  </w:endnote>
  <w:endnote w:type="continuationSeparator" w:id="0">
    <w:p w14:paraId="65D6D1AD" w14:textId="77777777" w:rsidR="002D1B67" w:rsidRDefault="002D1B67" w:rsidP="00BE2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D7274" w14:textId="77777777" w:rsidR="00D73C37" w:rsidRDefault="00D73C37">
    <w:pPr>
      <w:pStyle w:val="Pta"/>
      <w:jc w:val="right"/>
    </w:pPr>
  </w:p>
  <w:p w14:paraId="78CCAD52" w14:textId="14114B73" w:rsidR="00D73C37" w:rsidRPr="001A43D6" w:rsidRDefault="002D1B67">
    <w:pPr>
      <w:pStyle w:val="Pta"/>
      <w:jc w:val="right"/>
      <w:rPr>
        <w:rFonts w:ascii="Arial Narrow" w:hAnsi="Arial Narrow"/>
      </w:rPr>
    </w:pPr>
    <w:sdt>
      <w:sdtPr>
        <w:id w:val="-471832593"/>
        <w:docPartObj>
          <w:docPartGallery w:val="Page Numbers (Bottom of Page)"/>
          <w:docPartUnique/>
        </w:docPartObj>
      </w:sdtPr>
      <w:sdtEndPr>
        <w:rPr>
          <w:rFonts w:ascii="Arial Narrow" w:hAnsi="Arial Narrow"/>
        </w:rPr>
      </w:sdtEndPr>
      <w:sdtContent>
        <w:r w:rsidR="00D73C37" w:rsidRPr="001A43D6">
          <w:rPr>
            <w:rFonts w:ascii="Arial Narrow" w:hAnsi="Arial Narrow"/>
          </w:rPr>
          <w:fldChar w:fldCharType="begin"/>
        </w:r>
        <w:r w:rsidR="00D73C37" w:rsidRPr="001A43D6">
          <w:rPr>
            <w:rFonts w:ascii="Arial Narrow" w:hAnsi="Arial Narrow"/>
          </w:rPr>
          <w:instrText>PAGE   \* MERGEFORMAT</w:instrText>
        </w:r>
        <w:r w:rsidR="00D73C37" w:rsidRPr="001A43D6">
          <w:rPr>
            <w:rFonts w:ascii="Arial Narrow" w:hAnsi="Arial Narrow"/>
          </w:rPr>
          <w:fldChar w:fldCharType="separate"/>
        </w:r>
        <w:r w:rsidR="00BF5574">
          <w:rPr>
            <w:rFonts w:ascii="Arial Narrow" w:hAnsi="Arial Narrow"/>
            <w:noProof/>
          </w:rPr>
          <w:t>2</w:t>
        </w:r>
        <w:r w:rsidR="00D73C37" w:rsidRPr="001A43D6">
          <w:rPr>
            <w:rFonts w:ascii="Arial Narrow" w:hAnsi="Arial Narrow"/>
          </w:rPr>
          <w:fldChar w:fldCharType="end"/>
        </w:r>
        <w:r w:rsidR="00D73C37">
          <w:rPr>
            <w:rFonts w:ascii="Arial Narrow" w:hAnsi="Arial Narrow"/>
          </w:rPr>
          <w:t>/38</w:t>
        </w:r>
      </w:sdtContent>
    </w:sdt>
  </w:p>
  <w:p w14:paraId="5F22132E" w14:textId="77777777" w:rsidR="00D73C37" w:rsidRDefault="00D73C3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63355" w14:textId="77777777" w:rsidR="002D1B67" w:rsidRDefault="002D1B67" w:rsidP="00BE26AA">
      <w:pPr>
        <w:spacing w:after="0" w:line="240" w:lineRule="auto"/>
      </w:pPr>
      <w:r>
        <w:separator/>
      </w:r>
    </w:p>
  </w:footnote>
  <w:footnote w:type="continuationSeparator" w:id="0">
    <w:p w14:paraId="153DAA36" w14:textId="77777777" w:rsidR="002D1B67" w:rsidRDefault="002D1B67" w:rsidP="00BE2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03357" w14:textId="77777777" w:rsidR="00D73C37" w:rsidRPr="00E53924" w:rsidRDefault="00D73C37" w:rsidP="00E53924">
    <w:pPr>
      <w:pStyle w:val="Hlavika"/>
      <w:jc w:val="right"/>
      <w:rPr>
        <w:rFonts w:ascii="Arial Narrow" w:hAnsi="Arial Narrow"/>
        <w:b/>
      </w:rPr>
    </w:pPr>
    <w:r>
      <w:tab/>
    </w:r>
    <w:r w:rsidRPr="00E53924">
      <w:rPr>
        <w:rFonts w:ascii="Arial Narrow" w:hAnsi="Arial Narrow"/>
        <w:b/>
      </w:rPr>
      <w:t xml:space="preserve">Príloha č. 1 </w:t>
    </w:r>
    <w:r>
      <w:rPr>
        <w:rFonts w:ascii="Arial Narrow" w:hAnsi="Arial Narrow"/>
        <w:b/>
      </w:rPr>
      <w:t>súťažných podkladov časť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F6CF0"/>
    <w:multiLevelType w:val="hybridMultilevel"/>
    <w:tmpl w:val="BB42472C"/>
    <w:lvl w:ilvl="0" w:tplc="D8AC024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B0019">
      <w:start w:val="1"/>
      <w:numFmt w:val="lowerLetter"/>
      <w:lvlText w:val="%2."/>
      <w:lvlJc w:val="left"/>
      <w:pPr>
        <w:ind w:left="872" w:hanging="360"/>
      </w:pPr>
    </w:lvl>
    <w:lvl w:ilvl="2" w:tplc="041B001B" w:tentative="1">
      <w:start w:val="1"/>
      <w:numFmt w:val="lowerRoman"/>
      <w:lvlText w:val="%3."/>
      <w:lvlJc w:val="right"/>
      <w:pPr>
        <w:ind w:left="1592" w:hanging="180"/>
      </w:pPr>
    </w:lvl>
    <w:lvl w:ilvl="3" w:tplc="041B000F" w:tentative="1">
      <w:start w:val="1"/>
      <w:numFmt w:val="decimal"/>
      <w:lvlText w:val="%4."/>
      <w:lvlJc w:val="left"/>
      <w:pPr>
        <w:ind w:left="2312" w:hanging="360"/>
      </w:pPr>
    </w:lvl>
    <w:lvl w:ilvl="4" w:tplc="041B0019" w:tentative="1">
      <w:start w:val="1"/>
      <w:numFmt w:val="lowerLetter"/>
      <w:lvlText w:val="%5."/>
      <w:lvlJc w:val="left"/>
      <w:pPr>
        <w:ind w:left="3032" w:hanging="360"/>
      </w:pPr>
    </w:lvl>
    <w:lvl w:ilvl="5" w:tplc="041B001B" w:tentative="1">
      <w:start w:val="1"/>
      <w:numFmt w:val="lowerRoman"/>
      <w:lvlText w:val="%6."/>
      <w:lvlJc w:val="right"/>
      <w:pPr>
        <w:ind w:left="3752" w:hanging="180"/>
      </w:pPr>
    </w:lvl>
    <w:lvl w:ilvl="6" w:tplc="041B000F" w:tentative="1">
      <w:start w:val="1"/>
      <w:numFmt w:val="decimal"/>
      <w:lvlText w:val="%7."/>
      <w:lvlJc w:val="left"/>
      <w:pPr>
        <w:ind w:left="4472" w:hanging="360"/>
      </w:pPr>
    </w:lvl>
    <w:lvl w:ilvl="7" w:tplc="041B0019" w:tentative="1">
      <w:start w:val="1"/>
      <w:numFmt w:val="lowerLetter"/>
      <w:lvlText w:val="%8."/>
      <w:lvlJc w:val="left"/>
      <w:pPr>
        <w:ind w:left="5192" w:hanging="360"/>
      </w:pPr>
    </w:lvl>
    <w:lvl w:ilvl="8" w:tplc="041B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" w15:restartNumberingAfterBreak="0">
    <w:nsid w:val="42C94E46"/>
    <w:multiLevelType w:val="hybridMultilevel"/>
    <w:tmpl w:val="4CD89008"/>
    <w:lvl w:ilvl="0" w:tplc="DFB477CC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297781"/>
    <w:multiLevelType w:val="hybridMultilevel"/>
    <w:tmpl w:val="7BA00E8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403B1"/>
    <w:multiLevelType w:val="hybridMultilevel"/>
    <w:tmpl w:val="335EEAB0"/>
    <w:lvl w:ilvl="0" w:tplc="49D02A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D312E9"/>
    <w:multiLevelType w:val="hybridMultilevel"/>
    <w:tmpl w:val="59DA8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74D"/>
    <w:rsid w:val="00033DD7"/>
    <w:rsid w:val="0005202D"/>
    <w:rsid w:val="00067165"/>
    <w:rsid w:val="0009116A"/>
    <w:rsid w:val="000B667D"/>
    <w:rsid w:val="000E3A7B"/>
    <w:rsid w:val="000F4E9A"/>
    <w:rsid w:val="0010058D"/>
    <w:rsid w:val="00115A7A"/>
    <w:rsid w:val="0013168F"/>
    <w:rsid w:val="00161166"/>
    <w:rsid w:val="00167773"/>
    <w:rsid w:val="0017714C"/>
    <w:rsid w:val="00195897"/>
    <w:rsid w:val="001A29E4"/>
    <w:rsid w:val="001A43D6"/>
    <w:rsid w:val="00236443"/>
    <w:rsid w:val="0026542D"/>
    <w:rsid w:val="002A69F4"/>
    <w:rsid w:val="002C367D"/>
    <w:rsid w:val="002D1B67"/>
    <w:rsid w:val="00301D51"/>
    <w:rsid w:val="00307158"/>
    <w:rsid w:val="00312BC7"/>
    <w:rsid w:val="00321C71"/>
    <w:rsid w:val="00330B85"/>
    <w:rsid w:val="00333762"/>
    <w:rsid w:val="00341382"/>
    <w:rsid w:val="00392911"/>
    <w:rsid w:val="003969B5"/>
    <w:rsid w:val="003C315C"/>
    <w:rsid w:val="003E6721"/>
    <w:rsid w:val="003F2E52"/>
    <w:rsid w:val="00420FA2"/>
    <w:rsid w:val="00431BE6"/>
    <w:rsid w:val="004B17E1"/>
    <w:rsid w:val="004D143E"/>
    <w:rsid w:val="004E43F7"/>
    <w:rsid w:val="00511C7A"/>
    <w:rsid w:val="00515A1C"/>
    <w:rsid w:val="00521E0A"/>
    <w:rsid w:val="00524904"/>
    <w:rsid w:val="0053718D"/>
    <w:rsid w:val="00557012"/>
    <w:rsid w:val="00562608"/>
    <w:rsid w:val="00571099"/>
    <w:rsid w:val="005723CF"/>
    <w:rsid w:val="005A0BDA"/>
    <w:rsid w:val="005B61DF"/>
    <w:rsid w:val="005C3588"/>
    <w:rsid w:val="00622DFF"/>
    <w:rsid w:val="00623E49"/>
    <w:rsid w:val="00625A39"/>
    <w:rsid w:val="00636EE5"/>
    <w:rsid w:val="00652221"/>
    <w:rsid w:val="006F1127"/>
    <w:rsid w:val="008107AD"/>
    <w:rsid w:val="008212DF"/>
    <w:rsid w:val="00821646"/>
    <w:rsid w:val="008253CB"/>
    <w:rsid w:val="00844A39"/>
    <w:rsid w:val="00847BEA"/>
    <w:rsid w:val="00866002"/>
    <w:rsid w:val="0088448A"/>
    <w:rsid w:val="009476A6"/>
    <w:rsid w:val="009549D1"/>
    <w:rsid w:val="009643BA"/>
    <w:rsid w:val="009C060C"/>
    <w:rsid w:val="009C06CF"/>
    <w:rsid w:val="00A27B6A"/>
    <w:rsid w:val="00A27D66"/>
    <w:rsid w:val="00A359FF"/>
    <w:rsid w:val="00A516DD"/>
    <w:rsid w:val="00A818E1"/>
    <w:rsid w:val="00AD022E"/>
    <w:rsid w:val="00AF172C"/>
    <w:rsid w:val="00AF2CBE"/>
    <w:rsid w:val="00B0486A"/>
    <w:rsid w:val="00B07E80"/>
    <w:rsid w:val="00B177DB"/>
    <w:rsid w:val="00B30562"/>
    <w:rsid w:val="00B36B62"/>
    <w:rsid w:val="00B5181E"/>
    <w:rsid w:val="00B6063C"/>
    <w:rsid w:val="00B72066"/>
    <w:rsid w:val="00B74D30"/>
    <w:rsid w:val="00B77306"/>
    <w:rsid w:val="00B92444"/>
    <w:rsid w:val="00B9276F"/>
    <w:rsid w:val="00BE26AA"/>
    <w:rsid w:val="00BE5A6A"/>
    <w:rsid w:val="00BF5574"/>
    <w:rsid w:val="00C2169E"/>
    <w:rsid w:val="00C37D76"/>
    <w:rsid w:val="00C4285A"/>
    <w:rsid w:val="00C67D5D"/>
    <w:rsid w:val="00C83F02"/>
    <w:rsid w:val="00CA561B"/>
    <w:rsid w:val="00CC2BE4"/>
    <w:rsid w:val="00CE5F0F"/>
    <w:rsid w:val="00D0454B"/>
    <w:rsid w:val="00D17100"/>
    <w:rsid w:val="00D601E5"/>
    <w:rsid w:val="00D73C37"/>
    <w:rsid w:val="00D911D6"/>
    <w:rsid w:val="00DA7450"/>
    <w:rsid w:val="00DC7BFE"/>
    <w:rsid w:val="00DD555D"/>
    <w:rsid w:val="00E53924"/>
    <w:rsid w:val="00E553F2"/>
    <w:rsid w:val="00E554B8"/>
    <w:rsid w:val="00E816D3"/>
    <w:rsid w:val="00EE7963"/>
    <w:rsid w:val="00F22F1D"/>
    <w:rsid w:val="00F2474D"/>
    <w:rsid w:val="00F341F7"/>
    <w:rsid w:val="00F71764"/>
    <w:rsid w:val="00F84D25"/>
    <w:rsid w:val="00F9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03BCE6"/>
  <w15:chartTrackingRefBased/>
  <w15:docId w15:val="{0F80B80C-163F-4771-8DAD-848F9F421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47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7BEA"/>
    <w:rPr>
      <w:rFonts w:ascii="Segoe UI" w:hAnsi="Segoe UI" w:cs="Segoe UI"/>
      <w:sz w:val="18"/>
      <w:szCs w:val="18"/>
    </w:rPr>
  </w:style>
  <w:style w:type="paragraph" w:styleId="Zarkazkladnhotextu2">
    <w:name w:val="Body Text Indent 2"/>
    <w:basedOn w:val="Normlny"/>
    <w:link w:val="Zarkazkladnhotextu2Char"/>
    <w:rsid w:val="00847BEA"/>
    <w:pPr>
      <w:spacing w:after="0" w:line="240" w:lineRule="auto"/>
      <w:ind w:left="360"/>
      <w:jc w:val="both"/>
    </w:pPr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47BEA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E2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26AA"/>
  </w:style>
  <w:style w:type="paragraph" w:styleId="Pta">
    <w:name w:val="footer"/>
    <w:basedOn w:val="Normlny"/>
    <w:link w:val="PtaChar"/>
    <w:uiPriority w:val="99"/>
    <w:unhideWhenUsed/>
    <w:rsid w:val="00BE2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26AA"/>
  </w:style>
  <w:style w:type="character" w:customStyle="1" w:styleId="SubtleEmphasis1">
    <w:name w:val="Subtle Emphasis1"/>
    <w:aliases w:val="klasika,Jemné zvýraznenie1"/>
    <w:uiPriority w:val="19"/>
    <w:qFormat/>
    <w:rsid w:val="00CE5F0F"/>
    <w:rPr>
      <w:rFonts w:ascii="Times New Roman" w:hAnsi="Times New Roman" w:cs="Times New Roman" w:hint="default"/>
      <w:b/>
      <w:bCs w:val="0"/>
      <w:iCs/>
      <w:color w:val="auto"/>
      <w:sz w:val="30"/>
    </w:rPr>
  </w:style>
  <w:style w:type="paragraph" w:styleId="Odsekzoznamu">
    <w:name w:val="List Paragraph"/>
    <w:aliases w:val="body,Odsek zoznamu2,Bullet Number,lp1,lp11,List Paragraph11,Bullet 1,Use Case List Paragraph,Table of contents numbered,ODRAZKY PRVA UROVEN,Medium List 2 - Accent 41,Odsek 1.,List Paragraph"/>
    <w:basedOn w:val="Normlny"/>
    <w:link w:val="OdsekzoznamuChar"/>
    <w:uiPriority w:val="34"/>
    <w:qFormat/>
    <w:rsid w:val="00B518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5181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5181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5181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5181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5181E"/>
    <w:rPr>
      <w:b/>
      <w:bCs/>
      <w:sz w:val="20"/>
      <w:szCs w:val="20"/>
    </w:rPr>
  </w:style>
  <w:style w:type="paragraph" w:styleId="Zkladntext3">
    <w:name w:val="Body Text 3"/>
    <w:basedOn w:val="Normlny"/>
    <w:link w:val="Zkladntext3Char"/>
    <w:unhideWhenUsed/>
    <w:rsid w:val="000B667D"/>
    <w:pPr>
      <w:spacing w:after="120" w:line="276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0B667D"/>
    <w:rPr>
      <w:rFonts w:ascii="Times New Roman" w:eastAsia="Calibri" w:hAnsi="Times New Roman" w:cs="Times New Roman"/>
      <w:sz w:val="16"/>
      <w:szCs w:val="16"/>
    </w:rPr>
  </w:style>
  <w:style w:type="paragraph" w:customStyle="1" w:styleId="Default">
    <w:name w:val="Default"/>
    <w:rsid w:val="000B66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Table of contents numbered Char,ODRAZKY PRVA UROVEN Char,Medium List 2 - Accent 41 Char,Odsek 1. Char"/>
    <w:link w:val="Odsekzoznamu"/>
    <w:uiPriority w:val="34"/>
    <w:qFormat/>
    <w:locked/>
    <w:rsid w:val="000B667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44">
    <w:name w:val="Font Style44"/>
    <w:basedOn w:val="Predvolenpsmoodseku"/>
    <w:uiPriority w:val="99"/>
    <w:rsid w:val="000B667D"/>
    <w:rPr>
      <w:rFonts w:ascii="Microsoft Sans Serif" w:hAnsi="Microsoft Sans Serif" w:cs="Microsoft Sans Serif"/>
      <w:sz w:val="16"/>
      <w:szCs w:val="16"/>
    </w:rPr>
  </w:style>
  <w:style w:type="paragraph" w:customStyle="1" w:styleId="Style9">
    <w:name w:val="Style9"/>
    <w:basedOn w:val="Normlny"/>
    <w:uiPriority w:val="99"/>
    <w:rsid w:val="000B667D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Century Gothic" w:eastAsiaTheme="minorEastAsia" w:hAnsi="Century Gothic"/>
      <w:sz w:val="24"/>
      <w:szCs w:val="24"/>
      <w:lang w:eastAsia="sk-SK"/>
    </w:rPr>
  </w:style>
  <w:style w:type="paragraph" w:customStyle="1" w:styleId="Style16">
    <w:name w:val="Style16"/>
    <w:basedOn w:val="Normlny"/>
    <w:uiPriority w:val="99"/>
    <w:rsid w:val="000B667D"/>
    <w:pPr>
      <w:widowControl w:val="0"/>
      <w:autoSpaceDE w:val="0"/>
      <w:autoSpaceDN w:val="0"/>
      <w:adjustRightInd w:val="0"/>
      <w:spacing w:after="0" w:line="194" w:lineRule="exact"/>
    </w:pPr>
    <w:rPr>
      <w:rFonts w:ascii="Century Gothic" w:eastAsiaTheme="minorEastAsia" w:hAnsi="Century Gothic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EBE02-DBDC-4D3B-8895-6BBF87A5F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Uhnáková</dc:creator>
  <cp:keywords/>
  <dc:description/>
  <cp:lastModifiedBy>Nikola Šimunová</cp:lastModifiedBy>
  <cp:revision>2</cp:revision>
  <cp:lastPrinted>2024-08-15T08:32:00Z</cp:lastPrinted>
  <dcterms:created xsi:type="dcterms:W3CDTF">2024-11-19T11:12:00Z</dcterms:created>
  <dcterms:modified xsi:type="dcterms:W3CDTF">2024-11-19T11:12:00Z</dcterms:modified>
</cp:coreProperties>
</file>